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240" w:line="640" w:lineRule="exact"/>
        <w:jc w:val="center"/>
        <w:rPr>
          <w:rFonts w:hint="eastAsia" w:ascii="方正小标宋简体" w:hAnsi="inherit" w:eastAsia="方正小标宋简体" w:cs="Helvetica"/>
          <w:bCs/>
          <w:color w:val="000000" w:themeColor="text1"/>
          <w:sz w:val="44"/>
          <w:szCs w:val="44"/>
          <w:lang w:eastAsia="zh-Hans"/>
          <w14:textFill>
            <w14:solidFill>
              <w14:schemeClr w14:val="tx1"/>
            </w14:solidFill>
          </w14:textFill>
        </w:rPr>
      </w:pPr>
      <w:r>
        <w:rPr>
          <w:rFonts w:hint="eastAsia" w:ascii="方正小标宋简体" w:hAnsi="inherit" w:eastAsia="方正小标宋简体" w:cs="Helvetica"/>
          <w:bCs/>
          <w:color w:val="000000" w:themeColor="text1"/>
          <w:sz w:val="44"/>
          <w:szCs w:val="44"/>
          <w:lang w:eastAsia="zh-Hans"/>
          <w14:textFill>
            <w14:solidFill>
              <w14:schemeClr w14:val="tx1"/>
            </w14:solidFill>
          </w14:textFill>
        </w:rPr>
        <w:t>杭州市西湖区应急</w:t>
      </w:r>
      <w:r>
        <w:rPr>
          <w:rFonts w:ascii="方正小标宋简体" w:hAnsi="inherit" w:eastAsia="方正小标宋简体" w:cs="Helvetica"/>
          <w:bCs/>
          <w:color w:val="000000" w:themeColor="text1"/>
          <w:sz w:val="44"/>
          <w:szCs w:val="44"/>
          <w:lang w:eastAsia="zh-Hans"/>
          <w14:textFill>
            <w14:solidFill>
              <w14:schemeClr w14:val="tx1"/>
            </w14:solidFill>
          </w14:textFill>
        </w:rPr>
        <w:t>管理局</w:t>
      </w:r>
    </w:p>
    <w:p>
      <w:pPr>
        <w:shd w:val="clear" w:color="auto" w:fill="FFFFFF"/>
        <w:spacing w:line="640" w:lineRule="exact"/>
        <w:jc w:val="center"/>
        <w:rPr>
          <w:rFonts w:hint="eastAsia" w:ascii="方正小标宋简体" w:hAnsi="inherit" w:eastAsia="方正小标宋简体" w:cs="Helvetica"/>
          <w:bCs/>
          <w:color w:val="000000" w:themeColor="text1"/>
          <w:sz w:val="44"/>
          <w:szCs w:val="44"/>
          <w:lang w:eastAsia="zh-Hans"/>
          <w14:textFill>
            <w14:solidFill>
              <w14:schemeClr w14:val="tx1"/>
            </w14:solidFill>
          </w14:textFill>
        </w:rPr>
      </w:pPr>
      <w:r>
        <w:rPr>
          <w:rFonts w:hint="eastAsia" w:ascii="方正小标宋简体" w:hAnsi="inherit" w:eastAsia="方正小标宋简体" w:cs="Helvetica"/>
          <w:bCs/>
          <w:color w:val="000000" w:themeColor="text1"/>
          <w:sz w:val="44"/>
          <w:szCs w:val="44"/>
          <w:lang w:eastAsia="zh-Hans"/>
          <w14:textFill>
            <w14:solidFill>
              <w14:schemeClr w14:val="tx1"/>
            </w14:solidFill>
          </w14:textFill>
        </w:rPr>
        <w:t>关于</w:t>
      </w:r>
      <w:bookmarkStart w:id="0" w:name="_Hlk75812264"/>
      <w:r>
        <w:rPr>
          <w:rFonts w:hint="eastAsia" w:ascii="方正小标宋简体" w:hAnsi="inherit" w:eastAsia="方正小标宋简体" w:cs="Helvetica"/>
          <w:bCs/>
          <w:color w:val="000000" w:themeColor="text1"/>
          <w:sz w:val="44"/>
          <w:szCs w:val="44"/>
          <w:lang w:eastAsia="zh-Hans"/>
          <w14:textFill>
            <w14:solidFill>
              <w14:schemeClr w14:val="tx1"/>
            </w14:solidFill>
          </w14:textFill>
        </w:rPr>
        <w:t>杭州市西湖区应急管理“十四五”规划</w:t>
      </w:r>
      <w:bookmarkEnd w:id="0"/>
    </w:p>
    <w:p>
      <w:pPr>
        <w:shd w:val="clear" w:color="auto" w:fill="FFFFFF"/>
        <w:spacing w:line="640" w:lineRule="exact"/>
        <w:jc w:val="center"/>
        <w:rPr>
          <w:rFonts w:hint="eastAsia" w:ascii="方正小标宋简体" w:hAnsi="inherit" w:eastAsia="方正小标宋简体" w:cs="Helvetica"/>
          <w:bCs/>
          <w:color w:val="000000" w:themeColor="text1"/>
          <w:sz w:val="44"/>
          <w:szCs w:val="44"/>
          <w:lang w:eastAsia="zh-Hans"/>
          <w14:textFill>
            <w14:solidFill>
              <w14:schemeClr w14:val="tx1"/>
            </w14:solidFill>
          </w14:textFill>
        </w:rPr>
      </w:pPr>
      <w:r>
        <w:rPr>
          <w:rFonts w:hint="eastAsia" w:ascii="方正小标宋简体" w:hAnsi="inherit" w:eastAsia="方正小标宋简体" w:cs="Helvetica"/>
          <w:bCs/>
          <w:color w:val="000000" w:themeColor="text1"/>
          <w:sz w:val="44"/>
          <w:szCs w:val="44"/>
          <w:lang w:eastAsia="zh-Hans"/>
          <w14:textFill>
            <w14:solidFill>
              <w14:schemeClr w14:val="tx1"/>
            </w14:solidFill>
          </w14:textFill>
        </w:rPr>
        <w:t>（征求意见稿）起草说明</w:t>
      </w:r>
    </w:p>
    <w:p>
      <w:pPr>
        <w:ind w:firstLine="591" w:firstLineChars="195"/>
        <w:rPr>
          <w:rFonts w:ascii="Times New Roman" w:hAnsi="Times New Roman" w:eastAsia="仿宋_GB2312" w:cs="Times New Roman"/>
          <w:color w:val="000000" w:themeColor="text1"/>
          <w:sz w:val="32"/>
          <w:szCs w:val="32"/>
          <w14:textFill>
            <w14:solidFill>
              <w14:schemeClr w14:val="tx1"/>
            </w14:solidFill>
          </w14:textFill>
        </w:rPr>
      </w:pPr>
    </w:p>
    <w:p>
      <w:pPr>
        <w:ind w:firstLine="591" w:firstLineChars="195"/>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一、起草背景</w:t>
      </w:r>
    </w:p>
    <w:p>
      <w:pPr>
        <w:ind w:firstLine="606"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根据《应急管理部关于做好“十四五”应急管理领域专项规划编制工作的通知》（应急函〔2019〕179号）和《浙江省“十四五”规划编制工作方案》（浙发改规划〔2019〕233号）要求。</w:t>
      </w:r>
      <w:r>
        <w:rPr>
          <w:rFonts w:ascii="Times New Roman" w:hAnsi="Times New Roman" w:eastAsia="仿宋_GB2312" w:cs="Times New Roman"/>
          <w:color w:val="000000" w:themeColor="text1"/>
          <w:sz w:val="32"/>
          <w:szCs w:val="32"/>
          <w14:textFill>
            <w14:solidFill>
              <w14:schemeClr w14:val="tx1"/>
            </w14:solidFill>
          </w14:textFill>
        </w:rPr>
        <w:t>落实</w:t>
      </w:r>
      <w:r>
        <w:rPr>
          <w:rFonts w:hint="eastAsia" w:ascii="Times New Roman" w:hAnsi="Times New Roman" w:eastAsia="仿宋_GB2312" w:cs="Times New Roman"/>
          <w:color w:val="000000" w:themeColor="text1"/>
          <w:sz w:val="32"/>
          <w:szCs w:val="32"/>
          <w14:textFill>
            <w14:solidFill>
              <w14:schemeClr w14:val="tx1"/>
            </w14:solidFill>
          </w14:textFill>
        </w:rPr>
        <w:t>应急管理部</w:t>
      </w:r>
      <w:r>
        <w:rPr>
          <w:rFonts w:ascii="Times New Roman" w:hAnsi="Times New Roman" w:eastAsia="仿宋_GB2312" w:cs="Times New Roman"/>
          <w:color w:val="000000" w:themeColor="text1"/>
          <w:sz w:val="32"/>
          <w:szCs w:val="32"/>
          <w14:textFill>
            <w14:solidFill>
              <w14:schemeClr w14:val="tx1"/>
            </w14:solidFill>
          </w14:textFill>
        </w:rPr>
        <w:t>工作任务，结合我</w:t>
      </w:r>
      <w:r>
        <w:rPr>
          <w:rFonts w:hint="eastAsia" w:ascii="Times New Roman" w:hAnsi="Times New Roman" w:eastAsia="仿宋_GB2312" w:cs="Times New Roman"/>
          <w:color w:val="000000" w:themeColor="text1"/>
          <w:sz w:val="32"/>
          <w:szCs w:val="32"/>
          <w14:textFill>
            <w14:solidFill>
              <w14:schemeClr w14:val="tx1"/>
            </w14:solidFill>
          </w14:textFill>
        </w:rPr>
        <w:t>区深入</w:t>
      </w:r>
      <w:r>
        <w:rPr>
          <w:rFonts w:ascii="Times New Roman" w:hAnsi="Times New Roman" w:eastAsia="仿宋_GB2312" w:cs="Times New Roman"/>
          <w:color w:val="000000" w:themeColor="text1"/>
          <w:sz w:val="32"/>
          <w:szCs w:val="32"/>
          <w14:textFill>
            <w14:solidFill>
              <w14:schemeClr w14:val="tx1"/>
            </w14:solidFill>
          </w14:textFill>
        </w:rPr>
        <w:t>推</w:t>
      </w:r>
      <w:r>
        <w:rPr>
          <w:rFonts w:hint="eastAsia" w:ascii="Times New Roman" w:hAnsi="Times New Roman" w:eastAsia="仿宋_GB2312" w:cs="Times New Roman"/>
          <w:color w:val="000000" w:themeColor="text1"/>
          <w:sz w:val="32"/>
          <w:szCs w:val="32"/>
          <w14:textFill>
            <w14:solidFill>
              <w14:schemeClr w14:val="tx1"/>
            </w14:solidFill>
          </w14:textFill>
        </w:rPr>
        <w:t>进应急管理各项工作</w:t>
      </w:r>
      <w:r>
        <w:rPr>
          <w:rFonts w:ascii="Times New Roman" w:hAnsi="Times New Roman" w:eastAsia="仿宋_GB2312" w:cs="Times New Roman"/>
          <w:color w:val="000000" w:themeColor="text1"/>
          <w:sz w:val="32"/>
          <w:szCs w:val="32"/>
          <w14:textFill>
            <w14:solidFill>
              <w14:schemeClr w14:val="tx1"/>
            </w14:solidFill>
          </w14:textFill>
        </w:rPr>
        <w:t>要求，为进一步深化我</w:t>
      </w:r>
      <w:r>
        <w:rPr>
          <w:rFonts w:hint="eastAsia" w:ascii="Times New Roman" w:hAnsi="Times New Roman" w:eastAsia="仿宋_GB2312" w:cs="Times New Roman"/>
          <w:color w:val="000000" w:themeColor="text1"/>
          <w:sz w:val="32"/>
          <w:szCs w:val="32"/>
          <w14:textFill>
            <w14:solidFill>
              <w14:schemeClr w14:val="tx1"/>
            </w14:solidFill>
          </w14:textFill>
        </w:rPr>
        <w:t>区应急管理事业的发展方向</w:t>
      </w:r>
      <w:r>
        <w:rPr>
          <w:rFonts w:ascii="Times New Roman" w:hAnsi="Times New Roman" w:eastAsia="仿宋_GB2312" w:cs="Times New Roman"/>
          <w:color w:val="000000" w:themeColor="text1"/>
          <w:sz w:val="32"/>
          <w:szCs w:val="32"/>
          <w14:textFill>
            <w14:solidFill>
              <w14:schemeClr w14:val="tx1"/>
            </w14:solidFill>
          </w14:textFill>
        </w:rPr>
        <w:t>，加强</w:t>
      </w:r>
      <w:r>
        <w:rPr>
          <w:rFonts w:hint="eastAsia" w:ascii="Times New Roman" w:hAnsi="Times New Roman" w:eastAsia="仿宋_GB2312" w:cs="Times New Roman"/>
          <w:color w:val="000000" w:themeColor="text1"/>
          <w:sz w:val="32"/>
          <w:szCs w:val="32"/>
          <w14:textFill>
            <w14:solidFill>
              <w14:schemeClr w14:val="tx1"/>
            </w14:solidFill>
          </w14:textFill>
        </w:rPr>
        <w:t>安全生产与应急管理工作</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根据上级的要求，开展应急管理“十四五”规划的</w:t>
      </w:r>
      <w:bookmarkStart w:id="1" w:name="_GoBack"/>
      <w:bookmarkEnd w:id="1"/>
      <w:r>
        <w:rPr>
          <w:rFonts w:hint="eastAsia" w:ascii="Times New Roman" w:hAnsi="Times New Roman" w:eastAsia="仿宋_GB2312" w:cs="Times New Roman"/>
          <w:color w:val="000000" w:themeColor="text1"/>
          <w:sz w:val="32"/>
          <w:szCs w:val="32"/>
          <w14:textFill>
            <w14:solidFill>
              <w14:schemeClr w14:val="tx1"/>
            </w14:solidFill>
          </w14:textFill>
        </w:rPr>
        <w:t>编制工作。</w:t>
      </w:r>
    </w:p>
    <w:p>
      <w:pPr>
        <w:ind w:firstLine="591" w:firstLineChars="195"/>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二、起草依据</w:t>
      </w:r>
    </w:p>
    <w:p>
      <w:pPr>
        <w:ind w:firstLine="606"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依据《中华人民共和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国</w:t>
      </w:r>
      <w:r>
        <w:rPr>
          <w:rFonts w:hint="eastAsia" w:ascii="Times New Roman" w:hAnsi="Times New Roman" w:eastAsia="仿宋_GB2312" w:cs="Times New Roman"/>
          <w:color w:val="000000" w:themeColor="text1"/>
          <w:sz w:val="32"/>
          <w:szCs w:val="32"/>
          <w14:textFill>
            <w14:solidFill>
              <w14:schemeClr w14:val="tx1"/>
            </w14:solidFill>
          </w14:textFill>
        </w:rPr>
        <w:t>安全生产</w:t>
      </w:r>
      <w:r>
        <w:rPr>
          <w:rFonts w:ascii="Times New Roman" w:hAnsi="Times New Roman" w:eastAsia="仿宋_GB2312" w:cs="Times New Roman"/>
          <w:color w:val="000000" w:themeColor="text1"/>
          <w:sz w:val="32"/>
          <w:szCs w:val="32"/>
          <w14:textFill>
            <w14:solidFill>
              <w14:schemeClr w14:val="tx1"/>
            </w14:solidFill>
          </w14:textFill>
        </w:rPr>
        <w:t>法》</w:t>
      </w:r>
      <w:r>
        <w:rPr>
          <w:rFonts w:hint="eastAsia" w:ascii="Times New Roman" w:hAnsi="Times New Roman" w:eastAsia="仿宋_GB2312" w:cs="Times New Roman"/>
          <w:color w:val="000000" w:themeColor="text1"/>
          <w:sz w:val="32"/>
          <w:szCs w:val="32"/>
          <w14:textFill>
            <w14:solidFill>
              <w14:schemeClr w14:val="tx1"/>
            </w14:solidFill>
          </w14:textFill>
        </w:rPr>
        <w:t>《中华人民共和国突发事件应对法》</w:t>
      </w:r>
      <w:r>
        <w:rPr>
          <w:rFonts w:ascii="Times New Roman" w:hAnsi="Times New Roman" w:eastAsia="仿宋_GB2312" w:cs="Times New Roman"/>
          <w:color w:val="000000" w:themeColor="text1"/>
          <w:sz w:val="32"/>
          <w:szCs w:val="32"/>
          <w14:textFill>
            <w14:solidFill>
              <w14:schemeClr w14:val="tx1"/>
            </w14:solidFill>
          </w14:textFill>
        </w:rPr>
        <w:t>等法规、规章及规范性文件，结合</w:t>
      </w:r>
      <w:r>
        <w:rPr>
          <w:rFonts w:hint="eastAsia" w:ascii="Times New Roman" w:hAnsi="Times New Roman" w:eastAsia="仿宋_GB2312" w:cs="Times New Roman"/>
          <w:color w:val="000000" w:themeColor="text1"/>
          <w:sz w:val="32"/>
          <w:szCs w:val="32"/>
          <w14:textFill>
            <w14:solidFill>
              <w14:schemeClr w14:val="tx1"/>
            </w14:solidFill>
          </w14:textFill>
        </w:rPr>
        <w:t>西湖区</w:t>
      </w:r>
      <w:r>
        <w:rPr>
          <w:rFonts w:ascii="Times New Roman" w:hAnsi="Times New Roman" w:eastAsia="仿宋_GB2312" w:cs="Times New Roman"/>
          <w:color w:val="000000" w:themeColor="text1"/>
          <w:sz w:val="32"/>
          <w:szCs w:val="32"/>
          <w14:textFill>
            <w14:solidFill>
              <w14:schemeClr w14:val="tx1"/>
            </w14:solidFill>
          </w14:textFill>
        </w:rPr>
        <w:t>实际情况，</w:t>
      </w:r>
      <w:r>
        <w:rPr>
          <w:rFonts w:hint="eastAsia" w:ascii="Times New Roman" w:hAnsi="Times New Roman" w:eastAsia="仿宋_GB2312" w:cs="Times New Roman"/>
          <w:color w:val="000000" w:themeColor="text1"/>
          <w:sz w:val="32"/>
          <w:szCs w:val="32"/>
          <w14:textFill>
            <w14:solidFill>
              <w14:schemeClr w14:val="tx1"/>
            </w14:solidFill>
          </w14:textFill>
        </w:rPr>
        <w:t>我局</w:t>
      </w:r>
      <w:r>
        <w:rPr>
          <w:rFonts w:ascii="Times New Roman" w:hAnsi="Times New Roman" w:eastAsia="仿宋_GB2312" w:cs="Times New Roman"/>
          <w:color w:val="000000" w:themeColor="text1"/>
          <w:sz w:val="32"/>
          <w:szCs w:val="32"/>
          <w14:textFill>
            <w14:solidFill>
              <w14:schemeClr w14:val="tx1"/>
            </w14:solidFill>
          </w14:textFill>
        </w:rPr>
        <w:t>起草了《</w:t>
      </w:r>
      <w:r>
        <w:rPr>
          <w:rFonts w:hint="eastAsia" w:ascii="Times New Roman" w:hAnsi="Times New Roman" w:eastAsia="仿宋_GB2312" w:cs="Times New Roman"/>
          <w:color w:val="000000" w:themeColor="text1"/>
          <w:sz w:val="32"/>
          <w:szCs w:val="32"/>
          <w14:textFill>
            <w14:solidFill>
              <w14:schemeClr w14:val="tx1"/>
            </w14:solidFill>
          </w14:textFill>
        </w:rPr>
        <w:t>杭州市西湖区应急管理“十四五”规划</w:t>
      </w:r>
      <w:r>
        <w:rPr>
          <w:rFonts w:ascii="Times New Roman" w:hAnsi="Times New Roman" w:eastAsia="仿宋_GB2312" w:cs="Times New Roman"/>
          <w:color w:val="000000" w:themeColor="text1"/>
          <w:sz w:val="32"/>
          <w:szCs w:val="32"/>
          <w14:textFill>
            <w14:solidFill>
              <w14:schemeClr w14:val="tx1"/>
            </w14:solidFill>
          </w14:textFill>
        </w:rPr>
        <w:t>（征求意见稿）》。</w:t>
      </w:r>
    </w:p>
    <w:p>
      <w:pPr>
        <w:ind w:firstLine="591" w:firstLineChars="195"/>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三、主要内容</w:t>
      </w:r>
    </w:p>
    <w:p>
      <w:pPr>
        <w:widowControl/>
        <w:shd w:val="clear" w:color="auto" w:fill="FFFFFF"/>
        <w:spacing w:line="600" w:lineRule="atLeast"/>
        <w:ind w:firstLine="640"/>
        <w:rPr>
          <w:rFonts w:ascii="楷体" w:hAnsi="楷体" w:eastAsia="楷体" w:cs="宋体"/>
          <w:color w:val="333333"/>
          <w:kern w:val="0"/>
          <w:sz w:val="32"/>
          <w:szCs w:val="32"/>
        </w:rPr>
      </w:pPr>
      <w:r>
        <w:rPr>
          <w:rFonts w:hint="eastAsia" w:ascii="楷体" w:hAnsi="楷体" w:eastAsia="楷体" w:cs="宋体"/>
          <w:color w:val="333333"/>
          <w:kern w:val="0"/>
          <w:sz w:val="32"/>
          <w:szCs w:val="32"/>
        </w:rPr>
        <w:t>（一）现状与形势</w:t>
      </w:r>
    </w:p>
    <w:p>
      <w:pPr>
        <w:widowControl/>
        <w:shd w:val="clear" w:color="auto" w:fill="FFFFFF"/>
        <w:spacing w:line="600" w:lineRule="atLeast"/>
        <w:ind w:firstLine="64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全区的应急管理工作坚持以习近平新时代中国特色社会主义思想为指引，全面贯彻落实习近平总书记关于应急管理重要论述，在区委区政府的领导下，完成了机构改革任务，逐步理顺了各部门责任，明确了镇街的应急管理职能，加强应急管理体系建设，使各类生产安全事故起数和死亡人数持续下降，安全生产形势持续好转，自然灾害防治工作有序推进，实现了应急管理工作的良好开端。总结了“十三五”期间我区应急管理取得的成绩，以及“十四五”期间面临的挑战与机遇，为“十四五”期间的规划发展奠定了良好的基础。</w:t>
      </w:r>
    </w:p>
    <w:p>
      <w:pPr>
        <w:widowControl/>
        <w:shd w:val="clear" w:color="auto" w:fill="FFFFFF"/>
        <w:spacing w:line="600" w:lineRule="atLeast"/>
        <w:ind w:firstLine="640"/>
        <w:rPr>
          <w:rFonts w:ascii="楷体" w:hAnsi="楷体" w:eastAsia="楷体" w:cs="宋体"/>
          <w:color w:val="333333"/>
          <w:kern w:val="0"/>
          <w:sz w:val="32"/>
          <w:szCs w:val="32"/>
        </w:rPr>
      </w:pPr>
      <w:r>
        <w:rPr>
          <w:rFonts w:hint="eastAsia" w:ascii="楷体" w:hAnsi="楷体" w:eastAsia="楷体" w:cs="宋体"/>
          <w:color w:val="333333"/>
          <w:kern w:val="0"/>
          <w:sz w:val="32"/>
          <w:szCs w:val="32"/>
        </w:rPr>
        <w:t>（二）指导思想和总体目标</w:t>
      </w:r>
    </w:p>
    <w:p>
      <w:pPr>
        <w:widowControl/>
        <w:shd w:val="clear" w:color="auto" w:fill="FFFFFF"/>
        <w:spacing w:line="600" w:lineRule="atLeast"/>
        <w:ind w:firstLine="64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1、指导思想。以习近平新时代中国特色社会主义思想为指导，全面贯彻落实习近平总书记对积极推进应急管理体系和能力现代化作出的重要指示，切实担负起“促一方发展、保一方平安”的政治责任，紧紧围绕坚决遏制事故、固本质、强智控、提素养，勇于创新、大胆实践、有力推动，科学构建专业化、规范化的应急管理系统，实现集安全生产、防灾减灾与应急救援于一体、与区域社会治理现代化相适应的公共安全管理体系和能力现代化，成为平安中国的示范区。</w:t>
      </w:r>
    </w:p>
    <w:p>
      <w:pPr>
        <w:spacing w:line="580" w:lineRule="exact"/>
        <w:ind w:firstLine="606"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2、总体目标：到2025年，实现应急管理体系“四个1</w:t>
      </w:r>
      <w:r>
        <w:rPr>
          <w:rFonts w:ascii="仿宋_GB2312" w:hAnsi="微软雅黑" w:eastAsia="仿宋_GB2312" w:cs="宋体"/>
          <w:color w:val="333333"/>
          <w:kern w:val="0"/>
          <w:sz w:val="32"/>
          <w:szCs w:val="32"/>
        </w:rPr>
        <w:t>00</w:t>
      </w:r>
      <w:r>
        <w:rPr>
          <w:rFonts w:hint="eastAsia" w:ascii="仿宋_GB2312" w:hAnsi="微软雅黑" w:eastAsia="仿宋_GB2312" w:cs="宋体"/>
          <w:color w:val="333333"/>
          <w:kern w:val="0"/>
          <w:sz w:val="32"/>
          <w:szCs w:val="32"/>
        </w:rPr>
        <w:t>%，四个精准”，使我区生产安全事故起数、死亡人数这两大关键指标同比2020年下降3</w:t>
      </w:r>
      <w:r>
        <w:rPr>
          <w:rFonts w:ascii="仿宋_GB2312" w:hAnsi="微软雅黑" w:eastAsia="仿宋_GB2312" w:cs="宋体"/>
          <w:color w:val="333333"/>
          <w:kern w:val="0"/>
          <w:sz w:val="32"/>
          <w:szCs w:val="32"/>
        </w:rPr>
        <w:t>5</w:t>
      </w:r>
      <w:r>
        <w:rPr>
          <w:rFonts w:hint="eastAsia" w:ascii="仿宋_GB2312" w:hAnsi="微软雅黑" w:eastAsia="仿宋_GB2312" w:cs="宋体"/>
          <w:color w:val="333333"/>
          <w:kern w:val="0"/>
          <w:sz w:val="32"/>
          <w:szCs w:val="32"/>
        </w:rPr>
        <w:t>%，亿元GDP生产安全事故死亡率从2</w:t>
      </w:r>
      <w:r>
        <w:rPr>
          <w:rFonts w:ascii="仿宋_GB2312" w:hAnsi="微软雅黑" w:eastAsia="仿宋_GB2312" w:cs="宋体"/>
          <w:color w:val="333333"/>
          <w:kern w:val="0"/>
          <w:sz w:val="32"/>
          <w:szCs w:val="32"/>
        </w:rPr>
        <w:t>020</w:t>
      </w:r>
      <w:r>
        <w:rPr>
          <w:rFonts w:hint="eastAsia" w:ascii="仿宋_GB2312" w:hAnsi="微软雅黑" w:eastAsia="仿宋_GB2312" w:cs="宋体"/>
          <w:color w:val="333333"/>
          <w:kern w:val="0"/>
          <w:sz w:val="32"/>
          <w:szCs w:val="32"/>
        </w:rPr>
        <w:t>年的0</w:t>
      </w:r>
      <w:r>
        <w:rPr>
          <w:rFonts w:ascii="仿宋_GB2312" w:hAnsi="微软雅黑" w:eastAsia="仿宋_GB2312" w:cs="宋体"/>
          <w:color w:val="333333"/>
          <w:kern w:val="0"/>
          <w:sz w:val="32"/>
          <w:szCs w:val="32"/>
        </w:rPr>
        <w:t>.003</w:t>
      </w:r>
      <w:r>
        <w:rPr>
          <w:rFonts w:hint="eastAsia" w:ascii="仿宋_GB2312" w:hAnsi="微软雅黑" w:eastAsia="仿宋_GB2312" w:cs="宋体"/>
          <w:color w:val="333333"/>
          <w:kern w:val="0"/>
          <w:sz w:val="32"/>
          <w:szCs w:val="32"/>
        </w:rPr>
        <w:t>下降到2</w:t>
      </w:r>
      <w:r>
        <w:rPr>
          <w:rFonts w:ascii="仿宋_GB2312" w:hAnsi="微软雅黑" w:eastAsia="仿宋_GB2312" w:cs="宋体"/>
          <w:color w:val="333333"/>
          <w:kern w:val="0"/>
          <w:sz w:val="32"/>
          <w:szCs w:val="32"/>
        </w:rPr>
        <w:t>025</w:t>
      </w:r>
      <w:r>
        <w:rPr>
          <w:rFonts w:hint="eastAsia" w:ascii="仿宋_GB2312" w:hAnsi="微软雅黑" w:eastAsia="仿宋_GB2312" w:cs="宋体"/>
          <w:color w:val="333333"/>
          <w:kern w:val="0"/>
          <w:sz w:val="32"/>
          <w:szCs w:val="32"/>
        </w:rPr>
        <w:t>年的0</w:t>
      </w:r>
      <w:r>
        <w:rPr>
          <w:rFonts w:ascii="仿宋_GB2312" w:hAnsi="微软雅黑" w:eastAsia="仿宋_GB2312" w:cs="宋体"/>
          <w:color w:val="333333"/>
          <w:kern w:val="0"/>
          <w:sz w:val="32"/>
          <w:szCs w:val="32"/>
        </w:rPr>
        <w:t>.002</w:t>
      </w:r>
      <w:r>
        <w:rPr>
          <w:rFonts w:hint="eastAsia" w:ascii="仿宋_GB2312" w:hAnsi="微软雅黑" w:eastAsia="仿宋_GB2312" w:cs="宋体"/>
          <w:color w:val="333333"/>
          <w:kern w:val="0"/>
          <w:sz w:val="32"/>
          <w:szCs w:val="32"/>
        </w:rPr>
        <w:t>。这与省、杭州市的要求相匹配。分别在安全生产方面、防灾减灾方面、应急救援方面提出了具体的要求。</w:t>
      </w:r>
    </w:p>
    <w:p>
      <w:pPr>
        <w:spacing w:line="580" w:lineRule="exact"/>
        <w:ind w:firstLine="606" w:firstLineChars="200"/>
        <w:rPr>
          <w:rFonts w:ascii="楷体" w:hAnsi="楷体" w:eastAsia="楷体" w:cs="宋体"/>
          <w:color w:val="333333"/>
          <w:kern w:val="0"/>
          <w:sz w:val="32"/>
          <w:szCs w:val="32"/>
        </w:rPr>
      </w:pPr>
      <w:r>
        <w:rPr>
          <w:rFonts w:hint="eastAsia" w:ascii="楷体" w:hAnsi="楷体" w:eastAsia="楷体" w:cs="宋体"/>
          <w:color w:val="333333"/>
          <w:kern w:val="0"/>
          <w:sz w:val="32"/>
          <w:szCs w:val="32"/>
        </w:rPr>
        <w:t>（三）主要任务</w:t>
      </w:r>
    </w:p>
    <w:p>
      <w:pPr>
        <w:spacing w:line="580" w:lineRule="exact"/>
        <w:ind w:firstLine="606"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根据省应急厅和市应急局的规划内容，我们结合实际的提出了“十四五”期间应该作的几大任务：安全生产责任体系要权责分明、应急管理责任体系要综合立体、减灾防灾体系要专业有序、综合监管体系要规范有效、数字科技体系要做成全市示范、应急预案体系要健全。</w:t>
      </w:r>
    </w:p>
    <w:p>
      <w:pPr>
        <w:widowControl/>
        <w:shd w:val="clear" w:color="auto" w:fill="FFFFFF"/>
        <w:spacing w:line="600" w:lineRule="atLeast"/>
        <w:ind w:firstLine="480"/>
        <w:rPr>
          <w:rFonts w:ascii="楷体" w:hAnsi="楷体" w:eastAsia="楷体" w:cs="宋体"/>
          <w:color w:val="333333"/>
          <w:kern w:val="0"/>
          <w:sz w:val="32"/>
          <w:szCs w:val="32"/>
        </w:rPr>
      </w:pPr>
      <w:r>
        <w:rPr>
          <w:rFonts w:hint="eastAsia" w:ascii="楷体" w:hAnsi="楷体" w:eastAsia="楷体" w:cs="宋体"/>
          <w:color w:val="333333"/>
          <w:kern w:val="0"/>
          <w:sz w:val="32"/>
          <w:szCs w:val="32"/>
        </w:rPr>
        <w:t>（四）重点工程</w:t>
      </w:r>
    </w:p>
    <w:p>
      <w:pPr>
        <w:widowControl/>
        <w:shd w:val="clear" w:color="auto" w:fill="FFFFFF"/>
        <w:spacing w:line="600" w:lineRule="atLeast"/>
        <w:ind w:firstLine="48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应急管理教育培训是重要的手段，应该作为深化工程来做，以全面提升全区的公民安全素养。在事故灾害风险过程管理过程中，重点强调安全风险智慧监测的系统化、体系化，而不是碎片化、孤岛化。针对国家要求做自然灾害风险普查的重要性，提出自然灾害综合风险普查工程，同时结合实际，提出避灾安置场所规范建设工程和应急救援保障装备建设工程等七大工程，全力开展应急管理工作，为平安西湖建设保驾护航。</w:t>
      </w:r>
    </w:p>
    <w:p>
      <w:pPr>
        <w:spacing w:line="560" w:lineRule="exact"/>
        <w:ind w:firstLine="606" w:firstLineChars="200"/>
        <w:rPr>
          <w:rFonts w:ascii="楷体" w:hAnsi="楷体" w:eastAsia="楷体" w:cs="Times New Roman"/>
          <w:color w:val="000000" w:themeColor="text1"/>
          <w:sz w:val="32"/>
          <w:szCs w:val="32"/>
          <w14:textFill>
            <w14:solidFill>
              <w14:schemeClr w14:val="tx1"/>
            </w14:solidFill>
          </w14:textFill>
        </w:rPr>
      </w:pPr>
      <w:r>
        <w:rPr>
          <w:rFonts w:hint="eastAsia" w:ascii="楷体" w:hAnsi="楷体" w:eastAsia="楷体" w:cs="Times New Roman"/>
          <w:color w:val="000000" w:themeColor="text1"/>
          <w:sz w:val="32"/>
          <w:szCs w:val="32"/>
          <w14:textFill>
            <w14:solidFill>
              <w14:schemeClr w14:val="tx1"/>
            </w14:solidFill>
          </w14:textFill>
        </w:rPr>
        <w:t>（五）保障措施</w:t>
      </w:r>
    </w:p>
    <w:p>
      <w:pPr>
        <w:widowControl/>
        <w:shd w:val="clear" w:color="auto" w:fill="FFFFFF"/>
        <w:spacing w:line="600" w:lineRule="atLeast"/>
        <w:ind w:firstLine="48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为了保障“十四五”规划的顺利实施，建立完整的延伸至基层的安全生产体制,做到安全生产“处处有人管、事事有人管、时时有人管”。全区各级各部门各单位要强化安全生产工作“红线”意识和底线思维。要求各乡镇完善基层安全监管体制、强化宣传保障规划实行、严格考核确保规划实施、提升全区灾害防御能力。以保障我区应急管理十四五规划的全面实施，更好地营造平安西湖的良好局面。</w:t>
      </w:r>
    </w:p>
    <w:sectPr>
      <w:footerReference r:id="rId3" w:type="default"/>
      <w:footerReference r:id="rId4" w:type="even"/>
      <w:pgSz w:w="11906" w:h="16838"/>
      <w:pgMar w:top="2098" w:right="1474" w:bottom="1985" w:left="1588" w:header="851" w:footer="1304" w:gutter="0"/>
      <w:pgNumType w:fmt="numberInDash"/>
      <w:cols w:space="425" w:num="1"/>
      <w:docGrid w:type="linesAndChars" w:linePitch="291"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0364581"/>
      <w:docPartObj>
        <w:docPartGallery w:val="AutoText"/>
      </w:docPartObj>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8782993"/>
      <w:docPartObj>
        <w:docPartGallery w:val="AutoText"/>
      </w:docPartObj>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96"/>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5F"/>
    <w:rsid w:val="00006440"/>
    <w:rsid w:val="0001455B"/>
    <w:rsid w:val="00031317"/>
    <w:rsid w:val="00047666"/>
    <w:rsid w:val="00060D08"/>
    <w:rsid w:val="00064736"/>
    <w:rsid w:val="000676BF"/>
    <w:rsid w:val="00087091"/>
    <w:rsid w:val="000A5493"/>
    <w:rsid w:val="000A7AB2"/>
    <w:rsid w:val="000B2F76"/>
    <w:rsid w:val="000C56D2"/>
    <w:rsid w:val="000F44C6"/>
    <w:rsid w:val="000F7367"/>
    <w:rsid w:val="00100356"/>
    <w:rsid w:val="00112E6E"/>
    <w:rsid w:val="00116032"/>
    <w:rsid w:val="001232EF"/>
    <w:rsid w:val="001251BE"/>
    <w:rsid w:val="00134CBC"/>
    <w:rsid w:val="001419F9"/>
    <w:rsid w:val="001465BB"/>
    <w:rsid w:val="00156728"/>
    <w:rsid w:val="00171BBF"/>
    <w:rsid w:val="001822B2"/>
    <w:rsid w:val="00184445"/>
    <w:rsid w:val="001A4FC3"/>
    <w:rsid w:val="001C1A54"/>
    <w:rsid w:val="001D0EFB"/>
    <w:rsid w:val="001D3150"/>
    <w:rsid w:val="001D5015"/>
    <w:rsid w:val="001F0EDB"/>
    <w:rsid w:val="001F111E"/>
    <w:rsid w:val="001F4F3F"/>
    <w:rsid w:val="001F5DE8"/>
    <w:rsid w:val="00200B20"/>
    <w:rsid w:val="002050CE"/>
    <w:rsid w:val="00205AC3"/>
    <w:rsid w:val="00207F0D"/>
    <w:rsid w:val="002106E6"/>
    <w:rsid w:val="00211F9C"/>
    <w:rsid w:val="002300E1"/>
    <w:rsid w:val="002310D6"/>
    <w:rsid w:val="002332D2"/>
    <w:rsid w:val="00233ED1"/>
    <w:rsid w:val="002400AB"/>
    <w:rsid w:val="00241F1E"/>
    <w:rsid w:val="002453AA"/>
    <w:rsid w:val="00251ACD"/>
    <w:rsid w:val="002548BD"/>
    <w:rsid w:val="002643A6"/>
    <w:rsid w:val="00270A4C"/>
    <w:rsid w:val="00275439"/>
    <w:rsid w:val="002A32F8"/>
    <w:rsid w:val="002B4987"/>
    <w:rsid w:val="002B691F"/>
    <w:rsid w:val="002C15D3"/>
    <w:rsid w:val="002C3525"/>
    <w:rsid w:val="002C43A9"/>
    <w:rsid w:val="002D0741"/>
    <w:rsid w:val="002D10B2"/>
    <w:rsid w:val="002D2A00"/>
    <w:rsid w:val="002E04EA"/>
    <w:rsid w:val="002E144B"/>
    <w:rsid w:val="002F3F76"/>
    <w:rsid w:val="0030663C"/>
    <w:rsid w:val="00312203"/>
    <w:rsid w:val="0031265B"/>
    <w:rsid w:val="0031423C"/>
    <w:rsid w:val="00314ACE"/>
    <w:rsid w:val="00315CE6"/>
    <w:rsid w:val="003203D2"/>
    <w:rsid w:val="00330736"/>
    <w:rsid w:val="00341D7E"/>
    <w:rsid w:val="00343091"/>
    <w:rsid w:val="00352EA2"/>
    <w:rsid w:val="00360D1C"/>
    <w:rsid w:val="00363FC1"/>
    <w:rsid w:val="00371B10"/>
    <w:rsid w:val="00386AF4"/>
    <w:rsid w:val="0039538F"/>
    <w:rsid w:val="003A62A7"/>
    <w:rsid w:val="003B2F9F"/>
    <w:rsid w:val="003B5CE9"/>
    <w:rsid w:val="003D6BA5"/>
    <w:rsid w:val="003E6F8A"/>
    <w:rsid w:val="003F6770"/>
    <w:rsid w:val="00420896"/>
    <w:rsid w:val="00445A14"/>
    <w:rsid w:val="00452227"/>
    <w:rsid w:val="00453129"/>
    <w:rsid w:val="004658BB"/>
    <w:rsid w:val="0046619E"/>
    <w:rsid w:val="00472139"/>
    <w:rsid w:val="004852C4"/>
    <w:rsid w:val="00494FCD"/>
    <w:rsid w:val="004A0382"/>
    <w:rsid w:val="004C3981"/>
    <w:rsid w:val="004D124A"/>
    <w:rsid w:val="004F0534"/>
    <w:rsid w:val="004F487C"/>
    <w:rsid w:val="004F5553"/>
    <w:rsid w:val="004F5E4C"/>
    <w:rsid w:val="004F64DB"/>
    <w:rsid w:val="00515FEE"/>
    <w:rsid w:val="00536642"/>
    <w:rsid w:val="00536657"/>
    <w:rsid w:val="0054136E"/>
    <w:rsid w:val="00552BCE"/>
    <w:rsid w:val="00561142"/>
    <w:rsid w:val="00561F97"/>
    <w:rsid w:val="005A5D35"/>
    <w:rsid w:val="005C11EA"/>
    <w:rsid w:val="005C46B6"/>
    <w:rsid w:val="005D121F"/>
    <w:rsid w:val="005E2D21"/>
    <w:rsid w:val="005E6504"/>
    <w:rsid w:val="005E7A48"/>
    <w:rsid w:val="005F2094"/>
    <w:rsid w:val="00604DBA"/>
    <w:rsid w:val="00612872"/>
    <w:rsid w:val="00625B1A"/>
    <w:rsid w:val="00630013"/>
    <w:rsid w:val="006305AA"/>
    <w:rsid w:val="00646189"/>
    <w:rsid w:val="0065092D"/>
    <w:rsid w:val="006646D7"/>
    <w:rsid w:val="00665DF2"/>
    <w:rsid w:val="006755BB"/>
    <w:rsid w:val="006940FE"/>
    <w:rsid w:val="006B0401"/>
    <w:rsid w:val="006B1940"/>
    <w:rsid w:val="006C4A10"/>
    <w:rsid w:val="006C719F"/>
    <w:rsid w:val="006D7722"/>
    <w:rsid w:val="006E3542"/>
    <w:rsid w:val="006F12AC"/>
    <w:rsid w:val="006F6BF4"/>
    <w:rsid w:val="007022F6"/>
    <w:rsid w:val="00702657"/>
    <w:rsid w:val="007105E4"/>
    <w:rsid w:val="0072300F"/>
    <w:rsid w:val="00732327"/>
    <w:rsid w:val="00734EC2"/>
    <w:rsid w:val="007452D2"/>
    <w:rsid w:val="00747071"/>
    <w:rsid w:val="0075019C"/>
    <w:rsid w:val="00750775"/>
    <w:rsid w:val="00752A5B"/>
    <w:rsid w:val="00752CC7"/>
    <w:rsid w:val="00753048"/>
    <w:rsid w:val="00755665"/>
    <w:rsid w:val="00756776"/>
    <w:rsid w:val="007660F0"/>
    <w:rsid w:val="00786BFD"/>
    <w:rsid w:val="007A3B46"/>
    <w:rsid w:val="007B0896"/>
    <w:rsid w:val="007D0045"/>
    <w:rsid w:val="007F0AE8"/>
    <w:rsid w:val="007F12E1"/>
    <w:rsid w:val="007F3E49"/>
    <w:rsid w:val="00821887"/>
    <w:rsid w:val="00834E03"/>
    <w:rsid w:val="008420BB"/>
    <w:rsid w:val="00846C98"/>
    <w:rsid w:val="00861A44"/>
    <w:rsid w:val="00871C61"/>
    <w:rsid w:val="0087352C"/>
    <w:rsid w:val="008778A0"/>
    <w:rsid w:val="00883961"/>
    <w:rsid w:val="00887894"/>
    <w:rsid w:val="00887A83"/>
    <w:rsid w:val="00887DD8"/>
    <w:rsid w:val="00893E41"/>
    <w:rsid w:val="008B27D1"/>
    <w:rsid w:val="008B6F22"/>
    <w:rsid w:val="008B726F"/>
    <w:rsid w:val="008D2BC1"/>
    <w:rsid w:val="008E3EF8"/>
    <w:rsid w:val="009032C2"/>
    <w:rsid w:val="00912314"/>
    <w:rsid w:val="00915755"/>
    <w:rsid w:val="009167D9"/>
    <w:rsid w:val="00916955"/>
    <w:rsid w:val="009265AD"/>
    <w:rsid w:val="00930F5A"/>
    <w:rsid w:val="009361CE"/>
    <w:rsid w:val="00942279"/>
    <w:rsid w:val="00954558"/>
    <w:rsid w:val="0096358E"/>
    <w:rsid w:val="00970C6A"/>
    <w:rsid w:val="00975A81"/>
    <w:rsid w:val="0098399C"/>
    <w:rsid w:val="0099078A"/>
    <w:rsid w:val="00991870"/>
    <w:rsid w:val="0099751A"/>
    <w:rsid w:val="009A0233"/>
    <w:rsid w:val="009B64EB"/>
    <w:rsid w:val="009D2934"/>
    <w:rsid w:val="009D71C4"/>
    <w:rsid w:val="009E0B8B"/>
    <w:rsid w:val="009E14B3"/>
    <w:rsid w:val="009E27A0"/>
    <w:rsid w:val="009E5ECC"/>
    <w:rsid w:val="009F42F4"/>
    <w:rsid w:val="00A17CE3"/>
    <w:rsid w:val="00A214B1"/>
    <w:rsid w:val="00A222B0"/>
    <w:rsid w:val="00A6243C"/>
    <w:rsid w:val="00A63D10"/>
    <w:rsid w:val="00A63F06"/>
    <w:rsid w:val="00A653D6"/>
    <w:rsid w:val="00A67822"/>
    <w:rsid w:val="00A70722"/>
    <w:rsid w:val="00A75CEA"/>
    <w:rsid w:val="00A75DA0"/>
    <w:rsid w:val="00AB19F1"/>
    <w:rsid w:val="00AC6FAD"/>
    <w:rsid w:val="00AD4604"/>
    <w:rsid w:val="00AE55E5"/>
    <w:rsid w:val="00AE59AB"/>
    <w:rsid w:val="00AE5EED"/>
    <w:rsid w:val="00AE7C8B"/>
    <w:rsid w:val="00AF29C0"/>
    <w:rsid w:val="00B1202E"/>
    <w:rsid w:val="00B12EFB"/>
    <w:rsid w:val="00B14A36"/>
    <w:rsid w:val="00B31E86"/>
    <w:rsid w:val="00B42CD7"/>
    <w:rsid w:val="00B44532"/>
    <w:rsid w:val="00B467C0"/>
    <w:rsid w:val="00B51EFB"/>
    <w:rsid w:val="00B72F30"/>
    <w:rsid w:val="00B76191"/>
    <w:rsid w:val="00B97405"/>
    <w:rsid w:val="00BA4FCF"/>
    <w:rsid w:val="00BA540D"/>
    <w:rsid w:val="00BA676B"/>
    <w:rsid w:val="00BB257D"/>
    <w:rsid w:val="00BD1B33"/>
    <w:rsid w:val="00BD7C88"/>
    <w:rsid w:val="00BE5B04"/>
    <w:rsid w:val="00BF6FFB"/>
    <w:rsid w:val="00C0188B"/>
    <w:rsid w:val="00C0501E"/>
    <w:rsid w:val="00C250D6"/>
    <w:rsid w:val="00C30985"/>
    <w:rsid w:val="00C42759"/>
    <w:rsid w:val="00C61B6A"/>
    <w:rsid w:val="00C65846"/>
    <w:rsid w:val="00C67785"/>
    <w:rsid w:val="00C745AE"/>
    <w:rsid w:val="00C93D29"/>
    <w:rsid w:val="00C955CC"/>
    <w:rsid w:val="00CD0715"/>
    <w:rsid w:val="00CD135D"/>
    <w:rsid w:val="00CF0739"/>
    <w:rsid w:val="00CF365B"/>
    <w:rsid w:val="00CF5C14"/>
    <w:rsid w:val="00D07B39"/>
    <w:rsid w:val="00D15093"/>
    <w:rsid w:val="00D25CC0"/>
    <w:rsid w:val="00D26A74"/>
    <w:rsid w:val="00D26BC6"/>
    <w:rsid w:val="00D27973"/>
    <w:rsid w:val="00D30036"/>
    <w:rsid w:val="00D33A4A"/>
    <w:rsid w:val="00D473B2"/>
    <w:rsid w:val="00D5139E"/>
    <w:rsid w:val="00D54B9E"/>
    <w:rsid w:val="00D66700"/>
    <w:rsid w:val="00D7106B"/>
    <w:rsid w:val="00D71E72"/>
    <w:rsid w:val="00D75C5F"/>
    <w:rsid w:val="00D80C22"/>
    <w:rsid w:val="00D87DCF"/>
    <w:rsid w:val="00DA5D27"/>
    <w:rsid w:val="00DC068A"/>
    <w:rsid w:val="00DC1298"/>
    <w:rsid w:val="00DE0B81"/>
    <w:rsid w:val="00DE3112"/>
    <w:rsid w:val="00DE6B99"/>
    <w:rsid w:val="00DF3DBC"/>
    <w:rsid w:val="00DF4BFA"/>
    <w:rsid w:val="00E12D8B"/>
    <w:rsid w:val="00E23397"/>
    <w:rsid w:val="00E23C92"/>
    <w:rsid w:val="00E3092A"/>
    <w:rsid w:val="00E46ADD"/>
    <w:rsid w:val="00E550A6"/>
    <w:rsid w:val="00E612A9"/>
    <w:rsid w:val="00E77862"/>
    <w:rsid w:val="00E85823"/>
    <w:rsid w:val="00E92A29"/>
    <w:rsid w:val="00EC2A34"/>
    <w:rsid w:val="00ED0DE7"/>
    <w:rsid w:val="00ED4EE2"/>
    <w:rsid w:val="00ED7AA4"/>
    <w:rsid w:val="00ED7AD7"/>
    <w:rsid w:val="00EE6750"/>
    <w:rsid w:val="00EE6B66"/>
    <w:rsid w:val="00EF6A0D"/>
    <w:rsid w:val="00F03801"/>
    <w:rsid w:val="00F03962"/>
    <w:rsid w:val="00F07390"/>
    <w:rsid w:val="00F13E71"/>
    <w:rsid w:val="00F16293"/>
    <w:rsid w:val="00F238B3"/>
    <w:rsid w:val="00F342D8"/>
    <w:rsid w:val="00F35C07"/>
    <w:rsid w:val="00F42D0B"/>
    <w:rsid w:val="00F432FF"/>
    <w:rsid w:val="00F467D0"/>
    <w:rsid w:val="00F46C51"/>
    <w:rsid w:val="00F54A7A"/>
    <w:rsid w:val="00F67D48"/>
    <w:rsid w:val="00F812D1"/>
    <w:rsid w:val="00F813D7"/>
    <w:rsid w:val="00F87279"/>
    <w:rsid w:val="00FB00AA"/>
    <w:rsid w:val="00FB13C4"/>
    <w:rsid w:val="00FB2FF9"/>
    <w:rsid w:val="00FB485C"/>
    <w:rsid w:val="00FB5DE6"/>
    <w:rsid w:val="00FC0020"/>
    <w:rsid w:val="00FC21C0"/>
    <w:rsid w:val="00FC304E"/>
    <w:rsid w:val="00FC5216"/>
    <w:rsid w:val="00FE1923"/>
    <w:rsid w:val="00FE55CF"/>
    <w:rsid w:val="00FF56CA"/>
    <w:rsid w:val="29F80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5"/>
    <w:basedOn w:val="1"/>
    <w:next w:val="1"/>
    <w:link w:val="11"/>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semiHidden/>
    <w:unhideWhenUsed/>
    <w:uiPriority w:val="99"/>
    <w:rPr>
      <w:color w:val="0000FF"/>
      <w:u w:val="single"/>
    </w:rPr>
  </w:style>
  <w:style w:type="character" w:customStyle="1" w:styleId="11">
    <w:name w:val="标题 5 字符"/>
    <w:basedOn w:val="9"/>
    <w:link w:val="4"/>
    <w:uiPriority w:val="9"/>
    <w:rPr>
      <w:rFonts w:ascii="宋体" w:hAnsi="宋体" w:eastAsia="宋体" w:cs="宋体"/>
      <w:b/>
      <w:bCs/>
      <w:kern w:val="0"/>
      <w:sz w:val="20"/>
      <w:szCs w:val="20"/>
    </w:rPr>
  </w:style>
  <w:style w:type="character" w:customStyle="1" w:styleId="12">
    <w:name w:val="页眉 字符"/>
    <w:basedOn w:val="9"/>
    <w:link w:val="6"/>
    <w:uiPriority w:val="99"/>
    <w:rPr>
      <w:sz w:val="18"/>
      <w:szCs w:val="18"/>
    </w:rPr>
  </w:style>
  <w:style w:type="character" w:customStyle="1" w:styleId="13">
    <w:name w:val="页脚 字符"/>
    <w:basedOn w:val="9"/>
    <w:link w:val="5"/>
    <w:uiPriority w:val="99"/>
    <w:rPr>
      <w:sz w:val="18"/>
      <w:szCs w:val="18"/>
    </w:rPr>
  </w:style>
  <w:style w:type="character" w:customStyle="1" w:styleId="14">
    <w:name w:val="标题 1 字符"/>
    <w:basedOn w:val="9"/>
    <w:link w:val="2"/>
    <w:uiPriority w:val="9"/>
    <w:rPr>
      <w:b/>
      <w:bCs/>
      <w:kern w:val="44"/>
      <w:sz w:val="44"/>
      <w:szCs w:val="44"/>
    </w:rPr>
  </w:style>
  <w:style w:type="character" w:customStyle="1" w:styleId="15">
    <w:name w:val="标题 2 字符"/>
    <w:basedOn w:val="9"/>
    <w:link w:val="3"/>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218</Words>
  <Characters>1249</Characters>
  <Lines>10</Lines>
  <Paragraphs>2</Paragraphs>
  <TotalTime>54</TotalTime>
  <ScaleCrop>false</ScaleCrop>
  <LinksUpToDate>false</LinksUpToDate>
  <CharactersWithSpaces>1465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2021-06-28T13:48:00Z</dcterms:created>
  <dc:creator>zhaoxuesong</dc:creator>
  <cp:lastModifiedBy>世界第一等</cp:lastModifiedBy>
  <dcterms:modified xsi:type="dcterms:W3CDTF">2021-07-02T01:28:34Z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1D54E53F9F934D67A2525473069AE04D</vt:lpwstr>
  </property>
</Properties>
</file>