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5B" w:rsidRDefault="00BE265B" w:rsidP="00BE265B">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BE265B" w:rsidRDefault="00BE265B" w:rsidP="00BE265B">
      <w:pPr>
        <w:pStyle w:val="a0"/>
      </w:pPr>
    </w:p>
    <w:p w:rsidR="00BE265B" w:rsidRDefault="00454BF7" w:rsidP="00BE265B">
      <w:pPr>
        <w:spacing w:line="660" w:lineRule="exact"/>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杭州市公安</w:t>
      </w:r>
      <w:r w:rsidR="00BE265B">
        <w:rPr>
          <w:rFonts w:ascii="方正小标宋_GBK" w:eastAsia="方正小标宋_GBK" w:hAnsi="方正小标宋_GBK" w:cs="方正小标宋_GBK" w:hint="eastAsia"/>
          <w:sz w:val="44"/>
          <w:szCs w:val="44"/>
        </w:rPr>
        <w:t>局行政检查事项清单</w:t>
      </w:r>
    </w:p>
    <w:p w:rsidR="00BE265B" w:rsidRDefault="00BE265B" w:rsidP="00BE265B">
      <w:pPr>
        <w:spacing w:line="660" w:lineRule="exact"/>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（共</w:t>
      </w:r>
      <w:r w:rsidR="00C90F61">
        <w:rPr>
          <w:rFonts w:ascii="方正小标宋_GBK" w:eastAsia="方正小标宋_GBK" w:hAnsi="方正小标宋_GBK" w:cs="方正小标宋_GBK" w:hint="eastAsia"/>
          <w:sz w:val="44"/>
          <w:szCs w:val="44"/>
        </w:rPr>
        <w:t>64</w:t>
      </w:r>
      <w:r>
        <w:rPr>
          <w:rFonts w:ascii="方正小标宋_GBK" w:eastAsia="方正小标宋_GBK" w:hAnsi="方正小标宋_GBK" w:cs="方正小标宋_GBK" w:hint="eastAsia"/>
          <w:sz w:val="44"/>
          <w:szCs w:val="44"/>
        </w:rPr>
        <w:t>项）</w:t>
      </w:r>
    </w:p>
    <w:p w:rsidR="00BE265B" w:rsidRDefault="00BE265B" w:rsidP="00BE265B">
      <w:pPr>
        <w:pStyle w:val="a0"/>
      </w:pPr>
    </w:p>
    <w:tbl>
      <w:tblPr>
        <w:tblW w:w="12925" w:type="dxa"/>
        <w:shd w:val="clear" w:color="auto" w:fill="FFFFFF"/>
        <w:tblLayout w:type="fixed"/>
        <w:tblLook w:val="0000"/>
      </w:tblPr>
      <w:tblGrid>
        <w:gridCol w:w="1825"/>
        <w:gridCol w:w="2040"/>
        <w:gridCol w:w="3270"/>
        <w:gridCol w:w="2040"/>
        <w:gridCol w:w="3750"/>
      </w:tblGrid>
      <w:tr w:rsidR="00BE265B" w:rsidTr="00DE2056">
        <w:trPr>
          <w:trHeight w:val="14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65B" w:rsidRDefault="00BE265B" w:rsidP="00DE2056">
            <w:pPr>
              <w:widowControl/>
              <w:jc w:val="center"/>
              <w:textAlignment w:val="center"/>
              <w:rPr>
                <w:rFonts w:ascii="黑体" w:eastAsia="黑体" w:hAnsi="宋体" w:cs="黑体"/>
              </w:rPr>
            </w:pPr>
            <w:r>
              <w:rPr>
                <w:rFonts w:ascii="黑体" w:eastAsia="黑体" w:hAnsi="宋体" w:cs="黑体" w:hint="eastAsia"/>
              </w:rPr>
              <w:t>序号</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65B" w:rsidRDefault="00BE265B" w:rsidP="00DE2056">
            <w:pPr>
              <w:widowControl/>
              <w:jc w:val="center"/>
              <w:textAlignment w:val="center"/>
              <w:rPr>
                <w:rFonts w:ascii="黑体" w:eastAsia="黑体" w:hAnsi="宋体" w:cs="黑体"/>
              </w:rPr>
            </w:pPr>
            <w:r>
              <w:rPr>
                <w:rFonts w:ascii="黑体" w:eastAsia="黑体" w:hAnsi="宋体" w:cs="黑体" w:hint="eastAsia"/>
              </w:rPr>
              <w:t>事项代码</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65B" w:rsidRDefault="00BE265B" w:rsidP="00DE2056">
            <w:pPr>
              <w:widowControl/>
              <w:jc w:val="center"/>
              <w:textAlignment w:val="center"/>
              <w:rPr>
                <w:rFonts w:ascii="黑体" w:eastAsia="黑体" w:hAnsi="宋体" w:cs="黑体"/>
              </w:rPr>
            </w:pPr>
            <w:r>
              <w:rPr>
                <w:rFonts w:ascii="黑体" w:eastAsia="黑体" w:hAnsi="宋体" w:cs="黑体" w:hint="eastAsia"/>
              </w:rPr>
              <w:t>事项名称</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65B" w:rsidRDefault="00BE265B" w:rsidP="00DE2056">
            <w:pPr>
              <w:widowControl/>
              <w:jc w:val="center"/>
              <w:textAlignment w:val="center"/>
              <w:rPr>
                <w:rFonts w:ascii="黑体" w:eastAsia="黑体" w:hAnsi="宋体" w:cs="黑体"/>
              </w:rPr>
            </w:pPr>
            <w:r>
              <w:rPr>
                <w:rFonts w:ascii="黑体" w:eastAsia="黑体" w:hAnsi="宋体" w:cs="黑体" w:hint="eastAsia"/>
              </w:rPr>
              <w:t>监管层级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65B" w:rsidRDefault="00BE265B" w:rsidP="00DE2056">
            <w:pPr>
              <w:widowControl/>
              <w:jc w:val="center"/>
              <w:textAlignment w:val="center"/>
              <w:rPr>
                <w:rFonts w:ascii="黑体" w:eastAsia="黑体" w:hAnsi="宋体" w:cs="黑体"/>
              </w:rPr>
            </w:pPr>
            <w:r>
              <w:rPr>
                <w:rFonts w:ascii="黑体" w:eastAsia="黑体" w:hAnsi="宋体" w:cs="黑体" w:hint="eastAsia"/>
              </w:rPr>
              <w:t>法律依据</w:t>
            </w:r>
          </w:p>
        </w:tc>
      </w:tr>
      <w:tr w:rsidR="00BE265B" w:rsidTr="00DE2056">
        <w:trPr>
          <w:trHeight w:val="1324"/>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65B" w:rsidRDefault="00BE265B" w:rsidP="00DE2056">
            <w:pPr>
              <w:widowControl/>
              <w:jc w:val="center"/>
              <w:textAlignment w:val="center"/>
              <w:rPr>
                <w:rFonts w:ascii="仿宋_GB2312" w:eastAsia="仿宋_GB2312" w:hAnsi="仿宋_GB2312" w:cs="仿宋_GB2312"/>
              </w:rPr>
            </w:pPr>
            <w:r>
              <w:rPr>
                <w:rFonts w:ascii="仿宋_GB2312" w:eastAsia="仿宋_GB2312" w:hAnsi="仿宋_GB2312" w:cs="仿宋_GB2312" w:hint="eastAsia"/>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65B" w:rsidRDefault="001260F7" w:rsidP="00DE2056">
            <w:pPr>
              <w:widowControl/>
              <w:jc w:val="center"/>
              <w:textAlignment w:val="center"/>
              <w:rPr>
                <w:rFonts w:ascii="仿宋_GB2312" w:eastAsia="仿宋_GB2312" w:hAnsi="仿宋_GB2312" w:cs="仿宋_GB2312"/>
              </w:rPr>
            </w:pPr>
            <w:r w:rsidRPr="001260F7">
              <w:rPr>
                <w:rFonts w:ascii="仿宋_GB2312" w:eastAsia="仿宋_GB2312" w:hAnsi="仿宋_GB2312" w:cs="仿宋_GB2312"/>
              </w:rPr>
              <w:t>330609007000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65B" w:rsidRDefault="001260F7" w:rsidP="00390156">
            <w:pPr>
              <w:widowControl/>
              <w:textAlignment w:val="center"/>
              <w:rPr>
                <w:rFonts w:ascii="仿宋_GB2312" w:eastAsia="仿宋_GB2312" w:hAnsi="仿宋_GB2312" w:cs="仿宋_GB2312"/>
              </w:rPr>
            </w:pPr>
            <w:r w:rsidRPr="001260F7">
              <w:rPr>
                <w:rFonts w:ascii="仿宋_GB2312" w:eastAsia="仿宋_GB2312" w:hAnsi="仿宋_GB2312" w:cs="仿宋_GB2312" w:hint="eastAsia"/>
              </w:rPr>
              <w:t>对民用枪支（弹药）配售情况的行政检查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65B" w:rsidRDefault="00BE265B" w:rsidP="00DE2056">
            <w:pPr>
              <w:widowControl/>
              <w:jc w:val="left"/>
              <w:textAlignment w:val="center"/>
              <w:rPr>
                <w:rFonts w:ascii="仿宋_GB2312" w:eastAsia="仿宋_GB2312" w:hAnsi="仿宋_GB2312" w:cs="仿宋_GB2312"/>
              </w:rPr>
            </w:pPr>
            <w:r>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265B" w:rsidRDefault="001260F7" w:rsidP="00DE2056">
            <w:pPr>
              <w:widowControl/>
              <w:textAlignment w:val="center"/>
              <w:rPr>
                <w:rFonts w:ascii="仿宋_GB2312" w:eastAsia="仿宋_GB2312" w:hAnsi="仿宋_GB2312" w:cs="仿宋_GB2312"/>
              </w:rPr>
            </w:pPr>
            <w:r w:rsidRPr="001260F7">
              <w:rPr>
                <w:rFonts w:ascii="仿宋_GB2312" w:eastAsia="仿宋_GB2312" w:hAnsi="仿宋_GB2312" w:cs="仿宋_GB2312" w:hint="eastAsia"/>
              </w:rPr>
              <w:t>《中华人民共和国枪支管理法》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330609008000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对剧毒化学品从业单位的行政检查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《危险化学品安全管理条例》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330609009000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对弩制造、销售、进口、运输、使用情况的行政检查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textAlignment w:val="center"/>
              <w:rPr>
                <w:rFonts w:ascii="宋体" w:hAnsi="宋体" w:cs="宋体"/>
                <w:color w:val="000000"/>
                <w:sz w:val="22"/>
                <w:szCs w:val="22"/>
              </w:rPr>
            </w:pPr>
            <w:r w:rsidRPr="00390156">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rPr>
                <w:rFonts w:ascii="宋体" w:hAnsi="宋体" w:cs="宋体"/>
                <w:color w:val="000000"/>
                <w:sz w:val="22"/>
                <w:szCs w:val="22"/>
              </w:rPr>
            </w:pPr>
            <w:r w:rsidRPr="00390156">
              <w:rPr>
                <w:rFonts w:ascii="仿宋_GB2312" w:eastAsia="仿宋_GB2312" w:hAnsi="仿宋_GB2312" w:cs="仿宋_GB2312" w:hint="eastAsia"/>
              </w:rPr>
              <w:t>《国务院对确需保留的行政审批项目设定行政许可的决定》（2004年6月29日国务院令第412号）</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lastRenderedPageBreak/>
              <w:t>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330609010000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对配备公务用枪（弹药）情况的行政检查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《中华人民共和国枪支管理法》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330609011000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对第三类易制毒化学品运输的行政检查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 xml:space="preserve">《易制毒化学品管理条例》 </w:t>
            </w:r>
            <w:r w:rsidRPr="00390156">
              <w:rPr>
                <w:rFonts w:ascii="仿宋_GB2312" w:eastAsia="仿宋_GB2312" w:hAnsi="仿宋_GB2312" w:cs="仿宋_GB2312" w:hint="eastAsia"/>
              </w:rPr>
              <w:br/>
              <w:t>《易制毒化学品购销和运输管理办法》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330609012000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对民用枪支持枪情况的行政检查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《中华人民共和国枪支管理法》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7</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330609013000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对配置射击运动枪支（弹药）情况的行政检查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《中华人民共和国枪支管理法》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8</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330609014000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对民用爆炸物品从业单位的行政检查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《民用爆炸物品安全管理条例》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330609015000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对营业性射击场设立情况的行政检查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《中华人民共和国枪支管理法》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10</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330609016000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对非外交、体育人员携带枪支（弹药）入、出境的行政检查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《中华人民共和国枪支管理法》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11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330609017000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对网络安全等级保护的行政检查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br/>
              <w:t>公安部《信息安全等级保护管理办法》（公通字〔2007〕43号）《浙江省信息安全等级保护管理办法》（省政府令第223号）</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lastRenderedPageBreak/>
              <w:t>12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330609018000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对民用爆炸物品运输单位的行政检查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《民用爆炸物品安全管理条例》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13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330609019000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对民用爆炸物品使用单位的行政检查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《民用爆炸物品安全管理条例》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14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330609020000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对单位内部治安保卫的行政检查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《企业事业单位内部治安保卫条例》  《公安机关监督检查企业事业单位内部治安保卫工作规定》</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15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330609021000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对路面非机动车行驶情况的行政检查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《中华人民共和国道路交通安全法》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16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330609022000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对民用枪支（弹药）制造情况的行政检查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《中华人民共和国枪支管理法》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17</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330609023000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对烟花爆竹从业单位的行政检查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《烟花爆竹安全管理条例》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18</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330609024000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对流动人口居住登记管理的行政检查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0F61" w:rsidRDefault="00390156" w:rsidP="00390156">
            <w:pPr>
              <w:rPr>
                <w:rFonts w:ascii="仿宋_GB2312" w:eastAsia="仿宋_GB2312" w:hAnsi="仿宋_GB2312" w:cs="仿宋_GB2312" w:hint="eastAsia"/>
              </w:rPr>
            </w:pPr>
            <w:r w:rsidRPr="00390156">
              <w:rPr>
                <w:rFonts w:ascii="仿宋_GB2312" w:eastAsia="仿宋_GB2312" w:hAnsi="仿宋_GB2312" w:cs="仿宋_GB2312" w:hint="eastAsia"/>
              </w:rPr>
              <w:t>《中华人民共和国户口登记条例》</w:t>
            </w:r>
          </w:p>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《浙江省流动人口居住登记条例》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19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jc w:val="center"/>
              <w:textAlignment w:val="center"/>
              <w:rPr>
                <w:rFonts w:ascii="仿宋_GB2312" w:eastAsia="仿宋_GB2312" w:hAnsi="仿宋_GB2312" w:cs="仿宋_GB2312"/>
              </w:rPr>
            </w:pPr>
            <w:r w:rsidRPr="00390156">
              <w:rPr>
                <w:rFonts w:ascii="仿宋_GB2312" w:eastAsia="仿宋_GB2312" w:hAnsi="仿宋_GB2312" w:cs="仿宋_GB2312" w:hint="eastAsia"/>
              </w:rPr>
              <w:t>330609025000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对第二类、第三类易制毒化学品购买的行政检查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widowControl/>
              <w:textAlignment w:val="center"/>
              <w:rPr>
                <w:rFonts w:ascii="仿宋_GB2312" w:eastAsia="仿宋_GB2312" w:hAnsi="仿宋_GB2312" w:cs="仿宋_GB2312"/>
              </w:rPr>
            </w:pPr>
            <w:r w:rsidRPr="00390156">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390156" w:rsidRDefault="00390156" w:rsidP="00390156">
            <w:pPr>
              <w:rPr>
                <w:rFonts w:ascii="仿宋_GB2312" w:eastAsia="仿宋_GB2312" w:hAnsi="仿宋_GB2312" w:cs="仿宋_GB2312"/>
              </w:rPr>
            </w:pPr>
            <w:r w:rsidRPr="00390156">
              <w:rPr>
                <w:rFonts w:ascii="仿宋_GB2312" w:eastAsia="仿宋_GB2312" w:hAnsi="仿宋_GB2312" w:cs="仿宋_GB2312" w:hint="eastAsia"/>
              </w:rPr>
              <w:t xml:space="preserve">《易制毒化学品管理条例》  </w:t>
            </w:r>
            <w:r w:rsidRPr="00390156">
              <w:rPr>
                <w:rFonts w:ascii="仿宋_GB2312" w:eastAsia="仿宋_GB2312" w:hAnsi="仿宋_GB2312" w:cs="仿宋_GB2312" w:hint="eastAsia"/>
              </w:rPr>
              <w:br/>
              <w:t>《易制毒化学品购销和运输管理办法》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lastRenderedPageBreak/>
              <w:t>20</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330609026000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对枪支（弹药）运输情况的行政检查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《中华人民共和国枪支管理法》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21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330609027000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对印刷业的治安检查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《印刷业管理条例》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22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330609028000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对典当业的治安检查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《典当业管理办法》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23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330609029000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对烟花爆竹道路运输单位的行政检查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《烟花爆竹安全管理条例》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24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330609030000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对金融机构营业场所和金库安全防范设施建设情况的行政检查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《国务院对确需保留的行政审批项目设定行政许可的决定》（2004年6月29日国务院令第412号） 《金融机构营业场所和金库安全防范设施建设许可实施办法》（2005年12月31日公安部令第86号）</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25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330609031000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对第一类、第二类易制毒化学品运输的行政检查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 xml:space="preserve">《易制毒化学品管理条例》 </w:t>
            </w:r>
            <w:r w:rsidRPr="00C90F61">
              <w:rPr>
                <w:rFonts w:ascii="仿宋_GB2312" w:eastAsia="仿宋_GB2312" w:hAnsi="仿宋_GB2312" w:cs="仿宋_GB2312" w:hint="eastAsia"/>
              </w:rPr>
              <w:br/>
              <w:t>《易制毒化学品购销和运输管理办法》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26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330609032000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对废旧金属业的治安检查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《废旧金属收购业治安管理办法》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lastRenderedPageBreak/>
              <w:t>27</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E51524" w:rsidP="00C90F61">
            <w:pPr>
              <w:widowControl/>
              <w:jc w:val="center"/>
              <w:textAlignment w:val="center"/>
              <w:rPr>
                <w:rFonts w:ascii="仿宋_GB2312" w:eastAsia="仿宋_GB2312" w:hAnsi="仿宋_GB2312" w:cs="仿宋_GB2312"/>
              </w:rPr>
            </w:pPr>
            <w:r w:rsidRPr="00E51524">
              <w:rPr>
                <w:rFonts w:ascii="仿宋_GB2312" w:eastAsia="仿宋_GB2312" w:hAnsi="仿宋_GB2312" w:cs="仿宋_GB2312"/>
              </w:rPr>
              <w:t>330609045000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对剧毒化学品道路运输的行政检查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F67CBB">
            <w:pPr>
              <w:rPr>
                <w:rFonts w:ascii="仿宋_GB2312" w:eastAsia="仿宋_GB2312" w:hAnsi="仿宋_GB2312" w:cs="仿宋_GB2312"/>
              </w:rPr>
            </w:pPr>
            <w:r w:rsidRPr="00C90F61">
              <w:rPr>
                <w:rFonts w:ascii="仿宋_GB2312" w:eastAsia="仿宋_GB2312" w:hAnsi="仿宋_GB2312" w:cs="仿宋_GB2312" w:hint="eastAsia"/>
              </w:rPr>
              <w:t>《危险化学品安全管理条例》</w:t>
            </w:r>
            <w:r w:rsidR="00E51524">
              <w:rPr>
                <w:rFonts w:ascii="仿宋_GB2312" w:eastAsia="仿宋_GB2312" w:hAnsi="仿宋_GB2312" w:cs="仿宋_GB2312" w:hint="eastAsia"/>
              </w:rPr>
              <w:t xml:space="preserve"> </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28</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330609034000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对剧毒化学品购买单位的行政检查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《危险化学品安全管理条例》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29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330609035000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对机动车号牌和行驶证真伪、机动车登记信息等情况的行政检查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《中华人民共和国道路交通安全法》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30</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330609036000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对随车放置机动车检验合格标志的行政检查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《中华人民共和国道路交通安全法》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31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330609037000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对爆破作业单位的行政检查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《民用爆炸物品安全管理条例》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32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330609038000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对机动车驾驶人的机动车驾驶证核发、审验的行政检查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《中华人民共和国道路交通安全法》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33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330609039000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对机动车安全技术检验机构是否按国家标准开展机动车安全技术检验以及是否出具虚假检验结果的行政检查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《中华人民共和国道路交通安全法》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34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330609040000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对校车驾驶人是否依法取得校车驾驶资格的行政检查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《校车安全管理条例》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lastRenderedPageBreak/>
              <w:t>35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330609041000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对易制爆危险化学品从业单位治安管理的行政检查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《危险化学品安全管理条例》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36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330609042000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对保安从业单位、保安培训单位、保安员及其服务活动的行政检查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《保安服务管理条例》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37</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330609043000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对第一类易制毒化学品（非药品类）购买的行政检查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 xml:space="preserve">《易制毒化学品管理条例》 </w:t>
            </w:r>
            <w:r w:rsidRPr="00C90F61">
              <w:rPr>
                <w:rFonts w:ascii="仿宋_GB2312" w:eastAsia="仿宋_GB2312" w:hAnsi="仿宋_GB2312" w:cs="仿宋_GB2312" w:hint="eastAsia"/>
              </w:rPr>
              <w:br/>
              <w:t>《易制毒化学品购销和运输管理办法》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38</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330609044000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对公务用枪持枪情况的行政检查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《中华人民共和国枪支管理法》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39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330609045000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对危险化学品单位的行政检查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《危险化学品安全管理条例》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40</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330609046000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对户口迁入、迁出工作情况的行政检查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《中华人民共和国户口登记条例》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41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330609047000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对民用枪支（弹药）配购情况的行政检查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《中华人民共和国枪支管理法》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42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330609048000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对印章业的治安检查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《浙江省印章刻制治安管理办法》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43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330609049000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对互联网上网服务营业场所的行政检查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《互联网上网服务营业场所管理条例》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lastRenderedPageBreak/>
              <w:t>44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330609050000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对跨省、自治区、直辖市举办大型群众性活动的行政检查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《大型群众性活动安全管理条例》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45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330609052000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对旅馆业的治安检查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《浙江省旅馆业治安管理办法实施细则》</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46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330609053000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对娱乐场所的治安检查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E51524">
            <w:pPr>
              <w:rPr>
                <w:rFonts w:ascii="仿宋_GB2312" w:eastAsia="仿宋_GB2312" w:hAnsi="仿宋_GB2312" w:cs="仿宋_GB2312"/>
              </w:rPr>
            </w:pPr>
            <w:r w:rsidRPr="00C90F61">
              <w:rPr>
                <w:rFonts w:ascii="仿宋_GB2312" w:eastAsia="仿宋_GB2312" w:hAnsi="仿宋_GB2312" w:cs="仿宋_GB2312" w:hint="eastAsia"/>
              </w:rPr>
              <w:t>《娱乐场所管理条例》《娱乐场所治安管理办法》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47</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330609054000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对机动车悬挂临时通行牌证情况的行政检查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《中华人民共和国道路交通安全法》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48</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330609055000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对放射性物品运输单位的行政检查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国家级,省级,市级,县级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《放射性物品道路运输安全管理条例》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49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330609056000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对危险化学品道路运输的行政检查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《危险化学品安全管理条例》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50</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330609057000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对大型群众性活动安全许可的行政检查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《大型群众性活动安全管理条例》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51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330609058000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对举办焰火晚会及其他大型焰火燃放活动单位的行政检查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《烟花爆竹安全管理条例》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52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330609060000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对居住房屋出租登记管理的行政检查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《中华人民共和国治安管理处罚法》 《浙江省居住房屋出租登记管理办法》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lastRenderedPageBreak/>
              <w:t>53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330609064000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对报废机动车回收业的行政检查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《中华人民共和国道路交通安全法实施条例》 浙江省实施《中华人民共和国道路交通安全法》办法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54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330609067000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对计算机信息网络国际联网管理的行政检查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《中华人民共和国网络安全法》《中华人民共和国计算机信息系统安全保护条例》《计算机信息网络国际联网安全保护管理办法》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55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330609068000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对互联网用户备案的行政检查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《计算机信息网络国际联网安全保护管理办法》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56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330609069000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对麻醉药品原植物种植、麻醉药品和精神药品实验研究、生产、经营、零售、使用的行政检查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《麻醉药品和精神药品管理条例》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57</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330609070000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对网络运营主体的行政检查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《中华人民共和国网络安全法》</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58</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330609073001</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对在管道专用隧道中心线两侧规定范围内是否存在违规采石、采矿、爆破情况的行政检查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E51524">
            <w:pPr>
              <w:rPr>
                <w:rFonts w:ascii="仿宋_GB2312" w:eastAsia="仿宋_GB2312" w:hAnsi="仿宋_GB2312" w:cs="仿宋_GB2312"/>
              </w:rPr>
            </w:pPr>
            <w:r w:rsidRPr="00C90F61">
              <w:rPr>
                <w:rFonts w:ascii="仿宋_GB2312" w:eastAsia="仿宋_GB2312" w:hAnsi="仿宋_GB2312" w:cs="仿宋_GB2312" w:hint="eastAsia"/>
              </w:rPr>
              <w:t>《中华人民共和国石油天然气管道保护法》《浙江省石油天然气管道建设和保护条例》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59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330609073002</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对在管道线路中心线两侧规定范围内是否存在违规种植、建设、施工等情况的的行政检查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《中华人民共和国石油天然气管道保护法》《浙江省石油天然气管道建设和保护条例》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lastRenderedPageBreak/>
              <w:t>60</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330609073003</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对在穿越河流的管道线路中心线两侧规定范围内是否存在违规抛锚、拖锚、挖砂、挖泥、采石、水下爆破情况的行政检查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E51524">
            <w:pPr>
              <w:rPr>
                <w:rFonts w:ascii="仿宋_GB2312" w:eastAsia="仿宋_GB2312" w:hAnsi="仿宋_GB2312" w:cs="仿宋_GB2312"/>
              </w:rPr>
            </w:pPr>
            <w:r w:rsidRPr="00C90F61">
              <w:rPr>
                <w:rFonts w:ascii="仿宋_GB2312" w:eastAsia="仿宋_GB2312" w:hAnsi="仿宋_GB2312" w:cs="仿宋_GB2312" w:hint="eastAsia"/>
              </w:rPr>
              <w:t>《中华人民共和国石油天然气管道保护法》《浙江省石油天然气管道建设和保护条例》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61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330609073004</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对在管道附属设施上方是否存在违规架设线路或在储气库构造区域范围内施工情况的行政检查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E51524">
            <w:pPr>
              <w:rPr>
                <w:rFonts w:ascii="仿宋_GB2312" w:eastAsia="仿宋_GB2312" w:hAnsi="仿宋_GB2312" w:cs="仿宋_GB2312"/>
              </w:rPr>
            </w:pPr>
            <w:r w:rsidRPr="00C90F61">
              <w:rPr>
                <w:rFonts w:ascii="仿宋_GB2312" w:eastAsia="仿宋_GB2312" w:hAnsi="仿宋_GB2312" w:cs="仿宋_GB2312" w:hint="eastAsia"/>
              </w:rPr>
              <w:t>《中华人民共和国石油天然气管道保护法》《浙江省石油天然气管道建设和保护条例》</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62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330609074000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对娱乐场所和经营服务场所落实禁毒防范措施的行政检查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《中华人民共和国禁毒法》</w:t>
            </w:r>
            <w:r w:rsidR="00E51524">
              <w:rPr>
                <w:rFonts w:ascii="仿宋_GB2312" w:eastAsia="仿宋_GB2312" w:hAnsi="仿宋_GB2312" w:cs="仿宋_GB2312" w:hint="eastAsia"/>
              </w:rPr>
              <w:t xml:space="preserve"> </w:t>
            </w:r>
            <w:r w:rsidRPr="00C90F61">
              <w:rPr>
                <w:rFonts w:ascii="仿宋_GB2312" w:eastAsia="仿宋_GB2312" w:hAnsi="仿宋_GB2312" w:cs="仿宋_GB2312" w:hint="eastAsia"/>
              </w:rPr>
              <w:br/>
              <w:t xml:space="preserve">《浙江省禁毒条例》 </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63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330609090000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对宾馆、旅店取得许可证情况的行政检查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E51524">
            <w:pPr>
              <w:rPr>
                <w:rFonts w:ascii="仿宋_GB2312" w:eastAsia="仿宋_GB2312" w:hAnsi="仿宋_GB2312" w:cs="仿宋_GB2312"/>
              </w:rPr>
            </w:pPr>
            <w:r w:rsidRPr="00C90F61">
              <w:rPr>
                <w:rFonts w:ascii="仿宋_GB2312" w:eastAsia="仿宋_GB2312" w:hAnsi="仿宋_GB2312" w:cs="仿宋_GB2312" w:hint="eastAsia"/>
              </w:rPr>
              <w:t>《旅馆业治安管理办法》《浙江省旅馆业治安管理办法实施细则》</w:t>
            </w:r>
          </w:p>
        </w:tc>
      </w:tr>
      <w:tr w:rsidR="00390156" w:rsidTr="00390156">
        <w:trPr>
          <w:trHeight w:val="829"/>
        </w:trPr>
        <w:tc>
          <w:tcPr>
            <w:tcW w:w="1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Default="00390156" w:rsidP="00390156">
            <w:pPr>
              <w:widowControl/>
              <w:jc w:val="center"/>
              <w:textAlignment w:val="center"/>
              <w:rPr>
                <w:rFonts w:ascii="仿宋_GB2312" w:eastAsia="仿宋_GB2312" w:hAnsi="仿宋_GB2312" w:cs="仿宋_GB2312" w:hint="eastAsia"/>
              </w:rPr>
            </w:pPr>
            <w:r>
              <w:rPr>
                <w:rFonts w:ascii="仿宋_GB2312" w:eastAsia="仿宋_GB2312" w:hAnsi="仿宋_GB2312" w:cs="仿宋_GB2312" w:hint="eastAsia"/>
              </w:rPr>
              <w:t>64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jc w:val="center"/>
              <w:textAlignment w:val="center"/>
              <w:rPr>
                <w:rFonts w:ascii="仿宋_GB2312" w:eastAsia="仿宋_GB2312" w:hAnsi="仿宋_GB2312" w:cs="仿宋_GB2312"/>
              </w:rPr>
            </w:pPr>
            <w:r w:rsidRPr="00C90F61">
              <w:rPr>
                <w:rFonts w:ascii="仿宋_GB2312" w:eastAsia="仿宋_GB2312" w:hAnsi="仿宋_GB2312" w:cs="仿宋_GB2312" w:hint="eastAsia"/>
              </w:rPr>
              <w:t>330609108000</w:t>
            </w:r>
          </w:p>
        </w:tc>
        <w:tc>
          <w:tcPr>
            <w:tcW w:w="3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对放射源贮存场所的行政检查</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widowControl/>
              <w:textAlignment w:val="center"/>
              <w:rPr>
                <w:rFonts w:ascii="仿宋_GB2312" w:eastAsia="仿宋_GB2312" w:hAnsi="仿宋_GB2312" w:cs="仿宋_GB2312"/>
              </w:rPr>
            </w:pPr>
            <w:r w:rsidRPr="00C90F61">
              <w:rPr>
                <w:rFonts w:ascii="仿宋_GB2312" w:eastAsia="仿宋_GB2312" w:hAnsi="仿宋_GB2312" w:cs="仿宋_GB2312" w:hint="eastAsia"/>
              </w:rPr>
              <w:t>省级,市级,县级</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0156" w:rsidRPr="00C90F61" w:rsidRDefault="00390156" w:rsidP="00C90F61">
            <w:pPr>
              <w:rPr>
                <w:rFonts w:ascii="仿宋_GB2312" w:eastAsia="仿宋_GB2312" w:hAnsi="仿宋_GB2312" w:cs="仿宋_GB2312"/>
              </w:rPr>
            </w:pPr>
            <w:r w:rsidRPr="00C90F61">
              <w:rPr>
                <w:rFonts w:ascii="仿宋_GB2312" w:eastAsia="仿宋_GB2312" w:hAnsi="仿宋_GB2312" w:cs="仿宋_GB2312" w:hint="eastAsia"/>
              </w:rPr>
              <w:t>《中华人民共和国治安管理处罚法》</w:t>
            </w:r>
          </w:p>
        </w:tc>
      </w:tr>
    </w:tbl>
    <w:p w:rsidR="00BE265B" w:rsidRDefault="00BE265B" w:rsidP="00BE265B">
      <w:pPr>
        <w:pStyle w:val="a0"/>
      </w:pPr>
    </w:p>
    <w:p w:rsidR="00992450" w:rsidRDefault="00992450"/>
    <w:sectPr w:rsidR="00992450" w:rsidSect="00074100">
      <w:headerReference w:type="even" r:id="rId6"/>
      <w:headerReference w:type="default" r:id="rId7"/>
      <w:footerReference w:type="even" r:id="rId8"/>
      <w:footerReference w:type="default" r:id="rId9"/>
      <w:headerReference w:type="first" r:id="rId10"/>
      <w:footerReference w:type="first" r:id="rId11"/>
      <w:pgSz w:w="16838" w:h="11906" w:orient="landscape"/>
      <w:pgMar w:top="2098" w:right="1474" w:bottom="1984" w:left="1587" w:header="851" w:footer="1474" w:gutter="0"/>
      <w:pgNumType w:fmt="numberInDash"/>
      <w:cols w:space="720"/>
      <w:titlePg/>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A1C" w:rsidRDefault="00681A1C" w:rsidP="00BE265B">
      <w:r>
        <w:separator/>
      </w:r>
    </w:p>
  </w:endnote>
  <w:endnote w:type="continuationSeparator" w:id="1">
    <w:p w:rsidR="00681A1C" w:rsidRDefault="00681A1C" w:rsidP="00BE2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00"/>
    <w:family w:val="modern"/>
    <w:pitch w:val="default"/>
    <w:sig w:usb0="00000000" w:usb1="080E0000" w:usb2="00000000" w:usb3="00000000" w:csb0="00040000" w:csb1="00000000"/>
  </w:font>
  <w:font w:name="方正小标宋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F7" w:rsidRDefault="00454B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F7" w:rsidRDefault="00454BF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F7" w:rsidRDefault="00454B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A1C" w:rsidRDefault="00681A1C" w:rsidP="00BE265B">
      <w:r>
        <w:separator/>
      </w:r>
    </w:p>
  </w:footnote>
  <w:footnote w:type="continuationSeparator" w:id="1">
    <w:p w:rsidR="00681A1C" w:rsidRDefault="00681A1C" w:rsidP="00BE2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F7" w:rsidRDefault="00454BF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F7" w:rsidRDefault="00454BF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F7" w:rsidRDefault="00454B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265B"/>
    <w:rsid w:val="00074100"/>
    <w:rsid w:val="001260F7"/>
    <w:rsid w:val="00390156"/>
    <w:rsid w:val="00454BF7"/>
    <w:rsid w:val="00570867"/>
    <w:rsid w:val="00681A1C"/>
    <w:rsid w:val="00992450"/>
    <w:rsid w:val="00BE265B"/>
    <w:rsid w:val="00C90F61"/>
    <w:rsid w:val="00E51524"/>
    <w:rsid w:val="00F67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E265B"/>
    <w:pPr>
      <w:widowControl w:val="0"/>
      <w:jc w:val="both"/>
    </w:pPr>
    <w:rPr>
      <w:rFonts w:ascii="Calibri" w:eastAsia="宋体" w:hAnsi="Calibri"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BE265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semiHidden/>
    <w:rsid w:val="00BE265B"/>
    <w:rPr>
      <w:sz w:val="18"/>
      <w:szCs w:val="18"/>
    </w:rPr>
  </w:style>
  <w:style w:type="paragraph" w:styleId="a5">
    <w:name w:val="footer"/>
    <w:basedOn w:val="a"/>
    <w:link w:val="Char0"/>
    <w:uiPriority w:val="99"/>
    <w:semiHidden/>
    <w:unhideWhenUsed/>
    <w:rsid w:val="00BE265B"/>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1"/>
    <w:link w:val="a5"/>
    <w:uiPriority w:val="99"/>
    <w:semiHidden/>
    <w:rsid w:val="00BE265B"/>
    <w:rPr>
      <w:sz w:val="18"/>
      <w:szCs w:val="18"/>
    </w:rPr>
  </w:style>
  <w:style w:type="paragraph" w:styleId="a0">
    <w:name w:val="caption"/>
    <w:basedOn w:val="a"/>
    <w:next w:val="a"/>
    <w:qFormat/>
    <w:rsid w:val="00BE265B"/>
    <w:pPr>
      <w:suppressLineNumbers/>
      <w:suppressAutoHyphens/>
      <w:spacing w:before="120" w:after="120"/>
    </w:pPr>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9</Pages>
  <Words>674</Words>
  <Characters>3844</Characters>
  <Application>Microsoft Office Word</Application>
  <DocSecurity>0</DocSecurity>
  <Lines>32</Lines>
  <Paragraphs>9</Paragraphs>
  <ScaleCrop>false</ScaleCrop>
  <Company>P R C</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2022-10-27T08:17:00Z</dcterms:created>
  <dcterms:modified xsi:type="dcterms:W3CDTF">2022-10-28T08:43:00Z</dcterms:modified>
</cp:coreProperties>
</file>