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21"/>
          <w:szCs w:val="21"/>
        </w:rPr>
      </w:pPr>
    </w:p>
    <w:p>
      <w:pPr>
        <w:pStyle w:val="2"/>
        <w:jc w:val="center"/>
        <w:rPr>
          <w:rFonts w:hint="eastAsia" w:ascii="方正小标宋_GBK" w:hAnsi="方正小标宋_GBK" w:eastAsia="方正小标宋_GBK" w:cs="方正小标宋_GBK"/>
          <w:i w:val="0"/>
          <w:kern w:val="0"/>
          <w:sz w:val="44"/>
          <w:szCs w:val="44"/>
          <w:lang w:eastAsia="zh-CN"/>
        </w:rPr>
      </w:pPr>
      <w:r>
        <w:rPr>
          <w:rFonts w:hint="eastAsia" w:ascii="方正小标宋_GBK" w:hAnsi="方正小标宋_GBK" w:eastAsia="方正小标宋_GBK" w:cs="方正小标宋_GBK"/>
          <w:i w:val="0"/>
          <w:kern w:val="0"/>
          <w:sz w:val="44"/>
          <w:szCs w:val="44"/>
          <w:lang w:eastAsia="zh-CN"/>
        </w:rPr>
        <w:t>杭州市西湖区住房和城乡建设局行政许可</w:t>
      </w:r>
      <w:r>
        <w:rPr>
          <w:rFonts w:hint="eastAsia" w:ascii="方正小标宋_GBK" w:hAnsi="方正小标宋_GBK" w:eastAsia="方正小标宋_GBK" w:cs="方正小标宋_GBK"/>
          <w:i w:val="0"/>
          <w:kern w:val="0"/>
          <w:sz w:val="44"/>
          <w:szCs w:val="44"/>
        </w:rPr>
        <w:t>事项清单</w:t>
      </w:r>
      <w:r>
        <w:rPr>
          <w:rFonts w:ascii="方正小标宋_GBK" w:hAnsi="方正小标宋_GBK" w:eastAsia="方正小标宋_GBK" w:cs="方正小标宋_GBK"/>
          <w:i w:val="0"/>
          <w:kern w:val="0"/>
          <w:sz w:val="44"/>
          <w:szCs w:val="44"/>
        </w:rPr>
        <w:t xml:space="preserve"> </w:t>
      </w:r>
      <w:r>
        <w:rPr>
          <w:rFonts w:hint="eastAsia" w:ascii="方正小标宋_GBK" w:hAnsi="方正小标宋_GBK" w:eastAsia="方正小标宋_GBK" w:cs="方正小标宋_GBK"/>
          <w:i w:val="0"/>
          <w:kern w:val="0"/>
          <w:sz w:val="44"/>
          <w:szCs w:val="44"/>
        </w:rPr>
        <w:t>（</w:t>
      </w:r>
      <w:r>
        <w:rPr>
          <w:rFonts w:hint="eastAsia" w:ascii="方正小标宋_GBK" w:hAnsi="方正小标宋_GBK" w:eastAsia="方正小标宋_GBK" w:cs="方正小标宋_GBK"/>
          <w:i w:val="0"/>
          <w:kern w:val="0"/>
          <w:sz w:val="44"/>
          <w:szCs w:val="44"/>
          <w:lang w:eastAsia="zh-CN"/>
        </w:rPr>
        <w:t>共</w:t>
      </w:r>
      <w:r>
        <w:rPr>
          <w:rFonts w:hint="default" w:ascii="方正小标宋_GBK" w:hAnsi="方正小标宋_GBK" w:eastAsia="方正小标宋_GBK" w:cs="方正小标宋_GBK"/>
          <w:i w:val="0"/>
          <w:kern w:val="0"/>
          <w:sz w:val="44"/>
          <w:szCs w:val="44"/>
          <w:lang w:val="en-US" w:eastAsia="zh-CN"/>
        </w:rPr>
        <w:t>9</w:t>
      </w:r>
      <w:r>
        <w:rPr>
          <w:rFonts w:hint="eastAsia" w:ascii="方正小标宋_GBK" w:hAnsi="方正小标宋_GBK" w:eastAsia="方正小标宋_GBK" w:cs="方正小标宋_GBK"/>
          <w:i w:val="0"/>
          <w:kern w:val="0"/>
          <w:sz w:val="44"/>
          <w:szCs w:val="44"/>
          <w:lang w:eastAsia="zh-CN"/>
        </w:rPr>
        <w:t>项）</w:t>
      </w:r>
    </w:p>
    <w:p>
      <w:pPr>
        <w:rPr>
          <w:rFonts w:hint="eastAsia" w:eastAsiaTheme="minorEastAsia"/>
          <w:sz w:val="28"/>
          <w:szCs w:val="28"/>
          <w:lang w:eastAsia="zh-CN"/>
        </w:rPr>
      </w:pPr>
      <w:r>
        <w:rPr>
          <w:sz w:val="28"/>
          <w:szCs w:val="28"/>
        </w:rPr>
        <w:t>中央行政许可事项清单</w:t>
      </w:r>
      <w:r>
        <w:rPr>
          <w:rFonts w:hint="eastAsia"/>
          <w:sz w:val="28"/>
          <w:szCs w:val="28"/>
          <w:lang w:eastAsia="zh-CN"/>
        </w:rPr>
        <w:t>（共</w:t>
      </w:r>
      <w:r>
        <w:rPr>
          <w:rFonts w:hint="default"/>
          <w:sz w:val="28"/>
          <w:szCs w:val="28"/>
          <w:lang w:val="en-US" w:eastAsia="zh-CN"/>
        </w:rPr>
        <w:t>7</w:t>
      </w:r>
      <w:r>
        <w:rPr>
          <w:rFonts w:hint="eastAsia"/>
          <w:sz w:val="28"/>
          <w:szCs w:val="28"/>
          <w:lang w:val="en-US" w:eastAsia="zh-CN"/>
        </w:rPr>
        <w:t>项</w:t>
      </w:r>
      <w:r>
        <w:rPr>
          <w:rFonts w:hint="eastAsia"/>
          <w:sz w:val="28"/>
          <w:szCs w:val="28"/>
          <w:lang w:eastAsia="zh-CN"/>
        </w:rPr>
        <w:t>）</w:t>
      </w:r>
    </w:p>
    <w:tbl>
      <w:tblPr>
        <w:tblStyle w:val="5"/>
        <w:tblW w:w="1357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2"/>
        <w:gridCol w:w="1545"/>
        <w:gridCol w:w="2790"/>
        <w:gridCol w:w="6210"/>
        <w:gridCol w:w="2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kern w:val="0"/>
                <w:sz w:val="21"/>
                <w:szCs w:val="21"/>
                <w:lang w:eastAsia="zh-CN"/>
              </w:rPr>
              <w:t>序号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b/>
                <w:bCs/>
                <w:kern w:val="0"/>
                <w:sz w:val="21"/>
                <w:szCs w:val="21"/>
                <w:lang w:eastAsia="zh-CN"/>
              </w:rPr>
            </w:pPr>
            <w:r>
              <w:rPr>
                <w:rFonts w:hint="eastAsia" w:ascii="仿宋" w:hAnsi="仿宋" w:eastAsia="仿宋" w:cs="仿宋"/>
                <w:b/>
                <w:bCs/>
                <w:kern w:val="0"/>
                <w:sz w:val="21"/>
                <w:szCs w:val="21"/>
                <w:lang w:eastAsia="zh-CN"/>
              </w:rPr>
              <w:t>中央行政许可事项清单（2022年版）序号</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b/>
                <w:bCs/>
                <w:kern w:val="0"/>
                <w:sz w:val="21"/>
                <w:szCs w:val="21"/>
                <w:lang w:eastAsia="zh-CN"/>
              </w:rPr>
            </w:pPr>
            <w:r>
              <w:rPr>
                <w:rFonts w:hint="eastAsia" w:ascii="仿宋" w:hAnsi="仿宋" w:eastAsia="仿宋" w:cs="仿宋"/>
                <w:b/>
                <w:bCs/>
                <w:kern w:val="0"/>
                <w:sz w:val="21"/>
                <w:szCs w:val="21"/>
                <w:lang w:eastAsia="zh-CN"/>
              </w:rPr>
              <w:t>事项名称</w:t>
            </w:r>
          </w:p>
        </w:tc>
        <w:tc>
          <w:tcPr>
            <w:tcW w:w="6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b/>
                <w:bCs/>
                <w:kern w:val="0"/>
                <w:sz w:val="21"/>
                <w:szCs w:val="21"/>
                <w:lang w:eastAsia="zh-CN"/>
              </w:rPr>
            </w:pPr>
            <w:r>
              <w:rPr>
                <w:rFonts w:hint="eastAsia" w:ascii="仿宋" w:hAnsi="仿宋" w:eastAsia="仿宋" w:cs="仿宋"/>
                <w:b/>
                <w:bCs/>
                <w:kern w:val="0"/>
                <w:sz w:val="21"/>
                <w:szCs w:val="21"/>
                <w:lang w:eastAsia="zh-CN"/>
              </w:rPr>
              <w:t>设定和实施依据</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b/>
                <w:bCs/>
                <w:kern w:val="0"/>
                <w:sz w:val="21"/>
                <w:szCs w:val="21"/>
                <w:lang w:eastAsia="zh-CN"/>
              </w:rPr>
            </w:pPr>
            <w:r>
              <w:rPr>
                <w:rFonts w:hint="eastAsia" w:ascii="仿宋" w:hAnsi="仿宋" w:eastAsia="仿宋" w:cs="仿宋"/>
                <w:b/>
                <w:bCs/>
                <w:kern w:val="0"/>
                <w:sz w:val="21"/>
                <w:szCs w:val="21"/>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7"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237</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建筑工程施工许可</w:t>
            </w:r>
          </w:p>
        </w:tc>
        <w:tc>
          <w:tcPr>
            <w:tcW w:w="6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《杭州市历史文化街区和历史建筑保护条例》  杭州市人大</w:t>
            </w:r>
          </w:p>
          <w:p>
            <w:pPr>
              <w:keepNext w:val="0"/>
              <w:keepLines w:val="0"/>
              <w:widowControl/>
              <w:suppressLineNumbers w:val="0"/>
              <w:jc w:val="left"/>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第三十三条  对历史建筑进行维护和修缮的，维护修缮实施单位或者个人应当按照保护使用导则的要求编制修缮方案，报市、县（市）历史文化街区和历史建筑保护主管部门审查。市、县（市）历史文化街区和历史建筑保护主管部门对修缮方案提出的修改意见，维护修缮实施单位或者个人应当予以采纳。</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7"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245</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商品房预售许可</w:t>
            </w:r>
          </w:p>
        </w:tc>
        <w:tc>
          <w:tcPr>
            <w:tcW w:w="6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《中华人民共和国城市房地产管理法》</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仅限之江地区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7"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264</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建设工程消防设计审查</w:t>
            </w:r>
          </w:p>
        </w:tc>
        <w:tc>
          <w:tcPr>
            <w:tcW w:w="6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《中华人民共和国消防法》《建设工程消防设计审查验收管理暂行规定》（住房城乡建设部令第51号）</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7"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265</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建设工程消防验收</w:t>
            </w:r>
          </w:p>
        </w:tc>
        <w:tc>
          <w:tcPr>
            <w:tcW w:w="6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《中华人民共和国消防法》《建设工程消防设计审查验收管理暂行规定》（住房城乡建设部令第51号）</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7"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269</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建筑起重机械使用登记</w:t>
            </w:r>
          </w:p>
        </w:tc>
        <w:tc>
          <w:tcPr>
            <w:tcW w:w="6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《中华人民共和国特种设备安全法》《建设工程安全生产管理条例》</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7"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6</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984</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应建防空地下室的民用建筑项目报建审批</w:t>
            </w:r>
          </w:p>
        </w:tc>
        <w:tc>
          <w:tcPr>
            <w:tcW w:w="6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《中共中央国务院中央军委关于加强人民防空工作的决定》</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2"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7</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985</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拆除人民防空工程审批</w:t>
            </w:r>
          </w:p>
        </w:tc>
        <w:tc>
          <w:tcPr>
            <w:tcW w:w="6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《中华人民共和国人民防空法》</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p>
        </w:tc>
      </w:tr>
    </w:tbl>
    <w:p>
      <w:pPr>
        <w:rPr>
          <w:rFonts w:hint="eastAsia"/>
          <w:sz w:val="28"/>
          <w:szCs w:val="28"/>
        </w:rPr>
      </w:pPr>
      <w:r>
        <w:rPr>
          <w:rFonts w:hint="eastAsia"/>
          <w:sz w:val="28"/>
          <w:szCs w:val="28"/>
        </w:rPr>
        <w:t>省地方性法规设定的行政许可事项（</w:t>
      </w:r>
      <w:r>
        <w:rPr>
          <w:rFonts w:hint="default"/>
          <w:sz w:val="28"/>
          <w:szCs w:val="28"/>
          <w:lang w:val="en-US"/>
        </w:rPr>
        <w:t>2</w:t>
      </w:r>
      <w:r>
        <w:rPr>
          <w:rFonts w:hint="eastAsia"/>
          <w:sz w:val="28"/>
          <w:szCs w:val="28"/>
        </w:rPr>
        <w:t>项）</w:t>
      </w:r>
    </w:p>
    <w:tbl>
      <w:tblPr>
        <w:tblStyle w:val="5"/>
        <w:tblW w:w="135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2"/>
        <w:gridCol w:w="2790"/>
        <w:gridCol w:w="6210"/>
        <w:gridCol w:w="3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7"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kern w:val="0"/>
                <w:sz w:val="21"/>
                <w:szCs w:val="21"/>
                <w:lang w:eastAsia="zh-CN"/>
              </w:rPr>
              <w:t>序号</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b/>
                <w:bCs/>
                <w:kern w:val="0"/>
                <w:sz w:val="21"/>
                <w:szCs w:val="21"/>
                <w:lang w:val="en-US" w:eastAsia="zh-CN" w:bidi="ar-SA"/>
              </w:rPr>
            </w:pPr>
            <w:r>
              <w:rPr>
                <w:rFonts w:hint="eastAsia" w:ascii="仿宋" w:hAnsi="仿宋" w:eastAsia="仿宋" w:cs="仿宋"/>
                <w:b/>
                <w:bCs/>
                <w:kern w:val="0"/>
                <w:sz w:val="21"/>
                <w:szCs w:val="21"/>
                <w:lang w:eastAsia="zh-CN"/>
              </w:rPr>
              <w:t>事项名称</w:t>
            </w:r>
          </w:p>
        </w:tc>
        <w:tc>
          <w:tcPr>
            <w:tcW w:w="6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b/>
                <w:bCs/>
                <w:kern w:val="0"/>
                <w:sz w:val="21"/>
                <w:szCs w:val="21"/>
                <w:lang w:val="en-US" w:eastAsia="zh-CN" w:bidi="ar-SA"/>
              </w:rPr>
            </w:pPr>
            <w:r>
              <w:rPr>
                <w:rFonts w:hint="eastAsia" w:ascii="仿宋" w:hAnsi="仿宋" w:eastAsia="仿宋" w:cs="仿宋"/>
                <w:b/>
                <w:bCs/>
                <w:kern w:val="0"/>
                <w:sz w:val="21"/>
                <w:szCs w:val="21"/>
                <w:lang w:eastAsia="zh-CN"/>
              </w:rPr>
              <w:t>设定和实施依据</w:t>
            </w:r>
          </w:p>
        </w:tc>
        <w:tc>
          <w:tcPr>
            <w:tcW w:w="3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b/>
                <w:bCs/>
                <w:kern w:val="0"/>
                <w:sz w:val="21"/>
                <w:szCs w:val="21"/>
                <w:lang w:val="en-US" w:eastAsia="zh-CN" w:bidi="ar-SA"/>
              </w:rPr>
            </w:pPr>
            <w:r>
              <w:rPr>
                <w:rFonts w:hint="eastAsia" w:ascii="仿宋" w:hAnsi="仿宋" w:eastAsia="仿宋" w:cs="仿宋"/>
                <w:b/>
                <w:bCs/>
                <w:kern w:val="0"/>
                <w:sz w:val="21"/>
                <w:szCs w:val="21"/>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7"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1</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人防工程改造、报废许可</w:t>
            </w:r>
          </w:p>
        </w:tc>
        <w:tc>
          <w:tcPr>
            <w:tcW w:w="6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《浙江省实施&lt;中华人民共和国人民防空法&gt;办法》</w:t>
            </w:r>
          </w:p>
        </w:tc>
        <w:tc>
          <w:tcPr>
            <w:tcW w:w="3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2"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2</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大型单建人防工程施工图设计和地下空间开发兼顾人防要求审批</w:t>
            </w:r>
          </w:p>
        </w:tc>
        <w:tc>
          <w:tcPr>
            <w:tcW w:w="6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《浙江省实施〈中华人民共和国人民防空法〉办法》</w:t>
            </w:r>
          </w:p>
        </w:tc>
        <w:tc>
          <w:tcPr>
            <w:tcW w:w="3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p>
        </w:tc>
      </w:tr>
    </w:tbl>
    <w:p>
      <w:pPr>
        <w:keepNext w:val="0"/>
        <w:keepLines w:val="0"/>
        <w:widowControl/>
        <w:suppressLineNumbers w:val="0"/>
        <w:jc w:val="both"/>
        <w:textAlignment w:val="bottom"/>
        <w:rPr>
          <w:rFonts w:hint="eastAsia" w:ascii="微软雅黑" w:hAnsi="微软雅黑" w:eastAsia="微软雅黑" w:cs="微软雅黑"/>
          <w:i w:val="0"/>
          <w:iCs w:val="0"/>
          <w:caps w:val="0"/>
          <w:color w:val="545454"/>
          <w:spacing w:val="0"/>
          <w:sz w:val="21"/>
          <w:szCs w:val="21"/>
          <w:shd w:val="clear" w:fill="F7F7F7"/>
          <w:lang w:val="en-US"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58637D"/>
    <w:rsid w:val="4CD12911"/>
    <w:rsid w:val="73C2751C"/>
    <w:rsid w:val="77957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suppressLineNumbers/>
      <w:suppressAutoHyphens/>
      <w:spacing w:before="120" w:after="120"/>
    </w:pPr>
    <w:rPr>
      <w:i/>
      <w:iCs/>
      <w:sz w:val="24"/>
    </w:rPr>
  </w:style>
  <w:style w:type="paragraph" w:styleId="3">
    <w:name w:val="Body Text Indent"/>
    <w:basedOn w:val="1"/>
    <w:semiHidden/>
    <w:unhideWhenUsed/>
    <w:qFormat/>
    <w:uiPriority w:val="99"/>
    <w:pPr>
      <w:spacing w:after="120"/>
      <w:ind w:left="420" w:leftChars="200"/>
    </w:pPr>
  </w:style>
  <w:style w:type="paragraph" w:styleId="4">
    <w:name w:val="Body Text First Indent 2"/>
    <w:basedOn w:val="3"/>
    <w:semiHidden/>
    <w:unhideWhenUsed/>
    <w:qFormat/>
    <w:uiPriority w:val="99"/>
    <w:pPr>
      <w:ind w:firstLine="420" w:firstLineChars="200"/>
    </w:pPr>
  </w:style>
  <w:style w:type="character" w:customStyle="1" w:styleId="7">
    <w:name w:val="font21"/>
    <w:basedOn w:val="6"/>
    <w:qFormat/>
    <w:uiPriority w:val="0"/>
    <w:rPr>
      <w:rFonts w:hint="eastAsia" w:ascii="宋体" w:hAnsi="宋体" w:eastAsia="宋体" w:cs="宋体"/>
      <w:color w:val="000000"/>
      <w:sz w:val="28"/>
      <w:szCs w:val="28"/>
      <w:u w:val="none"/>
    </w:rPr>
  </w:style>
  <w:style w:type="character" w:customStyle="1" w:styleId="8">
    <w:name w:val="font11"/>
    <w:basedOn w:val="6"/>
    <w:qFormat/>
    <w:uiPriority w:val="0"/>
    <w:rPr>
      <w:rFonts w:hint="default" w:ascii="Arial" w:hAnsi="Arial" w:cs="Arial"/>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luchunyan</dc:creator>
  <cp:lastModifiedBy>我要我的胖脸</cp:lastModifiedBy>
  <dcterms:modified xsi:type="dcterms:W3CDTF">2022-11-30T03:06:45Z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9AC4F3F94127480695ED06A6E542735D</vt:lpwstr>
  </property>
</Properties>
</file>