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400" w:lineRule="exact"/>
        <w:jc w:val="center"/>
        <w:rPr>
          <w:rFonts w:hAnsi="宋体"/>
          <w:sz w:val="32"/>
          <w:szCs w:val="32"/>
        </w:rPr>
      </w:pPr>
      <w:r>
        <w:rPr>
          <w:rFonts w:hint="eastAsia" w:hAnsi="宋体"/>
          <w:sz w:val="32"/>
          <w:szCs w:val="32"/>
        </w:rPr>
        <w:t>协议书</w:t>
      </w:r>
    </w:p>
    <w:p>
      <w:pPr>
        <w:spacing w:line="400" w:lineRule="exact"/>
        <w:rPr>
          <w:rFonts w:hAnsi="宋体" w:cs="Arial"/>
          <w:sz w:val="24"/>
          <w:szCs w:val="24"/>
        </w:rPr>
      </w:pPr>
      <w:r>
        <w:rPr>
          <w:rFonts w:hint="eastAsia" w:hAnsi="宋体" w:cs="Arial"/>
          <w:sz w:val="24"/>
          <w:szCs w:val="24"/>
        </w:rPr>
        <w:t>发包人：                    （以下简称“甲方”）</w:t>
      </w:r>
    </w:p>
    <w:p>
      <w:pPr>
        <w:spacing w:line="400" w:lineRule="exact"/>
        <w:rPr>
          <w:rFonts w:hAnsi="宋体" w:cs="Arial"/>
          <w:sz w:val="24"/>
          <w:szCs w:val="24"/>
        </w:rPr>
      </w:pPr>
      <w:r>
        <w:rPr>
          <w:rFonts w:hint="eastAsia" w:hAnsi="宋体" w:cs="Arial"/>
          <w:sz w:val="24"/>
          <w:szCs w:val="24"/>
        </w:rPr>
        <w:t>承包人：                      （以下简称“乙方”）</w:t>
      </w:r>
    </w:p>
    <w:p>
      <w:pPr>
        <w:spacing w:line="400" w:lineRule="exact"/>
        <w:ind w:firstLine="420"/>
        <w:rPr>
          <w:rFonts w:hAnsi="宋体" w:cs="Arial"/>
          <w:sz w:val="24"/>
          <w:szCs w:val="24"/>
        </w:rPr>
      </w:pPr>
      <w:r>
        <w:rPr>
          <w:rFonts w:hint="eastAsia" w:hAnsi="宋体" w:cs="Arial"/>
          <w:sz w:val="24"/>
          <w:szCs w:val="24"/>
        </w:rPr>
        <w:t>根据《中华人民共和国合同法》及有关规定，为明确甲乙双方的义务、责任，经双方协商达成协议，签订本合同共同执行。</w:t>
      </w:r>
    </w:p>
    <w:p>
      <w:pPr>
        <w:spacing w:line="400" w:lineRule="exact"/>
        <w:ind w:firstLine="420"/>
        <w:rPr>
          <w:rFonts w:hAnsi="宋体" w:cs="Arial"/>
          <w:sz w:val="24"/>
          <w:szCs w:val="24"/>
        </w:rPr>
      </w:pPr>
      <w:r>
        <w:rPr>
          <w:rFonts w:hAnsi="宋体" w:cs="Arial"/>
          <w:sz w:val="24"/>
          <w:szCs w:val="24"/>
        </w:rPr>
        <w:t>合同基本条款是指甲方和乙方应共同遵守的基本原则，并作为双方签约的依据。对于合同的其他条款，双方应本着互谅的精神，在谈判中协商解决。</w:t>
      </w:r>
    </w:p>
    <w:p>
      <w:pPr>
        <w:spacing w:line="400" w:lineRule="exact"/>
        <w:ind w:firstLine="420"/>
        <w:rPr>
          <w:rFonts w:hAnsi="宋体" w:cs="Arial"/>
          <w:sz w:val="24"/>
          <w:szCs w:val="24"/>
        </w:rPr>
      </w:pPr>
      <w:r>
        <w:rPr>
          <w:rFonts w:hAnsi="宋体" w:cs="Arial"/>
          <w:sz w:val="24"/>
          <w:szCs w:val="24"/>
        </w:rPr>
        <w:t>招标文件</w:t>
      </w:r>
      <w:r>
        <w:rPr>
          <w:rFonts w:hint="eastAsia" w:hAnsi="宋体" w:cs="Arial"/>
          <w:sz w:val="24"/>
          <w:szCs w:val="24"/>
        </w:rPr>
        <w:t>（</w:t>
      </w:r>
      <w:r>
        <w:rPr>
          <w:rFonts w:hAnsi="宋体" w:cs="Arial"/>
          <w:sz w:val="24"/>
          <w:szCs w:val="24"/>
        </w:rPr>
        <w:t>包括答疑、询标文件</w:t>
      </w:r>
      <w:r>
        <w:rPr>
          <w:rFonts w:hint="eastAsia" w:hAnsi="宋体" w:cs="Arial"/>
          <w:sz w:val="24"/>
          <w:szCs w:val="24"/>
        </w:rPr>
        <w:t>）</w:t>
      </w:r>
      <w:r>
        <w:rPr>
          <w:rFonts w:hAnsi="宋体" w:cs="Arial"/>
          <w:sz w:val="24"/>
          <w:szCs w:val="24"/>
        </w:rPr>
        <w:t>、投标文件、中标通知书等依法均为本合同的附件，享有与本合同同等的法律效力。构成合同的各文件的解释顺序是：合同、中标通知书、询标</w:t>
      </w:r>
      <w:r>
        <w:rPr>
          <w:rFonts w:hint="eastAsia" w:hAnsi="宋体" w:cs="Arial"/>
          <w:sz w:val="24"/>
          <w:szCs w:val="24"/>
        </w:rPr>
        <w:t>纪要</w:t>
      </w:r>
      <w:r>
        <w:rPr>
          <w:rFonts w:hAnsi="宋体" w:cs="Arial"/>
          <w:sz w:val="24"/>
          <w:szCs w:val="24"/>
        </w:rPr>
        <w:t>、投标文件、招标补充文件（答疑等）、招标文件、国家有关标准和规范。</w:t>
      </w:r>
    </w:p>
    <w:p>
      <w:pPr>
        <w:spacing w:line="400" w:lineRule="exact"/>
        <w:rPr>
          <w:rFonts w:hAnsi="宋体" w:cs="Arial"/>
          <w:b/>
          <w:sz w:val="24"/>
          <w:szCs w:val="24"/>
        </w:rPr>
      </w:pPr>
      <w:r>
        <w:rPr>
          <w:rFonts w:hint="eastAsia" w:hAnsi="宋体" w:cs="Arial"/>
          <w:b/>
          <w:sz w:val="24"/>
          <w:szCs w:val="24"/>
        </w:rPr>
        <w:t>第一条</w:t>
      </w:r>
      <w:r>
        <w:rPr>
          <w:rFonts w:hint="eastAsia" w:hAnsi="宋体" w:cs="Arial"/>
          <w:b/>
          <w:sz w:val="24"/>
          <w:szCs w:val="24"/>
        </w:rPr>
        <w:tab/>
      </w:r>
      <w:r>
        <w:rPr>
          <w:rFonts w:hint="eastAsia" w:hAnsi="宋体" w:cs="Arial"/>
          <w:b/>
          <w:sz w:val="24"/>
          <w:szCs w:val="24"/>
        </w:rPr>
        <w:t>工程名称</w:t>
      </w:r>
    </w:p>
    <w:p>
      <w:pPr>
        <w:spacing w:line="400" w:lineRule="exact"/>
        <w:ind w:firstLine="420"/>
        <w:rPr>
          <w:rFonts w:hAnsi="宋体" w:cs="Arial"/>
          <w:sz w:val="24"/>
          <w:szCs w:val="24"/>
        </w:rPr>
      </w:pPr>
      <w:r>
        <w:rPr>
          <w:rFonts w:hint="eastAsia" w:hAnsi="宋体" w:cs="Arial"/>
          <w:sz w:val="24"/>
          <w:szCs w:val="24"/>
        </w:rPr>
        <w:t>2020年</w:t>
      </w:r>
      <w:r>
        <w:rPr>
          <w:rFonts w:hint="eastAsia" w:hAnsi="宋体" w:cs="Arial"/>
          <w:sz w:val="24"/>
          <w:szCs w:val="24"/>
          <w:lang w:eastAsia="zh-CN"/>
        </w:rPr>
        <w:t>度西湖区</w:t>
      </w:r>
      <w:r>
        <w:rPr>
          <w:rFonts w:hint="eastAsia" w:hAnsi="宋体" w:cs="Arial"/>
          <w:sz w:val="24"/>
          <w:szCs w:val="24"/>
        </w:rPr>
        <w:t>标准堤塘汛后零星维修项目</w:t>
      </w:r>
    </w:p>
    <w:p>
      <w:pPr>
        <w:spacing w:line="400" w:lineRule="exact"/>
        <w:rPr>
          <w:rFonts w:hAnsi="宋体" w:cs="Arial"/>
          <w:b/>
          <w:sz w:val="24"/>
          <w:szCs w:val="24"/>
        </w:rPr>
      </w:pPr>
      <w:r>
        <w:rPr>
          <w:rFonts w:hint="eastAsia" w:hAnsi="宋体" w:cs="Arial"/>
          <w:b/>
          <w:sz w:val="24"/>
          <w:szCs w:val="24"/>
        </w:rPr>
        <w:t xml:space="preserve">第二条 </w:t>
      </w:r>
      <w:r>
        <w:rPr>
          <w:rFonts w:hAnsi="宋体" w:cs="Arial"/>
          <w:b/>
          <w:sz w:val="24"/>
          <w:szCs w:val="24"/>
        </w:rPr>
        <w:t>建设地点</w:t>
      </w:r>
    </w:p>
    <w:p>
      <w:pPr>
        <w:spacing w:line="400" w:lineRule="exact"/>
        <w:ind w:firstLine="420"/>
        <w:rPr>
          <w:rFonts w:hAnsi="宋体" w:cs="Arial"/>
          <w:sz w:val="24"/>
          <w:szCs w:val="24"/>
        </w:rPr>
      </w:pPr>
      <w:r>
        <w:rPr>
          <w:rFonts w:hint="eastAsia" w:hAnsi="宋体" w:cs="Arial"/>
          <w:sz w:val="24"/>
          <w:szCs w:val="24"/>
        </w:rPr>
        <w:t>本工程位于西湖区双浦镇</w:t>
      </w:r>
      <w:bookmarkStart w:id="111" w:name="_GoBack"/>
      <w:bookmarkEnd w:id="111"/>
    </w:p>
    <w:p>
      <w:pPr>
        <w:spacing w:line="400" w:lineRule="exact"/>
        <w:rPr>
          <w:rFonts w:hAnsi="宋体" w:cs="Arial"/>
          <w:b/>
          <w:sz w:val="24"/>
          <w:szCs w:val="24"/>
        </w:rPr>
      </w:pPr>
      <w:r>
        <w:rPr>
          <w:rFonts w:hint="eastAsia" w:hAnsi="宋体" w:cs="Arial"/>
          <w:b/>
          <w:sz w:val="24"/>
          <w:szCs w:val="24"/>
        </w:rPr>
        <w:t>第三条 工程主要内容</w:t>
      </w:r>
    </w:p>
    <w:p>
      <w:pPr>
        <w:spacing w:line="400" w:lineRule="exact"/>
        <w:ind w:firstLine="420"/>
        <w:rPr>
          <w:rFonts w:hAnsi="宋体" w:cs="Arial"/>
          <w:sz w:val="24"/>
          <w:szCs w:val="24"/>
        </w:rPr>
      </w:pPr>
      <w:r>
        <w:rPr>
          <w:rFonts w:hint="eastAsia" w:hAnsi="宋体" w:cs="Arial"/>
          <w:sz w:val="24"/>
          <w:szCs w:val="24"/>
        </w:rPr>
        <w:t>社井上游原穿堤涵管处堤塘的沉降处理、吴家渡下游拍门镇墩加固、沿线里程桩补缺补全、杭千大桥等处局部堤背整修以及白鸟下游至九溪水厂破损沥青路面的修复等，具体详见工程量清单。</w:t>
      </w:r>
    </w:p>
    <w:p>
      <w:pPr>
        <w:spacing w:line="400" w:lineRule="exact"/>
        <w:ind w:firstLine="420"/>
        <w:rPr>
          <w:rFonts w:hAnsi="宋体" w:cs="Arial"/>
          <w:sz w:val="24"/>
          <w:szCs w:val="24"/>
        </w:rPr>
      </w:pPr>
      <w:r>
        <w:rPr>
          <w:rFonts w:hint="eastAsia" w:hAnsi="宋体" w:cs="Arial"/>
          <w:sz w:val="24"/>
          <w:szCs w:val="24"/>
        </w:rPr>
        <w:t>施工技术要求详见协议书附件《技术标准和要求》。</w:t>
      </w:r>
    </w:p>
    <w:p>
      <w:pPr>
        <w:spacing w:line="400" w:lineRule="exact"/>
        <w:rPr>
          <w:rFonts w:hAnsi="宋体" w:cs="Arial"/>
          <w:b/>
          <w:sz w:val="24"/>
          <w:szCs w:val="24"/>
        </w:rPr>
      </w:pPr>
      <w:r>
        <w:rPr>
          <w:rFonts w:hint="eastAsia" w:hAnsi="宋体" w:cs="Arial"/>
          <w:b/>
          <w:sz w:val="24"/>
          <w:szCs w:val="24"/>
        </w:rPr>
        <w:t>第四条 承包方式</w:t>
      </w:r>
    </w:p>
    <w:p>
      <w:pPr>
        <w:spacing w:line="400" w:lineRule="exact"/>
        <w:ind w:firstLine="420"/>
        <w:rPr>
          <w:rFonts w:hAnsi="宋体" w:cs="Arial"/>
          <w:sz w:val="24"/>
          <w:szCs w:val="24"/>
        </w:rPr>
      </w:pPr>
      <w:r>
        <w:rPr>
          <w:rFonts w:hint="eastAsia" w:hAnsi="宋体" w:cs="Arial"/>
          <w:sz w:val="24"/>
          <w:szCs w:val="24"/>
        </w:rPr>
        <w:t>固定单价承包，按实结算，</w:t>
      </w:r>
      <w:r>
        <w:rPr>
          <w:rFonts w:hint="eastAsia" w:hAnsi="宋体" w:cs="微软雅黑"/>
          <w:sz w:val="24"/>
          <w:shd w:val="clear" w:color="auto" w:fill="FFFFFF"/>
        </w:rPr>
        <w:t>措施项目与其他费用包干(保险费凭保单结算)。</w:t>
      </w:r>
    </w:p>
    <w:p>
      <w:pPr>
        <w:spacing w:line="400" w:lineRule="exact"/>
        <w:rPr>
          <w:rFonts w:hAnsi="宋体" w:cs="Arial"/>
          <w:b/>
          <w:sz w:val="24"/>
          <w:szCs w:val="24"/>
        </w:rPr>
      </w:pPr>
      <w:r>
        <w:rPr>
          <w:rFonts w:hint="eastAsia" w:hAnsi="宋体" w:cs="Arial"/>
          <w:b/>
          <w:sz w:val="24"/>
          <w:szCs w:val="24"/>
        </w:rPr>
        <w:t>第五条 施工工期</w:t>
      </w:r>
    </w:p>
    <w:p>
      <w:pPr>
        <w:spacing w:line="400" w:lineRule="exact"/>
        <w:ind w:firstLine="420"/>
        <w:rPr>
          <w:rFonts w:hAnsi="宋体" w:cs="Arial"/>
          <w:sz w:val="24"/>
          <w:szCs w:val="24"/>
        </w:rPr>
      </w:pPr>
      <w:r>
        <w:rPr>
          <w:rFonts w:hAnsi="宋体" w:cs="Arial"/>
          <w:sz w:val="24"/>
          <w:szCs w:val="24"/>
        </w:rPr>
        <w:t>合同工期总日历天数20日历天。</w:t>
      </w:r>
      <w:r>
        <w:rPr>
          <w:rFonts w:hint="eastAsia" w:hAnsi="宋体" w:cs="Arial"/>
          <w:sz w:val="24"/>
          <w:szCs w:val="24"/>
        </w:rPr>
        <w:t>（自合同签订之日起计算）</w:t>
      </w:r>
    </w:p>
    <w:p>
      <w:pPr>
        <w:spacing w:line="400" w:lineRule="exact"/>
        <w:rPr>
          <w:rFonts w:hAnsi="宋体" w:cs="Arial"/>
          <w:b/>
          <w:sz w:val="24"/>
          <w:szCs w:val="24"/>
        </w:rPr>
      </w:pPr>
      <w:r>
        <w:rPr>
          <w:rFonts w:hint="eastAsia" w:hAnsi="宋体" w:cs="Arial"/>
          <w:b/>
          <w:sz w:val="24"/>
          <w:szCs w:val="24"/>
        </w:rPr>
        <w:t>第六条 合同价格</w:t>
      </w:r>
    </w:p>
    <w:p>
      <w:pPr>
        <w:spacing w:line="400" w:lineRule="exact"/>
        <w:ind w:firstLine="420"/>
        <w:rPr>
          <w:rFonts w:hAnsi="宋体" w:cs="Arial"/>
          <w:sz w:val="24"/>
          <w:szCs w:val="24"/>
        </w:rPr>
      </w:pPr>
      <w:r>
        <w:rPr>
          <w:rFonts w:hAnsi="宋体" w:cs="Arial"/>
          <w:sz w:val="24"/>
          <w:szCs w:val="24"/>
        </w:rPr>
        <w:t>金额（大写）：元（人民币）</w:t>
      </w:r>
      <w:r>
        <w:rPr>
          <w:rFonts w:hint="eastAsia" w:hAnsi="宋体" w:cs="Arial"/>
          <w:sz w:val="24"/>
          <w:szCs w:val="24"/>
        </w:rPr>
        <w:t>；</w:t>
      </w:r>
      <w:r>
        <w:rPr>
          <w:rFonts w:hAnsi="宋体" w:cs="Arial"/>
          <w:sz w:val="24"/>
          <w:szCs w:val="24"/>
        </w:rPr>
        <w:t>￥：元</w:t>
      </w:r>
      <w:r>
        <w:rPr>
          <w:rFonts w:hint="eastAsia" w:hAnsi="宋体" w:cs="Arial"/>
          <w:sz w:val="24"/>
          <w:szCs w:val="24"/>
        </w:rPr>
        <w:t>；</w:t>
      </w:r>
    </w:p>
    <w:p>
      <w:pPr>
        <w:spacing w:line="400" w:lineRule="exact"/>
        <w:rPr>
          <w:rFonts w:hAnsi="宋体" w:cs="Arial"/>
          <w:b/>
          <w:sz w:val="24"/>
          <w:szCs w:val="24"/>
        </w:rPr>
      </w:pPr>
      <w:r>
        <w:rPr>
          <w:rFonts w:hint="eastAsia" w:hAnsi="宋体" w:cs="Arial"/>
          <w:b/>
          <w:sz w:val="24"/>
          <w:szCs w:val="24"/>
        </w:rPr>
        <w:t>第七条 付款方式</w:t>
      </w:r>
    </w:p>
    <w:p>
      <w:pPr>
        <w:spacing w:line="400" w:lineRule="exact"/>
        <w:ind w:firstLine="422"/>
        <w:rPr>
          <w:rFonts w:hAnsi="宋体" w:cs="Arial"/>
          <w:sz w:val="24"/>
          <w:szCs w:val="24"/>
        </w:rPr>
      </w:pPr>
      <w:r>
        <w:rPr>
          <w:rFonts w:hint="eastAsia" w:hAnsi="宋体" w:cs="Arial"/>
          <w:sz w:val="24"/>
          <w:szCs w:val="24"/>
        </w:rPr>
        <w:t>按合同内容全部完成，通过甲方验收并经结算审核后一次性付清维修项目款。</w:t>
      </w:r>
    </w:p>
    <w:p>
      <w:pPr>
        <w:spacing w:line="400" w:lineRule="exact"/>
        <w:rPr>
          <w:rFonts w:hAnsi="宋体" w:cs="Arial"/>
          <w:b/>
          <w:sz w:val="24"/>
          <w:szCs w:val="24"/>
        </w:rPr>
      </w:pPr>
      <w:r>
        <w:rPr>
          <w:rFonts w:hint="eastAsia" w:hAnsi="宋体" w:cs="Arial"/>
          <w:b/>
          <w:sz w:val="24"/>
          <w:szCs w:val="24"/>
        </w:rPr>
        <w:t>第八条 工程结算</w:t>
      </w:r>
    </w:p>
    <w:p>
      <w:pPr>
        <w:spacing w:line="400" w:lineRule="exact"/>
        <w:ind w:firstLine="420"/>
        <w:rPr>
          <w:rFonts w:hAnsi="宋体" w:cs="Arial"/>
          <w:sz w:val="24"/>
          <w:szCs w:val="24"/>
        </w:rPr>
      </w:pPr>
      <w:r>
        <w:rPr>
          <w:rFonts w:hint="eastAsia" w:hAnsi="宋体" w:cs="Arial"/>
          <w:sz w:val="24"/>
          <w:szCs w:val="24"/>
        </w:rPr>
        <w:t>1、采用固定单价承包，工程量按实结算。</w:t>
      </w:r>
    </w:p>
    <w:p>
      <w:pPr>
        <w:spacing w:line="400" w:lineRule="exact"/>
        <w:ind w:firstLine="420"/>
        <w:rPr>
          <w:rFonts w:hAnsi="宋体" w:cs="Arial"/>
          <w:sz w:val="24"/>
          <w:szCs w:val="24"/>
        </w:rPr>
      </w:pPr>
      <w:r>
        <w:rPr>
          <w:rFonts w:hint="eastAsia" w:hAnsi="宋体" w:cs="Arial"/>
          <w:sz w:val="24"/>
          <w:szCs w:val="24"/>
        </w:rPr>
        <w:t>2、如出现设计变更原因，由建设单位确认的工程内容和数量的增减，以联系单形式进行调整设计变更的计价原则如下：</w:t>
      </w:r>
    </w:p>
    <w:p>
      <w:pPr>
        <w:spacing w:line="400" w:lineRule="exact"/>
        <w:ind w:firstLine="420"/>
        <w:rPr>
          <w:rFonts w:hAnsi="宋体" w:cs="Arial"/>
          <w:sz w:val="24"/>
          <w:szCs w:val="24"/>
        </w:rPr>
      </w:pPr>
      <w:r>
        <w:rPr>
          <w:rFonts w:hint="eastAsia" w:hAnsi="宋体" w:cs="Arial"/>
          <w:sz w:val="24"/>
          <w:szCs w:val="24"/>
        </w:rPr>
        <w:t>①投标文件中有相同价格的，按相同价格；</w:t>
      </w:r>
    </w:p>
    <w:p>
      <w:pPr>
        <w:spacing w:line="400" w:lineRule="exact"/>
        <w:ind w:firstLine="420"/>
        <w:rPr>
          <w:rFonts w:hAnsi="宋体" w:cs="Arial"/>
          <w:sz w:val="24"/>
          <w:szCs w:val="24"/>
        </w:rPr>
      </w:pPr>
      <w:r>
        <w:rPr>
          <w:rFonts w:hint="eastAsia" w:hAnsi="宋体" w:cs="Arial"/>
          <w:sz w:val="24"/>
          <w:szCs w:val="24"/>
        </w:rPr>
        <w:t>②投标文件中没有相同价格但有相似价格的，按相似价格，如只是材料更换的，只调整材料价差；</w:t>
      </w:r>
    </w:p>
    <w:p>
      <w:pPr>
        <w:spacing w:line="400" w:lineRule="exact"/>
        <w:ind w:firstLine="420"/>
        <w:rPr>
          <w:rFonts w:hAnsi="宋体" w:cs="Arial"/>
          <w:sz w:val="24"/>
          <w:szCs w:val="24"/>
        </w:rPr>
      </w:pPr>
      <w:r>
        <w:rPr>
          <w:rFonts w:hint="eastAsia" w:hAnsi="宋体" w:cs="Arial"/>
          <w:sz w:val="24"/>
          <w:szCs w:val="24"/>
        </w:rPr>
        <w:t>③投标文件中既没有相同价格也没有相似价格的，采用现行水利行业预算定额组价。人工、机械使用费按照工程开工当月浙江省建设行政管理部门、水利行业建设管理部门或其授权的工程造价管理机构发布的人工成本信息、机械台班单价或机械使用费系数进行调整；需要进行价格调整的材料，采用工程开工当月浙江省建设行政管理部门、水利行业建设管理部门或其授权的工程造价管理机构发布的信息价（若信息价中没有的材料则采用经发包人同意的市场价，并经审价单位审定后的单价执行），作为调整材料价格的依据，以此组价的综合单价乘以下浮率（下浮率=中标价/最高限价）作为结算依据。</w:t>
      </w:r>
    </w:p>
    <w:p>
      <w:pPr>
        <w:spacing w:line="400" w:lineRule="exact"/>
        <w:rPr>
          <w:rFonts w:hAnsi="宋体" w:cs="Arial"/>
          <w:b/>
          <w:sz w:val="24"/>
          <w:szCs w:val="24"/>
        </w:rPr>
      </w:pPr>
      <w:r>
        <w:rPr>
          <w:rFonts w:hint="eastAsia" w:hAnsi="宋体" w:cs="Arial"/>
          <w:b/>
          <w:sz w:val="24"/>
          <w:szCs w:val="24"/>
        </w:rPr>
        <w:t>第九条 工程质量</w:t>
      </w:r>
    </w:p>
    <w:p>
      <w:pPr>
        <w:spacing w:line="400" w:lineRule="exact"/>
        <w:ind w:firstLine="420"/>
        <w:rPr>
          <w:rFonts w:hAnsi="宋体" w:cs="Arial"/>
          <w:sz w:val="24"/>
          <w:szCs w:val="24"/>
        </w:rPr>
      </w:pPr>
      <w:r>
        <w:rPr>
          <w:rFonts w:hint="eastAsia" w:hAnsi="宋体" w:cs="Arial"/>
          <w:sz w:val="24"/>
          <w:szCs w:val="24"/>
        </w:rPr>
        <w:t>1、严格按照有关施工规范、规程和标准施工，并接受甲方代表的甲方、监督。</w:t>
      </w:r>
    </w:p>
    <w:p>
      <w:pPr>
        <w:spacing w:line="400" w:lineRule="exact"/>
        <w:ind w:firstLine="420"/>
        <w:rPr>
          <w:rFonts w:hAnsi="宋体" w:cs="Arial"/>
          <w:sz w:val="24"/>
          <w:szCs w:val="24"/>
        </w:rPr>
      </w:pPr>
      <w:r>
        <w:rPr>
          <w:rFonts w:hint="eastAsia" w:hAnsi="宋体" w:cs="Arial"/>
          <w:sz w:val="24"/>
          <w:szCs w:val="24"/>
        </w:rPr>
        <w:t>2、本工程质量经双方检查验收合格率达100%。</w:t>
      </w:r>
    </w:p>
    <w:p>
      <w:pPr>
        <w:spacing w:line="400" w:lineRule="exact"/>
        <w:ind w:firstLine="420"/>
        <w:rPr>
          <w:rFonts w:hAnsi="宋体" w:cs="Arial"/>
          <w:sz w:val="24"/>
          <w:szCs w:val="24"/>
        </w:rPr>
      </w:pPr>
      <w:r>
        <w:rPr>
          <w:rFonts w:hint="eastAsia" w:hAnsi="宋体" w:cs="Arial"/>
          <w:sz w:val="24"/>
          <w:szCs w:val="24"/>
        </w:rPr>
        <w:t>3、乙方在施工过程中必须遵守以下规定：</w:t>
      </w:r>
    </w:p>
    <w:p>
      <w:pPr>
        <w:spacing w:line="400" w:lineRule="exact"/>
        <w:ind w:firstLine="420"/>
        <w:rPr>
          <w:rFonts w:hAnsi="宋体" w:cs="Arial"/>
          <w:sz w:val="24"/>
          <w:szCs w:val="24"/>
        </w:rPr>
      </w:pPr>
      <w:r>
        <w:rPr>
          <w:rFonts w:hint="eastAsia" w:hAnsi="宋体" w:cs="Arial"/>
          <w:sz w:val="24"/>
          <w:szCs w:val="24"/>
        </w:rPr>
        <w:t>1）甲方在招标过程中</w:t>
      </w:r>
      <w:r>
        <w:rPr>
          <w:rFonts w:hAnsi="宋体" w:cs="Arial"/>
          <w:sz w:val="24"/>
          <w:szCs w:val="24"/>
        </w:rPr>
        <w:t>已推荐品牌的材料，承包人在选定品牌报价时应考虑供货等风险，若承包人选定品牌在实施时无法供货或无法正常供货，</w:t>
      </w:r>
      <w:r>
        <w:rPr>
          <w:rFonts w:hint="eastAsia" w:hAnsi="宋体" w:cs="Arial"/>
          <w:sz w:val="24"/>
          <w:szCs w:val="24"/>
        </w:rPr>
        <w:t>甲方</w:t>
      </w:r>
      <w:r>
        <w:rPr>
          <w:rFonts w:hAnsi="宋体" w:cs="Arial"/>
          <w:sz w:val="24"/>
          <w:szCs w:val="24"/>
        </w:rPr>
        <w:t>将在剩余两个品牌中的选定，材料、设备价格不以调整。未推荐品牌的材料、设备，进场时必须征得</w:t>
      </w:r>
      <w:r>
        <w:rPr>
          <w:rFonts w:hint="eastAsia" w:hAnsi="宋体" w:cs="Arial"/>
          <w:sz w:val="24"/>
          <w:szCs w:val="24"/>
        </w:rPr>
        <w:t>甲方</w:t>
      </w:r>
      <w:r>
        <w:rPr>
          <w:rFonts w:hAnsi="宋体" w:cs="Arial"/>
          <w:sz w:val="24"/>
          <w:szCs w:val="24"/>
        </w:rPr>
        <w:t>认可，对不符合质量、档次等要求的材料、设备品牌，有权更换品牌，并视投标报价时已综合考虑，不调整材料、设备价格。</w:t>
      </w:r>
    </w:p>
    <w:p>
      <w:pPr>
        <w:spacing w:line="400" w:lineRule="exact"/>
        <w:ind w:firstLine="420"/>
        <w:rPr>
          <w:rFonts w:hAnsi="宋体" w:cs="Arial"/>
          <w:sz w:val="24"/>
          <w:szCs w:val="24"/>
        </w:rPr>
      </w:pPr>
      <w:r>
        <w:rPr>
          <w:rFonts w:hint="eastAsia" w:hAnsi="宋体" w:cs="Arial"/>
          <w:sz w:val="24"/>
          <w:szCs w:val="24"/>
        </w:rPr>
        <w:t>2）</w:t>
      </w:r>
      <w:r>
        <w:rPr>
          <w:rFonts w:hAnsi="宋体" w:cs="Arial"/>
          <w:sz w:val="24"/>
          <w:szCs w:val="24"/>
        </w:rPr>
        <w:t>施工中如承包人遇材料（设备）因实际情况需要变更，不得降低品质，并且必须经</w:t>
      </w:r>
      <w:r>
        <w:rPr>
          <w:rFonts w:hint="eastAsia" w:hAnsi="宋体" w:cs="Arial"/>
          <w:sz w:val="24"/>
          <w:szCs w:val="24"/>
        </w:rPr>
        <w:t>甲方</w:t>
      </w:r>
      <w:r>
        <w:rPr>
          <w:rFonts w:hAnsi="宋体" w:cs="Arial"/>
          <w:sz w:val="24"/>
          <w:szCs w:val="24"/>
        </w:rPr>
        <w:t>同意，变更后材料（设备）的单价不能突破投标人投标文件所投报的材料（设备）单价。</w:t>
      </w:r>
    </w:p>
    <w:p>
      <w:pPr>
        <w:spacing w:line="400" w:lineRule="exact"/>
        <w:ind w:firstLine="420"/>
        <w:rPr>
          <w:rFonts w:hAnsi="宋体" w:cs="Arial"/>
          <w:sz w:val="24"/>
          <w:szCs w:val="24"/>
        </w:rPr>
      </w:pPr>
      <w:r>
        <w:rPr>
          <w:rFonts w:hint="eastAsia" w:hAnsi="宋体" w:cs="Arial"/>
          <w:sz w:val="24"/>
          <w:szCs w:val="24"/>
        </w:rPr>
        <w:t>3）</w:t>
      </w:r>
      <w:r>
        <w:rPr>
          <w:rFonts w:hAnsi="宋体" w:cs="Arial"/>
          <w:sz w:val="24"/>
          <w:szCs w:val="24"/>
        </w:rPr>
        <w:t>所有设备、材料和预制构件等均需有产品合格证和质保书、试验（试车）报告等必要资料，符合国家规定的技术标准和设计图纸要求的标准，并且须经</w:t>
      </w:r>
      <w:r>
        <w:rPr>
          <w:rFonts w:hint="eastAsia" w:hAnsi="宋体" w:cs="Arial"/>
          <w:sz w:val="24"/>
          <w:szCs w:val="24"/>
        </w:rPr>
        <w:t>甲方验收</w:t>
      </w:r>
      <w:r>
        <w:rPr>
          <w:rFonts w:hAnsi="宋体" w:cs="Arial"/>
          <w:sz w:val="24"/>
          <w:szCs w:val="24"/>
        </w:rPr>
        <w:t>合格后方可使用。</w:t>
      </w:r>
    </w:p>
    <w:p>
      <w:pPr>
        <w:spacing w:line="400" w:lineRule="exact"/>
        <w:ind w:firstLine="420"/>
        <w:rPr>
          <w:rFonts w:hAnsi="宋体" w:cs="Arial"/>
          <w:sz w:val="24"/>
          <w:szCs w:val="24"/>
        </w:rPr>
      </w:pPr>
      <w:r>
        <w:rPr>
          <w:rFonts w:hint="eastAsia" w:hAnsi="宋体" w:cs="Arial"/>
          <w:sz w:val="24"/>
          <w:szCs w:val="24"/>
        </w:rPr>
        <w:t>4）</w:t>
      </w:r>
      <w:r>
        <w:rPr>
          <w:rFonts w:hAnsi="宋体" w:cs="Arial"/>
          <w:sz w:val="24"/>
          <w:szCs w:val="24"/>
        </w:rPr>
        <w:t>根据工程需要，</w:t>
      </w:r>
      <w:r>
        <w:rPr>
          <w:rFonts w:hint="eastAsia" w:hAnsi="宋体" w:cs="Arial"/>
          <w:sz w:val="24"/>
          <w:szCs w:val="24"/>
        </w:rPr>
        <w:t>甲方</w:t>
      </w:r>
      <w:r>
        <w:rPr>
          <w:rFonts w:hAnsi="宋体" w:cs="Arial"/>
          <w:sz w:val="24"/>
          <w:szCs w:val="24"/>
        </w:rPr>
        <w:t>有权对</w:t>
      </w:r>
      <w:r>
        <w:rPr>
          <w:rFonts w:hint="eastAsia" w:hAnsi="宋体" w:cs="Arial"/>
          <w:sz w:val="24"/>
          <w:szCs w:val="24"/>
        </w:rPr>
        <w:t>乙方</w:t>
      </w:r>
      <w:r>
        <w:rPr>
          <w:rFonts w:hAnsi="宋体" w:cs="Arial"/>
          <w:sz w:val="24"/>
          <w:szCs w:val="24"/>
        </w:rPr>
        <w:t>投标时确认的品牌进行更换，更换后的材料价格由</w:t>
      </w:r>
      <w:r>
        <w:rPr>
          <w:rFonts w:hint="eastAsia" w:hAnsi="宋体" w:cs="Arial"/>
          <w:sz w:val="24"/>
          <w:szCs w:val="24"/>
        </w:rPr>
        <w:t>甲方</w:t>
      </w:r>
      <w:r>
        <w:rPr>
          <w:rFonts w:hAnsi="宋体" w:cs="Arial"/>
          <w:sz w:val="24"/>
          <w:szCs w:val="24"/>
        </w:rPr>
        <w:t xml:space="preserve">签证进行结算。 </w:t>
      </w:r>
    </w:p>
    <w:p>
      <w:pPr>
        <w:spacing w:line="400" w:lineRule="exact"/>
        <w:ind w:firstLine="420"/>
        <w:rPr>
          <w:rFonts w:hAnsi="宋体" w:cs="Arial"/>
          <w:sz w:val="24"/>
          <w:szCs w:val="24"/>
        </w:rPr>
      </w:pPr>
      <w:r>
        <w:rPr>
          <w:rFonts w:hint="eastAsia" w:hAnsi="宋体" w:cs="Arial"/>
          <w:sz w:val="24"/>
          <w:szCs w:val="24"/>
        </w:rPr>
        <w:t>5）隐蔽工程完工后，必须经甲方人员验收签证，乙方作出隐蔽记录方能进行下一道工序的施工。主要隐蔽项目乙方应书面提前三日通知甲方和设计单位共同验收并办理有关签证手续。如甲方与设计单位届时未参加，乙方可自行检查验收，并做好记录备查，甲方应予承认。如甲方事后提出检查，检查结果不符合要求者，其费用均由乙方负责，检查符合要求，其检查费用由甲方负责。</w:t>
      </w:r>
    </w:p>
    <w:p>
      <w:pPr>
        <w:spacing w:line="400" w:lineRule="exact"/>
        <w:ind w:firstLine="420"/>
        <w:rPr>
          <w:rFonts w:hAnsi="宋体" w:cs="Arial"/>
          <w:sz w:val="24"/>
          <w:szCs w:val="24"/>
        </w:rPr>
      </w:pPr>
      <w:r>
        <w:rPr>
          <w:rFonts w:hint="eastAsia" w:hAnsi="宋体" w:cs="Arial"/>
          <w:sz w:val="24"/>
          <w:szCs w:val="24"/>
        </w:rPr>
        <w:t>6）乙方在施工中发生质量事故，应及时报告甲方及设计单位，重大质量事故的处理方案，应经设计、建设单位共同研究方案同意后实施。如乙方对事故的处理未经甲方和设计部门验收合格，甲方有权拒付相应部分工程款，由此造成返工浪费，均由乙方自理。</w:t>
      </w:r>
    </w:p>
    <w:p>
      <w:pPr>
        <w:spacing w:line="400" w:lineRule="exact"/>
        <w:rPr>
          <w:rFonts w:hAnsi="宋体" w:cs="Arial"/>
          <w:b/>
          <w:sz w:val="24"/>
          <w:szCs w:val="24"/>
        </w:rPr>
      </w:pPr>
      <w:r>
        <w:rPr>
          <w:rFonts w:hint="eastAsia" w:hAnsi="宋体" w:cs="Arial"/>
          <w:b/>
          <w:sz w:val="24"/>
          <w:szCs w:val="24"/>
        </w:rPr>
        <w:t>第十条 施工及设计变更</w:t>
      </w:r>
    </w:p>
    <w:p>
      <w:pPr>
        <w:spacing w:line="400" w:lineRule="exact"/>
        <w:ind w:firstLine="420"/>
        <w:rPr>
          <w:rFonts w:hAnsi="宋体" w:cs="Arial"/>
          <w:sz w:val="24"/>
          <w:szCs w:val="24"/>
        </w:rPr>
      </w:pPr>
      <w:r>
        <w:rPr>
          <w:rFonts w:hint="eastAsia" w:hAnsi="宋体" w:cs="Arial"/>
          <w:sz w:val="24"/>
          <w:szCs w:val="24"/>
        </w:rPr>
        <w:t>1、施工中发现不合理的地方，乙方应以书面形式提前通知甲方，甲方在2日内提出修改意见和变更文件，经双方办理有关手续后继续施工。</w:t>
      </w:r>
    </w:p>
    <w:p>
      <w:pPr>
        <w:spacing w:line="400" w:lineRule="exact"/>
        <w:ind w:firstLine="420"/>
        <w:rPr>
          <w:rFonts w:hAnsi="宋体" w:cs="Arial"/>
          <w:sz w:val="24"/>
          <w:szCs w:val="24"/>
        </w:rPr>
      </w:pPr>
      <w:r>
        <w:rPr>
          <w:rFonts w:hint="eastAsia" w:hAnsi="宋体" w:cs="Arial"/>
          <w:sz w:val="24"/>
          <w:szCs w:val="24"/>
        </w:rPr>
        <w:t>2、在施工中如遇有中途停缓建及影响工程正常施工的有关问题时，乙方应对在建项目做好安全管理，由此引起工程的有关问题和费用由双方协商确定。</w:t>
      </w:r>
    </w:p>
    <w:p>
      <w:pPr>
        <w:spacing w:line="400" w:lineRule="exact"/>
        <w:rPr>
          <w:rFonts w:hAnsi="宋体" w:cs="Arial"/>
          <w:b/>
          <w:sz w:val="24"/>
          <w:szCs w:val="24"/>
        </w:rPr>
      </w:pPr>
      <w:r>
        <w:rPr>
          <w:rFonts w:hint="eastAsia" w:hAnsi="宋体" w:cs="Arial"/>
          <w:b/>
          <w:sz w:val="24"/>
          <w:szCs w:val="24"/>
        </w:rPr>
        <w:t>第十一条 工程验收</w:t>
      </w:r>
    </w:p>
    <w:p>
      <w:pPr>
        <w:spacing w:line="400" w:lineRule="exact"/>
        <w:ind w:firstLine="420"/>
        <w:rPr>
          <w:rFonts w:hAnsi="宋体" w:cs="Arial"/>
          <w:sz w:val="24"/>
          <w:szCs w:val="24"/>
        </w:rPr>
      </w:pPr>
      <w:r>
        <w:rPr>
          <w:rFonts w:hint="eastAsia" w:hAnsi="宋体" w:cs="Arial"/>
          <w:sz w:val="24"/>
          <w:szCs w:val="24"/>
        </w:rPr>
        <w:t>1、工程验收达不到国家质量合格标准时，乙方负责返修处理，如乙方不能在规定时间内处理，甲方有权另行委派他人进行处理，其费用在乙方费用中扣除，整改合格次日后，作为竣工日期。</w:t>
      </w:r>
    </w:p>
    <w:p>
      <w:pPr>
        <w:spacing w:line="400" w:lineRule="exact"/>
        <w:ind w:firstLine="420"/>
        <w:rPr>
          <w:rFonts w:hAnsi="宋体" w:cs="Arial"/>
          <w:sz w:val="24"/>
          <w:szCs w:val="24"/>
        </w:rPr>
      </w:pPr>
      <w:r>
        <w:rPr>
          <w:rFonts w:hint="eastAsia" w:hAnsi="宋体" w:cs="Arial"/>
          <w:sz w:val="24"/>
          <w:szCs w:val="24"/>
        </w:rPr>
        <w:t>2、正式验收前2日，乙方应向甲方提交竣工报告移交手续。如所需资料不全，甲方有权拒绝验收。</w:t>
      </w:r>
    </w:p>
    <w:p>
      <w:pPr>
        <w:spacing w:line="400" w:lineRule="exact"/>
        <w:ind w:firstLine="420"/>
        <w:rPr>
          <w:rFonts w:hAnsi="宋体" w:cs="Arial"/>
          <w:sz w:val="24"/>
          <w:szCs w:val="24"/>
        </w:rPr>
      </w:pPr>
      <w:r>
        <w:rPr>
          <w:rFonts w:hint="eastAsia" w:hAnsi="宋体" w:cs="Arial"/>
          <w:sz w:val="24"/>
          <w:szCs w:val="24"/>
        </w:rPr>
        <w:t>3、工程通过法人验收后7日内，乙方应按规定向甲方提交符合现场实际的竣工图及全部施工资料。</w:t>
      </w:r>
    </w:p>
    <w:p>
      <w:pPr>
        <w:spacing w:line="400" w:lineRule="exact"/>
        <w:rPr>
          <w:rFonts w:hAnsi="宋体" w:cs="Arial"/>
          <w:b/>
          <w:sz w:val="24"/>
          <w:szCs w:val="24"/>
        </w:rPr>
      </w:pPr>
      <w:r>
        <w:rPr>
          <w:rFonts w:hint="eastAsia" w:hAnsi="宋体" w:cs="Arial"/>
          <w:b/>
          <w:sz w:val="24"/>
          <w:szCs w:val="24"/>
        </w:rPr>
        <w:t>第十二条 双方职责</w:t>
      </w:r>
    </w:p>
    <w:p>
      <w:pPr>
        <w:spacing w:line="400" w:lineRule="exact"/>
        <w:ind w:firstLine="422"/>
        <w:rPr>
          <w:rFonts w:hAnsi="宋体" w:cs="Arial"/>
          <w:b/>
          <w:sz w:val="24"/>
          <w:szCs w:val="24"/>
        </w:rPr>
      </w:pPr>
      <w:r>
        <w:rPr>
          <w:rFonts w:hint="eastAsia" w:hAnsi="宋体" w:cs="Arial"/>
          <w:b/>
          <w:sz w:val="24"/>
          <w:szCs w:val="24"/>
        </w:rPr>
        <w:t>1、甲方责任</w:t>
      </w:r>
    </w:p>
    <w:p>
      <w:pPr>
        <w:spacing w:line="400" w:lineRule="exact"/>
        <w:ind w:firstLine="420"/>
        <w:rPr>
          <w:rFonts w:hAnsi="宋体" w:cs="Arial"/>
          <w:sz w:val="24"/>
          <w:szCs w:val="24"/>
        </w:rPr>
      </w:pPr>
      <w:r>
        <w:rPr>
          <w:rFonts w:hint="eastAsia" w:hAnsi="宋体" w:cs="Arial"/>
          <w:sz w:val="24"/>
          <w:szCs w:val="24"/>
        </w:rPr>
        <w:t>1）按合同规定向乙方拨付工程款。</w:t>
      </w:r>
    </w:p>
    <w:p>
      <w:pPr>
        <w:spacing w:line="400" w:lineRule="exact"/>
        <w:ind w:firstLine="420"/>
        <w:rPr>
          <w:rFonts w:hAnsi="宋体" w:cs="Arial"/>
          <w:sz w:val="24"/>
          <w:szCs w:val="24"/>
        </w:rPr>
      </w:pPr>
      <w:r>
        <w:rPr>
          <w:rFonts w:hint="eastAsia" w:hAnsi="宋体" w:cs="Arial"/>
          <w:sz w:val="24"/>
          <w:szCs w:val="24"/>
        </w:rPr>
        <w:t>2）审查乙方编制的施工安全技术组织措施、施工方案、进度计划，并监督实施。委派工地代表负责现场工程质量、进度的监督，并办理有关签证。</w:t>
      </w:r>
    </w:p>
    <w:p>
      <w:pPr>
        <w:spacing w:line="400" w:lineRule="exact"/>
        <w:ind w:firstLine="420"/>
        <w:rPr>
          <w:rFonts w:hAnsi="宋体" w:cs="Arial"/>
          <w:sz w:val="24"/>
          <w:szCs w:val="24"/>
        </w:rPr>
      </w:pPr>
      <w:r>
        <w:rPr>
          <w:rFonts w:hint="eastAsia" w:hAnsi="宋体" w:cs="Arial"/>
          <w:sz w:val="24"/>
          <w:szCs w:val="24"/>
        </w:rPr>
        <w:t>3）负责及时安排施工停电、施工协调工作。</w:t>
      </w:r>
    </w:p>
    <w:p>
      <w:pPr>
        <w:spacing w:line="400" w:lineRule="exact"/>
        <w:ind w:firstLine="420"/>
        <w:rPr>
          <w:rFonts w:hAnsi="宋体" w:cs="Arial"/>
          <w:sz w:val="24"/>
          <w:szCs w:val="24"/>
        </w:rPr>
      </w:pPr>
      <w:r>
        <w:rPr>
          <w:rFonts w:hint="eastAsia" w:hAnsi="宋体" w:cs="Arial"/>
          <w:sz w:val="24"/>
          <w:szCs w:val="24"/>
        </w:rPr>
        <w:t>4）组织工程的各阶段验收。</w:t>
      </w:r>
    </w:p>
    <w:p>
      <w:pPr>
        <w:spacing w:line="400" w:lineRule="exact"/>
        <w:ind w:firstLine="422"/>
        <w:rPr>
          <w:rFonts w:hAnsi="宋体" w:cs="Arial"/>
          <w:b/>
          <w:sz w:val="24"/>
          <w:szCs w:val="24"/>
        </w:rPr>
      </w:pPr>
      <w:r>
        <w:rPr>
          <w:rFonts w:hint="eastAsia" w:hAnsi="宋体" w:cs="Arial"/>
          <w:b/>
          <w:sz w:val="24"/>
          <w:szCs w:val="24"/>
        </w:rPr>
        <w:t>2、乙方责任</w:t>
      </w:r>
    </w:p>
    <w:p>
      <w:pPr>
        <w:spacing w:line="400" w:lineRule="exact"/>
        <w:ind w:firstLine="420"/>
        <w:rPr>
          <w:rFonts w:hAnsi="宋体" w:cs="Arial"/>
          <w:sz w:val="24"/>
          <w:szCs w:val="24"/>
        </w:rPr>
      </w:pPr>
      <w:r>
        <w:rPr>
          <w:rFonts w:hint="eastAsia" w:hAnsi="宋体" w:cs="Arial"/>
          <w:sz w:val="24"/>
          <w:szCs w:val="24"/>
        </w:rPr>
        <w:t>1）负责编制施工安全技术组织措施、施工进度计划，报甲方审查完善后遵照执行。</w:t>
      </w:r>
    </w:p>
    <w:p>
      <w:pPr>
        <w:spacing w:line="400" w:lineRule="exact"/>
        <w:ind w:firstLine="420"/>
        <w:rPr>
          <w:rFonts w:hAnsi="宋体" w:cs="Arial"/>
          <w:sz w:val="24"/>
          <w:szCs w:val="24"/>
        </w:rPr>
      </w:pPr>
      <w:r>
        <w:rPr>
          <w:rFonts w:hint="eastAsia" w:hAnsi="宋体" w:cs="Arial"/>
          <w:sz w:val="24"/>
          <w:szCs w:val="24"/>
        </w:rPr>
        <w:t>2）严格按照施工设计图纸和规范要求，精心组织工程备料和施工，在施工中认真组织自检、保质保量按期完成施工任务。</w:t>
      </w:r>
    </w:p>
    <w:p>
      <w:pPr>
        <w:spacing w:line="400" w:lineRule="exact"/>
        <w:ind w:firstLine="420"/>
        <w:rPr>
          <w:rFonts w:hAnsi="宋体" w:cs="Arial"/>
          <w:sz w:val="24"/>
          <w:szCs w:val="24"/>
        </w:rPr>
      </w:pPr>
      <w:r>
        <w:rPr>
          <w:rFonts w:hint="eastAsia" w:hAnsi="宋体" w:cs="Arial"/>
          <w:sz w:val="24"/>
          <w:szCs w:val="24"/>
        </w:rPr>
        <w:t>3）负责已完工程的保护管理工作。</w:t>
      </w:r>
    </w:p>
    <w:p>
      <w:pPr>
        <w:spacing w:line="400" w:lineRule="exact"/>
        <w:ind w:firstLine="420"/>
        <w:rPr>
          <w:rFonts w:hAnsi="宋体" w:cs="Arial"/>
          <w:sz w:val="24"/>
          <w:szCs w:val="24"/>
        </w:rPr>
      </w:pPr>
      <w:r>
        <w:rPr>
          <w:rFonts w:hint="eastAsia" w:hAnsi="宋体" w:cs="Arial"/>
          <w:sz w:val="24"/>
          <w:szCs w:val="24"/>
        </w:rPr>
        <w:t>4）负责工程验收前的施工场地清理，并负责拆除临时设施。</w:t>
      </w:r>
    </w:p>
    <w:p>
      <w:pPr>
        <w:spacing w:line="400" w:lineRule="exact"/>
        <w:ind w:firstLine="420"/>
        <w:rPr>
          <w:rFonts w:hAnsi="宋体" w:cs="Arial"/>
          <w:sz w:val="24"/>
          <w:szCs w:val="24"/>
        </w:rPr>
      </w:pPr>
      <w:r>
        <w:rPr>
          <w:rFonts w:hint="eastAsia" w:hAnsi="宋体" w:cs="Arial"/>
          <w:sz w:val="24"/>
          <w:szCs w:val="24"/>
        </w:rPr>
        <w:t>5）负责工程保修期内乙方原因引起的工程质量问题的无偿修理。</w:t>
      </w:r>
    </w:p>
    <w:p>
      <w:pPr>
        <w:spacing w:line="400" w:lineRule="exact"/>
        <w:rPr>
          <w:rFonts w:hAnsi="宋体" w:cs="Arial"/>
          <w:b/>
          <w:sz w:val="24"/>
          <w:szCs w:val="24"/>
        </w:rPr>
      </w:pPr>
      <w:r>
        <w:rPr>
          <w:rFonts w:hint="eastAsia" w:hAnsi="宋体" w:cs="Arial"/>
          <w:b/>
          <w:sz w:val="24"/>
          <w:szCs w:val="24"/>
        </w:rPr>
        <w:t>第十三条 安全责任</w:t>
      </w:r>
    </w:p>
    <w:p>
      <w:pPr>
        <w:spacing w:line="400" w:lineRule="exact"/>
        <w:ind w:firstLine="420"/>
        <w:rPr>
          <w:rFonts w:hAnsi="宋体" w:cs="Arial"/>
          <w:sz w:val="24"/>
          <w:szCs w:val="24"/>
        </w:rPr>
      </w:pPr>
      <w:r>
        <w:rPr>
          <w:rFonts w:hint="eastAsia" w:hAnsi="宋体" w:cs="Arial"/>
          <w:sz w:val="24"/>
          <w:szCs w:val="24"/>
        </w:rPr>
        <w:t>1、乙方对本工程施工中的一切人员、设备安全负全面责任。</w:t>
      </w:r>
    </w:p>
    <w:p>
      <w:pPr>
        <w:spacing w:line="400" w:lineRule="exact"/>
        <w:ind w:firstLine="420"/>
        <w:rPr>
          <w:rFonts w:hAnsi="宋体" w:cs="Arial"/>
          <w:sz w:val="24"/>
          <w:szCs w:val="24"/>
        </w:rPr>
      </w:pPr>
      <w:r>
        <w:rPr>
          <w:rFonts w:hint="eastAsia" w:hAnsi="宋体" w:cs="Arial"/>
          <w:sz w:val="24"/>
          <w:szCs w:val="24"/>
        </w:rPr>
        <w:t>2、乙方应认真贯彻执行国家有关安全生产的方针、政策、法规，严格执行《安全生产法》，以及甲方有关的安全管理规定，制定工程的安全施工、文明施工的措施并严格执行。</w:t>
      </w:r>
    </w:p>
    <w:p>
      <w:pPr>
        <w:spacing w:line="400" w:lineRule="exact"/>
        <w:rPr>
          <w:rFonts w:hAnsi="宋体" w:cs="Arial"/>
          <w:b/>
          <w:sz w:val="24"/>
          <w:szCs w:val="24"/>
        </w:rPr>
      </w:pPr>
      <w:r>
        <w:rPr>
          <w:rFonts w:hint="eastAsia" w:hAnsi="宋体" w:cs="Arial"/>
          <w:b/>
          <w:sz w:val="24"/>
          <w:szCs w:val="24"/>
        </w:rPr>
        <w:t>第十四条 违约责任</w:t>
      </w:r>
    </w:p>
    <w:p>
      <w:pPr>
        <w:spacing w:line="400" w:lineRule="exact"/>
        <w:ind w:firstLine="420"/>
        <w:rPr>
          <w:rFonts w:hAnsi="宋体" w:cs="Arial"/>
          <w:sz w:val="24"/>
          <w:szCs w:val="24"/>
        </w:rPr>
      </w:pPr>
      <w:r>
        <w:rPr>
          <w:rFonts w:hint="eastAsia" w:hAnsi="宋体" w:cs="Arial"/>
          <w:sz w:val="24"/>
          <w:szCs w:val="24"/>
        </w:rPr>
        <w:t>1、</w:t>
      </w:r>
      <w:r>
        <w:rPr>
          <w:rFonts w:hAnsi="宋体" w:cs="Arial"/>
          <w:sz w:val="24"/>
          <w:szCs w:val="24"/>
        </w:rPr>
        <w:t>因</w:t>
      </w:r>
      <w:r>
        <w:rPr>
          <w:rFonts w:hint="eastAsia" w:hAnsi="宋体" w:cs="Arial"/>
          <w:sz w:val="24"/>
          <w:szCs w:val="24"/>
        </w:rPr>
        <w:t>甲方</w:t>
      </w:r>
      <w:r>
        <w:rPr>
          <w:rFonts w:hAnsi="宋体" w:cs="Arial"/>
          <w:sz w:val="24"/>
          <w:szCs w:val="24"/>
        </w:rPr>
        <w:t>原因未能在计划开工日期前7天内下达开工通知的违约责任：</w:t>
      </w:r>
      <w:r>
        <w:rPr>
          <w:rFonts w:hint="eastAsia" w:hAnsi="宋体" w:cs="Arial"/>
          <w:sz w:val="24"/>
          <w:szCs w:val="24"/>
        </w:rPr>
        <w:t>工期顺延</w:t>
      </w:r>
      <w:r>
        <w:rPr>
          <w:rFonts w:hAnsi="宋体" w:cs="Arial"/>
          <w:sz w:val="24"/>
          <w:szCs w:val="24"/>
        </w:rPr>
        <w:t>。</w:t>
      </w:r>
    </w:p>
    <w:p>
      <w:pPr>
        <w:spacing w:line="400" w:lineRule="exact"/>
        <w:ind w:firstLine="420"/>
        <w:rPr>
          <w:rFonts w:hAnsi="宋体" w:cs="Arial"/>
          <w:sz w:val="24"/>
          <w:szCs w:val="24"/>
        </w:rPr>
      </w:pPr>
      <w:r>
        <w:rPr>
          <w:rFonts w:hint="eastAsia" w:hAnsi="宋体" w:cs="Arial"/>
          <w:sz w:val="24"/>
          <w:szCs w:val="24"/>
        </w:rPr>
        <w:t>2、</w:t>
      </w:r>
      <w:r>
        <w:rPr>
          <w:rFonts w:hAnsi="宋体" w:cs="Arial"/>
          <w:sz w:val="24"/>
          <w:szCs w:val="24"/>
        </w:rPr>
        <w:t>因</w:t>
      </w:r>
      <w:r>
        <w:rPr>
          <w:rFonts w:hint="eastAsia" w:hAnsi="宋体" w:cs="Arial"/>
          <w:sz w:val="24"/>
          <w:szCs w:val="24"/>
        </w:rPr>
        <w:t>甲方</w:t>
      </w:r>
      <w:r>
        <w:rPr>
          <w:rFonts w:hAnsi="宋体" w:cs="Arial"/>
          <w:sz w:val="24"/>
          <w:szCs w:val="24"/>
        </w:rPr>
        <w:t>原因未能按合同约定支付合同价款的违约责任：</w:t>
      </w:r>
      <w:r>
        <w:rPr>
          <w:rFonts w:hint="eastAsia" w:hAnsi="宋体" w:cs="Arial"/>
          <w:sz w:val="24"/>
          <w:szCs w:val="24"/>
        </w:rPr>
        <w:t>甲方</w:t>
      </w:r>
      <w:r>
        <w:rPr>
          <w:rFonts w:hAnsi="宋体" w:cs="Arial"/>
          <w:sz w:val="24"/>
          <w:szCs w:val="24"/>
        </w:rPr>
        <w:t>超过约定的支付时间不支付工程款（进度款），乙方可向甲方发出要求付款的通知，甲方收到乙方通知后30日内仍不能按要求付款，可与乙方协商签订延期付款协议，经乙方同意后可延期支付</w:t>
      </w:r>
      <w:r>
        <w:rPr>
          <w:rFonts w:hint="eastAsia" w:hAnsi="宋体" w:cs="Arial"/>
          <w:sz w:val="24"/>
          <w:szCs w:val="24"/>
        </w:rPr>
        <w:t>，并</w:t>
      </w:r>
      <w:r>
        <w:rPr>
          <w:rFonts w:hAnsi="宋体" w:cs="Arial"/>
          <w:sz w:val="24"/>
          <w:szCs w:val="24"/>
        </w:rPr>
        <w:t>支付应付金额同期银行贷款利率计算的利息 。</w:t>
      </w:r>
    </w:p>
    <w:p>
      <w:pPr>
        <w:spacing w:line="400" w:lineRule="exact"/>
        <w:ind w:firstLine="420"/>
        <w:rPr>
          <w:rFonts w:hAnsi="宋体" w:cs="Arial"/>
          <w:sz w:val="24"/>
          <w:szCs w:val="24"/>
        </w:rPr>
      </w:pPr>
      <w:r>
        <w:rPr>
          <w:rFonts w:hAnsi="宋体" w:cs="Arial"/>
          <w:sz w:val="24"/>
          <w:szCs w:val="24"/>
        </w:rPr>
        <w:t>3</w:t>
      </w:r>
      <w:r>
        <w:rPr>
          <w:rFonts w:hint="eastAsia" w:hAnsi="宋体" w:cs="Arial"/>
          <w:sz w:val="24"/>
          <w:szCs w:val="24"/>
        </w:rPr>
        <w:t>、因乙方原因不能按期完工，每延期一天扣乙方1000元违约金</w:t>
      </w:r>
      <w:r>
        <w:rPr>
          <w:rFonts w:hAnsi="宋体" w:cs="Arial"/>
          <w:sz w:val="24"/>
          <w:szCs w:val="24"/>
        </w:rPr>
        <w:t>，该笔违约金由甲方在结算中直接扣除</w:t>
      </w:r>
      <w:r>
        <w:rPr>
          <w:rFonts w:hint="eastAsia" w:hAnsi="宋体" w:cs="Arial"/>
          <w:sz w:val="24"/>
          <w:szCs w:val="24"/>
        </w:rPr>
        <w:t>。如延期超过3</w:t>
      </w:r>
      <w:r>
        <w:rPr>
          <w:rFonts w:hAnsi="宋体" w:cs="Arial"/>
          <w:sz w:val="24"/>
          <w:szCs w:val="24"/>
        </w:rPr>
        <w:t>0</w:t>
      </w:r>
      <w:r>
        <w:rPr>
          <w:rFonts w:hint="eastAsia" w:hAnsi="宋体" w:cs="Arial"/>
          <w:sz w:val="24"/>
          <w:szCs w:val="24"/>
        </w:rPr>
        <w:t>天，甲方有权解除合同，并追究由此给甲方造成的损失。</w:t>
      </w:r>
    </w:p>
    <w:p>
      <w:pPr>
        <w:spacing w:line="400" w:lineRule="exact"/>
        <w:ind w:firstLine="420"/>
        <w:rPr>
          <w:rFonts w:hAnsi="宋体" w:cs="Arial"/>
          <w:sz w:val="24"/>
          <w:szCs w:val="24"/>
        </w:rPr>
      </w:pPr>
      <w:r>
        <w:rPr>
          <w:rFonts w:hAnsi="宋体" w:cs="Arial"/>
          <w:sz w:val="24"/>
          <w:szCs w:val="24"/>
        </w:rPr>
        <w:t>4</w:t>
      </w:r>
      <w:r>
        <w:rPr>
          <w:rFonts w:hint="eastAsia" w:hAnsi="宋体" w:cs="Arial"/>
          <w:sz w:val="24"/>
          <w:szCs w:val="24"/>
        </w:rPr>
        <w:t>、</w:t>
      </w:r>
      <w:r>
        <w:rPr>
          <w:rFonts w:hAnsi="宋体" w:cs="Arial"/>
          <w:sz w:val="24"/>
          <w:szCs w:val="24"/>
        </w:rPr>
        <w:t>施工期间，乙方应严格实行隐蔽工程验收制度，如有未经监理</w:t>
      </w:r>
      <w:r>
        <w:rPr>
          <w:rFonts w:hint="eastAsia" w:hAnsi="宋体" w:cs="Arial"/>
          <w:sz w:val="24"/>
          <w:szCs w:val="24"/>
        </w:rPr>
        <w:t>或甲</w:t>
      </w:r>
      <w:r>
        <w:rPr>
          <w:rFonts w:hAnsi="宋体" w:cs="Arial"/>
          <w:sz w:val="24"/>
          <w:szCs w:val="24"/>
        </w:rPr>
        <w:t>方验收自行隐蔽，监理和甲方有权要求复验，所有费用由乙方承担，甲方有权视情节轻重对乙方处以人民币5</w:t>
      </w:r>
      <w:r>
        <w:rPr>
          <w:rFonts w:hint="eastAsia" w:hAnsi="宋体" w:cs="Arial"/>
          <w:sz w:val="24"/>
          <w:szCs w:val="24"/>
        </w:rPr>
        <w:t>00-</w:t>
      </w:r>
      <w:r>
        <w:rPr>
          <w:rFonts w:hAnsi="宋体" w:cs="Arial"/>
          <w:sz w:val="24"/>
          <w:szCs w:val="24"/>
        </w:rPr>
        <w:t>5</w:t>
      </w:r>
      <w:r>
        <w:rPr>
          <w:rFonts w:hint="eastAsia" w:hAnsi="宋体" w:cs="Arial"/>
          <w:sz w:val="24"/>
          <w:szCs w:val="24"/>
        </w:rPr>
        <w:t>000</w:t>
      </w:r>
      <w:r>
        <w:rPr>
          <w:rFonts w:hAnsi="宋体" w:cs="Arial"/>
          <w:sz w:val="24"/>
          <w:szCs w:val="24"/>
        </w:rPr>
        <w:t>元/次的违约金，该笔违约金由甲方在结算中直接扣除</w:t>
      </w:r>
      <w:r>
        <w:rPr>
          <w:rFonts w:hint="eastAsia" w:hAnsi="宋体" w:cs="Arial"/>
          <w:sz w:val="24"/>
          <w:szCs w:val="24"/>
        </w:rPr>
        <w:t>。</w:t>
      </w:r>
    </w:p>
    <w:p>
      <w:pPr>
        <w:spacing w:line="400" w:lineRule="exact"/>
        <w:ind w:firstLine="420"/>
        <w:rPr>
          <w:rFonts w:hAnsi="宋体" w:cs="Arial"/>
          <w:sz w:val="24"/>
          <w:szCs w:val="24"/>
        </w:rPr>
      </w:pPr>
      <w:r>
        <w:rPr>
          <w:rFonts w:hAnsi="宋体" w:cs="Arial"/>
          <w:sz w:val="24"/>
          <w:szCs w:val="24"/>
        </w:rPr>
        <w:t>5</w:t>
      </w:r>
      <w:r>
        <w:rPr>
          <w:rFonts w:hint="eastAsia" w:hAnsi="宋体" w:cs="Arial"/>
          <w:sz w:val="24"/>
          <w:szCs w:val="24"/>
        </w:rPr>
        <w:t>、由于乙方原因造成的重大质量、安全事故，除根据现行法律法规由有关部门对乙方进行处罚以及乙方承担赔偿责任外，甲方还将根据情节轻重对乙方处以5000元-50000元的违约金</w:t>
      </w:r>
      <w:r>
        <w:rPr>
          <w:rFonts w:hAnsi="宋体" w:cs="Arial"/>
          <w:sz w:val="24"/>
          <w:szCs w:val="24"/>
        </w:rPr>
        <w:t>，该笔违约金由甲方在结算中直接扣除</w:t>
      </w:r>
      <w:r>
        <w:rPr>
          <w:rFonts w:hint="eastAsia" w:hAnsi="宋体" w:cs="Arial"/>
          <w:sz w:val="24"/>
          <w:szCs w:val="24"/>
        </w:rPr>
        <w:t>。</w:t>
      </w:r>
    </w:p>
    <w:p>
      <w:pPr>
        <w:spacing w:line="400" w:lineRule="exact"/>
        <w:ind w:firstLine="420"/>
        <w:rPr>
          <w:rFonts w:hAnsi="宋体" w:cs="Arial"/>
          <w:sz w:val="24"/>
          <w:szCs w:val="24"/>
        </w:rPr>
      </w:pPr>
      <w:r>
        <w:rPr>
          <w:rFonts w:hAnsi="宋体" w:cs="Arial"/>
          <w:sz w:val="24"/>
          <w:szCs w:val="24"/>
        </w:rPr>
        <w:t>6</w:t>
      </w:r>
      <w:r>
        <w:rPr>
          <w:rFonts w:hint="eastAsia" w:hAnsi="宋体" w:cs="Arial"/>
          <w:sz w:val="24"/>
          <w:szCs w:val="24"/>
        </w:rPr>
        <w:t>、</w:t>
      </w:r>
      <w:r>
        <w:rPr>
          <w:rFonts w:hAnsi="宋体" w:cs="Arial"/>
          <w:sz w:val="24"/>
          <w:szCs w:val="24"/>
        </w:rPr>
        <w:t>合同履行期间，乙方保证不拖欠民工工资，</w:t>
      </w:r>
      <w:r>
        <w:rPr>
          <w:rFonts w:hint="eastAsia" w:hAnsi="宋体" w:cs="Arial"/>
          <w:sz w:val="24"/>
          <w:szCs w:val="24"/>
        </w:rPr>
        <w:t>工程款应优先支付民工工资；</w:t>
      </w:r>
      <w:r>
        <w:rPr>
          <w:rFonts w:hAnsi="宋体" w:cs="Arial"/>
          <w:sz w:val="24"/>
          <w:szCs w:val="24"/>
        </w:rPr>
        <w:t>因拖欠民工工资造成的一切后果均由乙方承担。若甲方因此为乙方垫款支付的，乙方应按甲方垫付款项金额的30%向甲方偿付违约金，该笔违约金由甲方在结算中直接扣除</w:t>
      </w:r>
      <w:r>
        <w:rPr>
          <w:rFonts w:hint="eastAsia" w:hAnsi="宋体" w:cs="Arial"/>
          <w:sz w:val="24"/>
          <w:szCs w:val="24"/>
        </w:rPr>
        <w:t>。</w:t>
      </w:r>
    </w:p>
    <w:p>
      <w:pPr>
        <w:spacing w:line="400" w:lineRule="exact"/>
        <w:rPr>
          <w:rFonts w:hAnsi="宋体" w:cs="Arial"/>
          <w:b/>
          <w:sz w:val="24"/>
          <w:szCs w:val="24"/>
        </w:rPr>
      </w:pPr>
      <w:r>
        <w:rPr>
          <w:rFonts w:hint="eastAsia" w:hAnsi="宋体" w:cs="Arial"/>
          <w:b/>
          <w:sz w:val="24"/>
          <w:szCs w:val="24"/>
        </w:rPr>
        <w:t>第十五条 争议解决的方式</w:t>
      </w:r>
    </w:p>
    <w:p>
      <w:pPr>
        <w:spacing w:line="400" w:lineRule="exact"/>
        <w:ind w:firstLine="420"/>
        <w:rPr>
          <w:rFonts w:hAnsi="宋体" w:cs="Arial"/>
          <w:sz w:val="24"/>
          <w:szCs w:val="24"/>
        </w:rPr>
      </w:pPr>
      <w:r>
        <w:rPr>
          <w:rFonts w:hint="eastAsia" w:hAnsi="宋体" w:cs="Arial"/>
          <w:sz w:val="24"/>
          <w:szCs w:val="24"/>
        </w:rPr>
        <w:t>甲乙双方因合同发生争议时，当事人双方应及时协商，协商不成的，可以向杭州仲裁委员会申请仲裁。</w:t>
      </w:r>
    </w:p>
    <w:p>
      <w:pPr>
        <w:spacing w:line="400" w:lineRule="exact"/>
        <w:rPr>
          <w:rFonts w:hAnsi="宋体" w:cs="Arial"/>
          <w:sz w:val="24"/>
          <w:szCs w:val="24"/>
        </w:rPr>
      </w:pPr>
      <w:r>
        <w:rPr>
          <w:rFonts w:hint="eastAsia" w:hAnsi="宋体" w:cs="Arial"/>
          <w:b/>
          <w:sz w:val="24"/>
          <w:szCs w:val="24"/>
        </w:rPr>
        <w:t>第十六条</w:t>
      </w:r>
      <w:r>
        <w:rPr>
          <w:rFonts w:hint="eastAsia" w:hAnsi="宋体" w:cs="Arial"/>
          <w:sz w:val="24"/>
          <w:szCs w:val="24"/>
        </w:rPr>
        <w:t xml:space="preserve"> 本合同自甲乙双方签订之日起生效，至工程竣工验收、尾款结清、保修期满之日终止。</w:t>
      </w:r>
    </w:p>
    <w:p>
      <w:pPr>
        <w:spacing w:line="400" w:lineRule="exact"/>
        <w:rPr>
          <w:rFonts w:hAnsi="宋体" w:cs="Arial"/>
          <w:b/>
          <w:sz w:val="24"/>
          <w:szCs w:val="24"/>
        </w:rPr>
      </w:pPr>
      <w:r>
        <w:rPr>
          <w:rFonts w:hint="eastAsia" w:hAnsi="宋体" w:cs="Arial"/>
          <w:b/>
          <w:sz w:val="24"/>
          <w:szCs w:val="24"/>
        </w:rPr>
        <w:t>第十七条 本合同经双方盖章、签字后生效；合同副本一式陆份，甲方肆份，乙方贰份。</w:t>
      </w:r>
    </w:p>
    <w:p>
      <w:pPr>
        <w:spacing w:line="400" w:lineRule="exact"/>
        <w:rPr>
          <w:rFonts w:hAnsi="宋体" w:cs="Arial"/>
          <w:sz w:val="24"/>
          <w:szCs w:val="24"/>
        </w:rPr>
      </w:pPr>
    </w:p>
    <w:p>
      <w:pPr>
        <w:spacing w:line="400" w:lineRule="exact"/>
        <w:rPr>
          <w:rFonts w:hAnsi="宋体" w:cs="Arial"/>
          <w:sz w:val="24"/>
          <w:szCs w:val="24"/>
        </w:rPr>
      </w:pPr>
      <w:r>
        <w:rPr>
          <w:rFonts w:hint="eastAsia" w:hAnsi="宋体" w:cs="Arial"/>
          <w:sz w:val="24"/>
          <w:szCs w:val="24"/>
        </w:rPr>
        <w:t>甲方（盖章）：                         乙方（盖章）：</w:t>
      </w:r>
    </w:p>
    <w:p>
      <w:pPr>
        <w:spacing w:line="400" w:lineRule="exact"/>
        <w:rPr>
          <w:rFonts w:hAnsi="宋体" w:cs="Arial"/>
          <w:sz w:val="24"/>
          <w:szCs w:val="24"/>
        </w:rPr>
      </w:pPr>
      <w:r>
        <w:rPr>
          <w:rFonts w:hint="eastAsia" w:hAnsi="宋体" w:cs="Arial"/>
          <w:sz w:val="24"/>
          <w:szCs w:val="24"/>
        </w:rPr>
        <w:t>法定代表人或受委托人                  法定代表人或受委托人</w:t>
      </w:r>
    </w:p>
    <w:p>
      <w:pPr>
        <w:spacing w:line="400" w:lineRule="exact"/>
        <w:rPr>
          <w:rFonts w:hAnsi="宋体" w:cs="Arial"/>
          <w:sz w:val="24"/>
          <w:szCs w:val="24"/>
        </w:rPr>
      </w:pPr>
      <w:r>
        <w:rPr>
          <w:rFonts w:hint="eastAsia" w:hAnsi="宋体" w:cs="Arial"/>
          <w:sz w:val="24"/>
          <w:szCs w:val="24"/>
        </w:rPr>
        <w:t>（签字）                             （签字）</w:t>
      </w:r>
    </w:p>
    <w:p>
      <w:pPr>
        <w:spacing w:line="400" w:lineRule="exact"/>
        <w:rPr>
          <w:rFonts w:hAnsi="宋体" w:cs="Arial"/>
          <w:sz w:val="24"/>
          <w:szCs w:val="24"/>
        </w:rPr>
      </w:pPr>
      <w:r>
        <w:rPr>
          <w:rFonts w:hint="eastAsia" w:hAnsi="宋体" w:cs="Arial"/>
          <w:sz w:val="24"/>
          <w:szCs w:val="24"/>
        </w:rPr>
        <w:t>地址：                                地址：</w:t>
      </w:r>
    </w:p>
    <w:p>
      <w:pPr>
        <w:spacing w:line="400" w:lineRule="exact"/>
        <w:rPr>
          <w:rFonts w:hAnsi="宋体" w:cs="Arial"/>
          <w:sz w:val="24"/>
          <w:szCs w:val="24"/>
        </w:rPr>
      </w:pPr>
      <w:r>
        <w:rPr>
          <w:rFonts w:hint="eastAsia" w:hAnsi="宋体" w:cs="Arial"/>
          <w:sz w:val="24"/>
          <w:szCs w:val="24"/>
        </w:rPr>
        <w:t>邮编：                                邮编：</w:t>
      </w:r>
    </w:p>
    <w:p>
      <w:pPr>
        <w:spacing w:line="400" w:lineRule="exact"/>
        <w:rPr>
          <w:rFonts w:hAnsi="宋体" w:cs="Arial"/>
          <w:sz w:val="24"/>
          <w:szCs w:val="24"/>
        </w:rPr>
      </w:pPr>
      <w:r>
        <w:rPr>
          <w:rFonts w:hint="eastAsia" w:hAnsi="宋体" w:cs="Arial"/>
          <w:sz w:val="24"/>
          <w:szCs w:val="24"/>
        </w:rPr>
        <w:t>电话：                                电话：</w:t>
      </w:r>
    </w:p>
    <w:p>
      <w:pPr>
        <w:spacing w:line="400" w:lineRule="exact"/>
        <w:rPr>
          <w:rFonts w:hAnsi="宋体" w:cs="Arial"/>
          <w:sz w:val="24"/>
          <w:szCs w:val="24"/>
        </w:rPr>
      </w:pPr>
      <w:r>
        <w:rPr>
          <w:rFonts w:hint="eastAsia" w:hAnsi="宋体" w:cs="Arial"/>
          <w:sz w:val="24"/>
          <w:szCs w:val="24"/>
        </w:rPr>
        <w:t>传真：                                传真：</w:t>
      </w:r>
    </w:p>
    <w:p>
      <w:pPr>
        <w:spacing w:line="400" w:lineRule="exact"/>
        <w:rPr>
          <w:rFonts w:hAnsi="宋体" w:cs="Arial"/>
          <w:sz w:val="24"/>
          <w:szCs w:val="24"/>
        </w:rPr>
      </w:pPr>
      <w:r>
        <w:rPr>
          <w:rFonts w:hint="eastAsia" w:hAnsi="宋体" w:cs="Arial"/>
          <w:sz w:val="24"/>
          <w:szCs w:val="24"/>
        </w:rPr>
        <w:t>开户银行：                            开户银行：</w:t>
      </w:r>
    </w:p>
    <w:p>
      <w:pPr>
        <w:spacing w:line="400" w:lineRule="exact"/>
        <w:rPr>
          <w:rFonts w:hAnsi="宋体" w:cs="Arial"/>
          <w:sz w:val="24"/>
          <w:szCs w:val="24"/>
        </w:rPr>
      </w:pPr>
      <w:r>
        <w:rPr>
          <w:rFonts w:hint="eastAsia" w:hAnsi="宋体" w:cs="Arial"/>
          <w:sz w:val="24"/>
          <w:szCs w:val="24"/>
        </w:rPr>
        <w:t xml:space="preserve">帐号：                                帐号：              </w:t>
      </w:r>
    </w:p>
    <w:p>
      <w:pPr>
        <w:spacing w:line="400" w:lineRule="exact"/>
        <w:rPr>
          <w:rFonts w:hAnsi="宋体" w:cs="Arial"/>
          <w:sz w:val="24"/>
          <w:szCs w:val="24"/>
        </w:rPr>
      </w:pPr>
      <w:r>
        <w:rPr>
          <w:rFonts w:hint="eastAsia" w:hAnsi="宋体" w:cs="Arial"/>
          <w:sz w:val="24"/>
          <w:szCs w:val="24"/>
        </w:rPr>
        <w:t xml:space="preserve">                                             签约时间：    年  月  日</w:t>
      </w:r>
    </w:p>
    <w:p>
      <w:pPr>
        <w:spacing w:line="400" w:lineRule="exact"/>
      </w:pPr>
      <w:r>
        <w:rPr>
          <w:rFonts w:hint="eastAsia" w:hAnsi="宋体" w:cs="Arial"/>
          <w:sz w:val="24"/>
          <w:szCs w:val="24"/>
        </w:rPr>
        <w:t xml:space="preserve">                                             签约地点： </w:t>
      </w:r>
      <w:r>
        <w:br w:type="page"/>
      </w:r>
    </w:p>
    <w:p>
      <w:r>
        <w:rPr>
          <w:rFonts w:hint="eastAsia"/>
        </w:rPr>
        <w:t>协议书附件：</w:t>
      </w:r>
    </w:p>
    <w:p>
      <w:pPr>
        <w:pStyle w:val="3"/>
        <w:spacing w:before="0" w:after="0" w:line="360" w:lineRule="auto"/>
        <w:jc w:val="center"/>
        <w:rPr>
          <w:rFonts w:ascii="宋体" w:hAnsi="宋体" w:eastAsia="宋体"/>
          <w:sz w:val="44"/>
          <w:szCs w:val="44"/>
        </w:rPr>
      </w:pPr>
      <w:bookmarkStart w:id="0" w:name="_Toc25970"/>
      <w:r>
        <w:rPr>
          <w:rFonts w:hint="eastAsia" w:ascii="宋体" w:hAnsi="宋体" w:eastAsia="宋体"/>
          <w:sz w:val="44"/>
          <w:szCs w:val="44"/>
        </w:rPr>
        <w:t>技术标准和要求</w:t>
      </w:r>
      <w:bookmarkEnd w:id="0"/>
    </w:p>
    <w:p>
      <w:pPr>
        <w:spacing w:line="360" w:lineRule="auto"/>
        <w:jc w:val="center"/>
        <w:rPr>
          <w:rFonts w:hAnsi="宋体"/>
          <w:snapToGrid w:val="0"/>
          <w:sz w:val="24"/>
          <w:szCs w:val="17"/>
        </w:rPr>
      </w:pPr>
      <w:r>
        <w:rPr>
          <w:rFonts w:hint="eastAsia" w:hAnsi="宋体"/>
          <w:snapToGrid w:val="0"/>
          <w:sz w:val="24"/>
          <w:szCs w:val="17"/>
        </w:rPr>
        <w:t>参照《浙江省水利水电工程施工招标文件示范文本》（浙水建〔2014〕1号文）执行</w:t>
      </w:r>
    </w:p>
    <w:p>
      <w:pPr>
        <w:pStyle w:val="4"/>
        <w:snapToGrid w:val="0"/>
        <w:spacing w:before="0" w:after="0" w:line="288" w:lineRule="auto"/>
        <w:jc w:val="center"/>
        <w:rPr>
          <w:rFonts w:hAnsi="宋体"/>
          <w:sz w:val="24"/>
          <w:szCs w:val="24"/>
        </w:rPr>
      </w:pPr>
      <w:bookmarkStart w:id="1" w:name="_Toc267900530"/>
      <w:bookmarkStart w:id="2" w:name="_Toc268165906"/>
      <w:bookmarkStart w:id="3" w:name="_Toc308530443"/>
      <w:bookmarkStart w:id="4" w:name="_Toc264875881"/>
      <w:bookmarkStart w:id="5" w:name="_Toc16752"/>
      <w:bookmarkStart w:id="6" w:name="_Toc215307545"/>
      <w:bookmarkStart w:id="7" w:name="_Toc202953585"/>
      <w:bookmarkStart w:id="8" w:name="_Toc215246405"/>
      <w:bookmarkStart w:id="9" w:name="_Toc154800638"/>
      <w:r>
        <w:rPr>
          <w:rFonts w:hAnsi="宋体"/>
          <w:sz w:val="24"/>
          <w:szCs w:val="24"/>
        </w:rPr>
        <w:t>3施工安全措施</w:t>
      </w:r>
      <w:bookmarkEnd w:id="1"/>
      <w:bookmarkEnd w:id="2"/>
      <w:bookmarkEnd w:id="3"/>
      <w:bookmarkEnd w:id="4"/>
      <w:bookmarkEnd w:id="5"/>
    </w:p>
    <w:p>
      <w:pPr>
        <w:pStyle w:val="4"/>
        <w:snapToGrid w:val="0"/>
        <w:spacing w:before="0" w:after="0" w:line="288" w:lineRule="auto"/>
        <w:rPr>
          <w:rFonts w:hAnsi="宋体"/>
          <w:sz w:val="21"/>
          <w:szCs w:val="21"/>
        </w:rPr>
      </w:pPr>
      <w:bookmarkStart w:id="10" w:name="_Toc308530444"/>
      <w:bookmarkStart w:id="11" w:name="_Toc264875882"/>
      <w:bookmarkStart w:id="12" w:name="_Toc267900531"/>
      <w:bookmarkStart w:id="13" w:name="_Toc268165907"/>
      <w:bookmarkStart w:id="14" w:name="_Toc16042"/>
      <w:r>
        <w:rPr>
          <w:rFonts w:hAnsi="宋体"/>
          <w:sz w:val="21"/>
          <w:szCs w:val="21"/>
        </w:rPr>
        <w:t>3.1一般规定</w:t>
      </w:r>
      <w:bookmarkEnd w:id="10"/>
      <w:bookmarkEnd w:id="11"/>
      <w:bookmarkEnd w:id="12"/>
      <w:bookmarkEnd w:id="13"/>
      <w:bookmarkEnd w:id="14"/>
    </w:p>
    <w:p>
      <w:pPr>
        <w:pStyle w:val="5"/>
        <w:snapToGrid w:val="0"/>
        <w:spacing w:before="0" w:after="0" w:line="288" w:lineRule="auto"/>
        <w:rPr>
          <w:rFonts w:ascii="宋体" w:hAnsi="宋体" w:eastAsia="宋体"/>
          <w:sz w:val="21"/>
          <w:szCs w:val="21"/>
        </w:rPr>
      </w:pPr>
      <w:r>
        <w:rPr>
          <w:rFonts w:ascii="宋体" w:hAnsi="宋体" w:eastAsia="宋体"/>
          <w:sz w:val="21"/>
          <w:szCs w:val="21"/>
        </w:rPr>
        <w:t>3.1.1应用范围</w:t>
      </w:r>
    </w:p>
    <w:p>
      <w:pPr>
        <w:snapToGrid w:val="0"/>
        <w:spacing w:line="288" w:lineRule="auto"/>
        <w:ind w:firstLine="420" w:firstLineChars="200"/>
        <w:rPr>
          <w:rFonts w:hAnsi="宋体"/>
          <w:snapToGrid w:val="0"/>
          <w:sz w:val="21"/>
          <w:szCs w:val="21"/>
        </w:rPr>
      </w:pPr>
      <w:r>
        <w:rPr>
          <w:rFonts w:hint="eastAsia" w:hAnsi="宋体"/>
          <w:snapToGrid w:val="0"/>
          <w:sz w:val="21"/>
          <w:szCs w:val="21"/>
        </w:rPr>
        <w:t>本章适用于水利工程施工现场的文明施工及施工安全管理工作等，包括创建文明工地，作业环境安全保护，施工安全监测、监控及施工安全的防控等。</w:t>
      </w:r>
    </w:p>
    <w:p>
      <w:pPr>
        <w:pStyle w:val="5"/>
        <w:snapToGrid w:val="0"/>
        <w:spacing w:before="0" w:after="0" w:line="288" w:lineRule="auto"/>
        <w:rPr>
          <w:rFonts w:ascii="宋体" w:hAnsi="宋体" w:eastAsia="宋体"/>
          <w:sz w:val="21"/>
          <w:szCs w:val="21"/>
        </w:rPr>
      </w:pPr>
      <w:r>
        <w:rPr>
          <w:rFonts w:ascii="宋体" w:hAnsi="宋体" w:eastAsia="宋体"/>
          <w:sz w:val="21"/>
          <w:szCs w:val="21"/>
        </w:rPr>
        <w:t>3.1.2承包人责任</w:t>
      </w:r>
    </w:p>
    <w:p>
      <w:pPr>
        <w:snapToGrid w:val="0"/>
        <w:spacing w:line="288" w:lineRule="auto"/>
        <w:ind w:firstLine="420" w:firstLineChars="200"/>
        <w:rPr>
          <w:rFonts w:hAnsi="宋体"/>
          <w:snapToGrid w:val="0"/>
          <w:sz w:val="21"/>
          <w:szCs w:val="21"/>
        </w:rPr>
      </w:pPr>
      <w:r>
        <w:rPr>
          <w:rFonts w:hAnsi="宋体"/>
          <w:snapToGrid w:val="0"/>
          <w:sz w:val="21"/>
          <w:szCs w:val="21"/>
        </w:rPr>
        <w:t>（1）承包人应按本合同通用合同条款第9.2款的约定和《水利水电工程施工通用安全技本规程》（SL 398-2007）的规定</w:t>
      </w:r>
      <w:r>
        <w:rPr>
          <w:rFonts w:hint="eastAsia" w:hAnsi="宋体"/>
          <w:snapToGrid w:val="0"/>
          <w:sz w:val="21"/>
          <w:szCs w:val="21"/>
        </w:rPr>
        <w:t>等</w:t>
      </w:r>
      <w:r>
        <w:rPr>
          <w:rFonts w:hAnsi="宋体"/>
          <w:snapToGrid w:val="0"/>
          <w:sz w:val="21"/>
          <w:szCs w:val="21"/>
        </w:rPr>
        <w:t>履行其</w:t>
      </w:r>
      <w:r>
        <w:rPr>
          <w:rFonts w:hint="eastAsia" w:hAnsi="宋体"/>
          <w:snapToGrid w:val="0"/>
          <w:sz w:val="21"/>
          <w:szCs w:val="21"/>
        </w:rPr>
        <w:t>文明施工和</w:t>
      </w:r>
      <w:r>
        <w:rPr>
          <w:rFonts w:hAnsi="宋体"/>
          <w:snapToGrid w:val="0"/>
          <w:sz w:val="21"/>
          <w:szCs w:val="21"/>
        </w:rPr>
        <w:t>安全施工职责，对本工程的</w:t>
      </w:r>
      <w:r>
        <w:rPr>
          <w:rFonts w:hint="eastAsia" w:hAnsi="宋体"/>
          <w:snapToGrid w:val="0"/>
          <w:sz w:val="21"/>
          <w:szCs w:val="21"/>
        </w:rPr>
        <w:t>文明施工和</w:t>
      </w:r>
      <w:r>
        <w:rPr>
          <w:rFonts w:hAnsi="宋体"/>
          <w:snapToGrid w:val="0"/>
          <w:sz w:val="21"/>
          <w:szCs w:val="21"/>
        </w:rPr>
        <w:t>施工安全负责。</w:t>
      </w:r>
    </w:p>
    <w:p>
      <w:pPr>
        <w:snapToGrid w:val="0"/>
        <w:spacing w:line="288" w:lineRule="auto"/>
        <w:ind w:firstLine="420" w:firstLineChars="200"/>
        <w:rPr>
          <w:rFonts w:hAnsi="宋体"/>
          <w:snapToGrid w:val="0"/>
          <w:sz w:val="21"/>
          <w:szCs w:val="21"/>
        </w:rPr>
      </w:pPr>
      <w:r>
        <w:rPr>
          <w:rFonts w:hAnsi="宋体"/>
          <w:snapToGrid w:val="0"/>
          <w:sz w:val="21"/>
          <w:szCs w:val="21"/>
        </w:rPr>
        <w:t>（2）承包人应坚持“安全第一，预防为主</w:t>
      </w:r>
      <w:r>
        <w:rPr>
          <w:rFonts w:hint="eastAsia" w:hAnsi="宋体"/>
          <w:snapToGrid w:val="0"/>
          <w:sz w:val="21"/>
          <w:szCs w:val="21"/>
        </w:rPr>
        <w:t>，综合治理</w:t>
      </w:r>
      <w:r>
        <w:rPr>
          <w:rFonts w:hAnsi="宋体"/>
          <w:snapToGrid w:val="0"/>
          <w:sz w:val="21"/>
          <w:szCs w:val="21"/>
        </w:rPr>
        <w:t>”的方针，建立、健全安全生产责任制度，制定各项安全生产规章制度和操作规程，建立完善的施工安全生产设施，健全安全生产保证体系，加强监督管理，切实保障全体人员的生命和财产安全。</w:t>
      </w:r>
    </w:p>
    <w:p>
      <w:pPr>
        <w:snapToGrid w:val="0"/>
        <w:spacing w:line="288" w:lineRule="auto"/>
        <w:ind w:firstLine="420" w:firstLineChars="200"/>
        <w:rPr>
          <w:rFonts w:hAnsi="宋体"/>
          <w:snapToGrid w:val="0"/>
          <w:sz w:val="21"/>
          <w:szCs w:val="21"/>
        </w:rPr>
      </w:pPr>
      <w:r>
        <w:rPr>
          <w:rFonts w:hAnsi="宋体"/>
          <w:snapToGrid w:val="0"/>
          <w:sz w:val="21"/>
          <w:szCs w:val="21"/>
        </w:rPr>
        <w:t>（3）承包人应加强对职工进行施工安全教育，应按本章第3.2</w:t>
      </w:r>
      <w:r>
        <w:rPr>
          <w:rFonts w:hint="eastAsia" w:hAnsi="宋体"/>
          <w:snapToGrid w:val="0"/>
          <w:sz w:val="21"/>
          <w:szCs w:val="21"/>
        </w:rPr>
        <w:t>款</w:t>
      </w:r>
      <w:r>
        <w:rPr>
          <w:rFonts w:hAnsi="宋体"/>
          <w:snapToGrid w:val="0"/>
          <w:sz w:val="21"/>
          <w:szCs w:val="21"/>
        </w:rPr>
        <w:t>规定的内容，编印安全保护手册发给全体职工。工人上岗前应进行安全操作的培训和考核。合格者才准上岗。</w:t>
      </w:r>
    </w:p>
    <w:p>
      <w:pPr>
        <w:snapToGrid w:val="0"/>
        <w:spacing w:line="288" w:lineRule="auto"/>
        <w:ind w:firstLine="420" w:firstLineChars="200"/>
        <w:rPr>
          <w:rFonts w:hAnsi="宋体"/>
          <w:snapToGrid w:val="0"/>
          <w:sz w:val="21"/>
          <w:szCs w:val="21"/>
        </w:rPr>
      </w:pPr>
      <w:r>
        <w:rPr>
          <w:rFonts w:hAnsi="宋体"/>
          <w:snapToGrid w:val="0"/>
          <w:sz w:val="21"/>
          <w:szCs w:val="21"/>
        </w:rPr>
        <w:t>（4）承包人必须遵守国家颁布的有关安全规程。若承包人责任区内发生重大安全事故时，承包人应立即报告发包人，并在事故发生后</w:t>
      </w:r>
      <w:r>
        <w:rPr>
          <w:rFonts w:hAnsi="宋体"/>
          <w:snapToGrid w:val="0"/>
          <w:sz w:val="21"/>
          <w:szCs w:val="21"/>
          <w:u w:val="single"/>
        </w:rPr>
        <w:t xml:space="preserve"> 12</w:t>
      </w:r>
      <w:r>
        <w:rPr>
          <w:rFonts w:hint="eastAsia" w:hAnsi="宋体"/>
          <w:snapToGrid w:val="0"/>
          <w:sz w:val="21"/>
          <w:szCs w:val="21"/>
          <w:u w:val="single"/>
        </w:rPr>
        <w:t>～</w:t>
      </w:r>
      <w:r>
        <w:rPr>
          <w:rFonts w:hAnsi="宋体"/>
          <w:snapToGrid w:val="0"/>
          <w:sz w:val="21"/>
          <w:szCs w:val="21"/>
          <w:u w:val="single"/>
        </w:rPr>
        <w:t>24</w:t>
      </w:r>
      <w:r>
        <w:rPr>
          <w:rFonts w:hAnsi="宋体"/>
          <w:snapToGrid w:val="0"/>
          <w:sz w:val="21"/>
          <w:szCs w:val="21"/>
        </w:rPr>
        <w:t>小时内提交事故情况的书面报告。</w:t>
      </w:r>
    </w:p>
    <w:p>
      <w:pPr>
        <w:snapToGrid w:val="0"/>
        <w:spacing w:line="288" w:lineRule="auto"/>
        <w:ind w:firstLine="420" w:firstLineChars="200"/>
        <w:rPr>
          <w:rFonts w:hAnsi="宋体"/>
          <w:snapToGrid w:val="0"/>
          <w:sz w:val="21"/>
          <w:szCs w:val="21"/>
        </w:rPr>
      </w:pPr>
      <w:r>
        <w:rPr>
          <w:rFonts w:hAnsi="宋体"/>
          <w:snapToGrid w:val="0"/>
          <w:sz w:val="21"/>
          <w:szCs w:val="21"/>
        </w:rPr>
        <w:t>（5）承包人应为施工作业人员配置必需的劳动保护用品。承包人应对其施工安全措施不到位而发生的安全事故承担责任。</w:t>
      </w:r>
    </w:p>
    <w:p>
      <w:pPr>
        <w:snapToGrid w:val="0"/>
        <w:spacing w:line="288" w:lineRule="auto"/>
        <w:ind w:firstLine="420" w:firstLineChars="200"/>
        <w:rPr>
          <w:rFonts w:hAnsi="宋体"/>
          <w:snapToGrid w:val="0"/>
          <w:sz w:val="21"/>
          <w:szCs w:val="21"/>
        </w:rPr>
      </w:pPr>
      <w:r>
        <w:rPr>
          <w:rFonts w:hAnsi="宋体"/>
          <w:snapToGrid w:val="0"/>
          <w:sz w:val="21"/>
          <w:szCs w:val="21"/>
        </w:rPr>
        <w:t>（6）承包人应负责全部施工作业的安全检查，建立专门的安全检查机构，配备专职的安检人员，进行经常性的安全生产检查，并及时作好安全记录。</w:t>
      </w:r>
    </w:p>
    <w:p>
      <w:pPr>
        <w:snapToGrid w:val="0"/>
        <w:spacing w:line="288" w:lineRule="auto"/>
        <w:ind w:firstLine="420" w:firstLineChars="200"/>
        <w:rPr>
          <w:rFonts w:hAnsi="宋体"/>
          <w:snapToGrid w:val="0"/>
          <w:sz w:val="21"/>
          <w:szCs w:val="21"/>
        </w:rPr>
      </w:pPr>
      <w:r>
        <w:rPr>
          <w:rFonts w:hint="eastAsia" w:hAnsi="宋体"/>
          <w:snapToGrid w:val="0"/>
          <w:sz w:val="21"/>
          <w:szCs w:val="21"/>
        </w:rPr>
        <w:t>（7）承包人应按相关规定积极创建文明施工标准化工地建设，文明施工。</w:t>
      </w:r>
    </w:p>
    <w:p>
      <w:pPr>
        <w:pStyle w:val="5"/>
        <w:snapToGrid w:val="0"/>
        <w:spacing w:before="0" w:after="0" w:line="288" w:lineRule="auto"/>
        <w:rPr>
          <w:rFonts w:ascii="宋体" w:hAnsi="宋体" w:eastAsia="宋体"/>
          <w:sz w:val="21"/>
          <w:szCs w:val="21"/>
        </w:rPr>
      </w:pPr>
      <w:r>
        <w:rPr>
          <w:rFonts w:ascii="宋体" w:hAnsi="宋体" w:eastAsia="宋体"/>
          <w:sz w:val="21"/>
          <w:szCs w:val="21"/>
        </w:rPr>
        <w:t>3.1.3主要提交件</w:t>
      </w:r>
    </w:p>
    <w:p>
      <w:pPr>
        <w:snapToGrid w:val="0"/>
        <w:spacing w:line="288" w:lineRule="auto"/>
        <w:ind w:firstLine="420" w:firstLineChars="200"/>
        <w:rPr>
          <w:rFonts w:hAnsi="宋体"/>
          <w:snapToGrid w:val="0"/>
          <w:sz w:val="21"/>
          <w:szCs w:val="21"/>
        </w:rPr>
      </w:pPr>
      <w:r>
        <w:rPr>
          <w:rFonts w:hAnsi="宋体"/>
          <w:snapToGrid w:val="0"/>
          <w:sz w:val="21"/>
          <w:szCs w:val="21"/>
        </w:rPr>
        <w:t>（1）承包人应在本工程开工前</w:t>
      </w:r>
      <w:r>
        <w:rPr>
          <w:rFonts w:hAnsi="宋体"/>
          <w:snapToGrid w:val="0"/>
          <w:sz w:val="21"/>
          <w:szCs w:val="21"/>
          <w:u w:val="single"/>
        </w:rPr>
        <w:t>3</w:t>
      </w:r>
      <w:r>
        <w:rPr>
          <w:rFonts w:hAnsi="宋体"/>
          <w:snapToGrid w:val="0"/>
          <w:sz w:val="21"/>
          <w:szCs w:val="21"/>
        </w:rPr>
        <w:t>天，</w:t>
      </w:r>
      <w:r>
        <w:rPr>
          <w:rFonts w:hint="eastAsia" w:hAnsi="宋体"/>
          <w:snapToGrid w:val="0"/>
          <w:sz w:val="21"/>
          <w:szCs w:val="21"/>
        </w:rPr>
        <w:t>编制一份文明施工及创建标化工地措施计划，提交监理人批准</w:t>
      </w:r>
      <w:r>
        <w:rPr>
          <w:rFonts w:hAnsi="宋体"/>
          <w:snapToGrid w:val="0"/>
          <w:sz w:val="21"/>
          <w:szCs w:val="21"/>
        </w:rPr>
        <w:t>。</w:t>
      </w:r>
    </w:p>
    <w:p>
      <w:pPr>
        <w:snapToGrid w:val="0"/>
        <w:spacing w:line="288" w:lineRule="auto"/>
        <w:ind w:firstLine="420" w:firstLineChars="200"/>
        <w:rPr>
          <w:rFonts w:hAnsi="宋体"/>
          <w:snapToGrid w:val="0"/>
          <w:sz w:val="21"/>
          <w:szCs w:val="21"/>
        </w:rPr>
      </w:pPr>
      <w:r>
        <w:rPr>
          <w:rFonts w:hint="eastAsia" w:hAnsi="宋体"/>
          <w:snapToGrid w:val="0"/>
          <w:sz w:val="21"/>
          <w:szCs w:val="21"/>
        </w:rPr>
        <w:t>（2）承包人应在本工程开工前</w:t>
      </w:r>
      <w:r>
        <w:rPr>
          <w:rFonts w:hAnsi="宋体"/>
          <w:bCs/>
          <w:iCs/>
          <w:snapToGrid w:val="0"/>
          <w:sz w:val="21"/>
          <w:szCs w:val="21"/>
          <w:u w:val="single"/>
        </w:rPr>
        <w:t>3</w:t>
      </w:r>
      <w:r>
        <w:rPr>
          <w:rFonts w:hint="eastAsia" w:hAnsi="宋体"/>
          <w:snapToGrid w:val="0"/>
          <w:sz w:val="21"/>
          <w:szCs w:val="21"/>
        </w:rPr>
        <w:t>天，根据《中华人民共和国安全产法》《中华人民共和国消防法》《中华人民共和国道路交通安全法》《中华人民共和国传染病防治法》《水利工程建设安全生产管理规定》《浙江省水利工程施工安全生产工作导则》等国家行业和地方有关法规规章，以及本章第3.2.1项规定的内容和要求，编制一份施工安全措施计划，提交监理人批准。</w:t>
      </w:r>
    </w:p>
    <w:p>
      <w:pPr>
        <w:snapToGrid w:val="0"/>
        <w:spacing w:line="288" w:lineRule="auto"/>
        <w:ind w:firstLine="420" w:firstLineChars="200"/>
        <w:rPr>
          <w:rFonts w:hAnsi="宋体"/>
          <w:snapToGrid w:val="0"/>
          <w:sz w:val="21"/>
          <w:szCs w:val="21"/>
        </w:rPr>
      </w:pPr>
      <w:r>
        <w:rPr>
          <w:rFonts w:hint="eastAsia" w:hAnsi="宋体"/>
          <w:snapToGrid w:val="0"/>
          <w:sz w:val="21"/>
          <w:szCs w:val="21"/>
        </w:rPr>
        <w:t>（3）承包人应在每年、每季和每月的进度报告中，按本章规定的各项安全工作内容，详细说明本工程安全措施计划的实施情况，包括对重大危险源和事故隐患分析、评估、监控和整改，以及按规定的格式提交安全检查和事故处理记录。</w:t>
      </w:r>
    </w:p>
    <w:p>
      <w:pPr>
        <w:pStyle w:val="5"/>
        <w:snapToGrid w:val="0"/>
        <w:spacing w:before="0" w:after="0" w:line="288" w:lineRule="auto"/>
        <w:rPr>
          <w:rFonts w:ascii="宋体" w:hAnsi="宋体" w:eastAsia="宋体"/>
          <w:sz w:val="21"/>
          <w:szCs w:val="21"/>
        </w:rPr>
      </w:pPr>
      <w:r>
        <w:rPr>
          <w:rFonts w:ascii="宋体" w:hAnsi="宋体" w:eastAsia="宋体"/>
          <w:sz w:val="21"/>
          <w:szCs w:val="21"/>
        </w:rPr>
        <w:t>3.1.4引用的法律法规</w:t>
      </w:r>
      <w:r>
        <w:rPr>
          <w:rFonts w:hint="eastAsia" w:ascii="宋体" w:hAnsi="宋体" w:eastAsia="宋体"/>
          <w:sz w:val="21"/>
          <w:szCs w:val="21"/>
        </w:rPr>
        <w:t>规章</w:t>
      </w:r>
    </w:p>
    <w:p>
      <w:pPr>
        <w:snapToGrid w:val="0"/>
        <w:spacing w:line="288" w:lineRule="auto"/>
        <w:ind w:firstLine="420" w:firstLineChars="200"/>
        <w:rPr>
          <w:rFonts w:hAnsi="宋体"/>
          <w:snapToGrid w:val="0"/>
          <w:sz w:val="21"/>
          <w:szCs w:val="21"/>
        </w:rPr>
      </w:pPr>
      <w:r>
        <w:rPr>
          <w:rFonts w:hAnsi="宋体"/>
          <w:snapToGrid w:val="0"/>
          <w:sz w:val="21"/>
          <w:szCs w:val="21"/>
        </w:rPr>
        <w:t>（1）《水利工程建设安全生产管理规定》</w:t>
      </w:r>
      <w:r>
        <w:rPr>
          <w:rFonts w:hint="eastAsia" w:hAnsi="宋体"/>
          <w:snapToGrid w:val="0"/>
          <w:sz w:val="21"/>
          <w:szCs w:val="21"/>
        </w:rPr>
        <w:t>。</w:t>
      </w:r>
    </w:p>
    <w:p>
      <w:pPr>
        <w:snapToGrid w:val="0"/>
        <w:spacing w:line="288" w:lineRule="auto"/>
        <w:ind w:firstLine="420" w:firstLineChars="200"/>
        <w:rPr>
          <w:rFonts w:hAnsi="宋体"/>
          <w:snapToGrid w:val="0"/>
          <w:sz w:val="21"/>
          <w:szCs w:val="21"/>
        </w:rPr>
      </w:pPr>
      <w:r>
        <w:rPr>
          <w:rFonts w:hAnsi="宋体"/>
          <w:snapToGrid w:val="0"/>
          <w:sz w:val="21"/>
          <w:szCs w:val="21"/>
        </w:rPr>
        <w:t>（2）《安全技术措施计划的项目总名称表》</w:t>
      </w:r>
      <w:r>
        <w:rPr>
          <w:rFonts w:hint="eastAsia" w:hAnsi="宋体"/>
          <w:snapToGrid w:val="0"/>
          <w:sz w:val="21"/>
          <w:szCs w:val="21"/>
        </w:rPr>
        <w:t>。</w:t>
      </w:r>
    </w:p>
    <w:p>
      <w:pPr>
        <w:snapToGrid w:val="0"/>
        <w:spacing w:line="288" w:lineRule="auto"/>
        <w:ind w:firstLine="420" w:firstLineChars="200"/>
        <w:rPr>
          <w:rFonts w:hAnsi="宋体"/>
          <w:snapToGrid w:val="0"/>
          <w:sz w:val="21"/>
          <w:szCs w:val="21"/>
        </w:rPr>
      </w:pPr>
      <w:r>
        <w:rPr>
          <w:rFonts w:hAnsi="宋体"/>
          <w:snapToGrid w:val="0"/>
          <w:sz w:val="21"/>
          <w:szCs w:val="21"/>
        </w:rPr>
        <w:t>（3）《中华人民共和国道路交通安全法》</w:t>
      </w:r>
      <w:r>
        <w:rPr>
          <w:rFonts w:hint="eastAsia" w:hAnsi="宋体"/>
          <w:snapToGrid w:val="0"/>
          <w:sz w:val="21"/>
          <w:szCs w:val="21"/>
        </w:rPr>
        <w:t>。</w:t>
      </w:r>
    </w:p>
    <w:p>
      <w:pPr>
        <w:snapToGrid w:val="0"/>
        <w:spacing w:line="288" w:lineRule="auto"/>
        <w:ind w:firstLine="420" w:firstLineChars="200"/>
        <w:rPr>
          <w:rFonts w:hAnsi="宋体"/>
          <w:snapToGrid w:val="0"/>
          <w:sz w:val="21"/>
          <w:szCs w:val="21"/>
        </w:rPr>
      </w:pPr>
      <w:r>
        <w:rPr>
          <w:rFonts w:hAnsi="宋体"/>
          <w:snapToGrid w:val="0"/>
          <w:sz w:val="21"/>
          <w:szCs w:val="21"/>
        </w:rPr>
        <w:t>（4）《中华人民共和国安全生产法》</w:t>
      </w:r>
      <w:r>
        <w:rPr>
          <w:rFonts w:hint="eastAsia" w:hAnsi="宋体"/>
          <w:snapToGrid w:val="0"/>
          <w:sz w:val="21"/>
          <w:szCs w:val="21"/>
        </w:rPr>
        <w:t>。</w:t>
      </w:r>
    </w:p>
    <w:p>
      <w:pPr>
        <w:snapToGrid w:val="0"/>
        <w:spacing w:line="288" w:lineRule="auto"/>
        <w:ind w:firstLine="420" w:firstLineChars="200"/>
        <w:rPr>
          <w:rFonts w:hAnsi="宋体"/>
          <w:snapToGrid w:val="0"/>
          <w:sz w:val="21"/>
          <w:szCs w:val="21"/>
        </w:rPr>
      </w:pPr>
      <w:r>
        <w:rPr>
          <w:rFonts w:hAnsi="宋体"/>
          <w:snapToGrid w:val="0"/>
          <w:sz w:val="21"/>
          <w:szCs w:val="21"/>
        </w:rPr>
        <w:t>（5）《中华人民共和国消防法》</w:t>
      </w:r>
      <w:r>
        <w:rPr>
          <w:rFonts w:hint="eastAsia" w:hAnsi="宋体"/>
          <w:snapToGrid w:val="0"/>
          <w:sz w:val="21"/>
          <w:szCs w:val="21"/>
        </w:rPr>
        <w:t>。</w:t>
      </w:r>
    </w:p>
    <w:p>
      <w:pPr>
        <w:snapToGrid w:val="0"/>
        <w:spacing w:line="288" w:lineRule="auto"/>
        <w:ind w:firstLine="420" w:firstLineChars="200"/>
        <w:rPr>
          <w:rFonts w:hAnsi="宋体"/>
          <w:snapToGrid w:val="0"/>
          <w:sz w:val="21"/>
          <w:szCs w:val="21"/>
        </w:rPr>
      </w:pPr>
      <w:r>
        <w:rPr>
          <w:rFonts w:hAnsi="宋体"/>
          <w:snapToGrid w:val="0"/>
          <w:sz w:val="21"/>
          <w:szCs w:val="21"/>
        </w:rPr>
        <w:t>（6）《中华人民共和国传染病防治法实施办法》</w:t>
      </w:r>
      <w:r>
        <w:rPr>
          <w:rFonts w:hint="eastAsia" w:hAnsi="宋体"/>
          <w:snapToGrid w:val="0"/>
          <w:sz w:val="21"/>
          <w:szCs w:val="21"/>
        </w:rPr>
        <w:t>。</w:t>
      </w:r>
    </w:p>
    <w:p>
      <w:pPr>
        <w:snapToGrid w:val="0"/>
        <w:spacing w:line="288" w:lineRule="auto"/>
        <w:ind w:firstLine="420" w:firstLineChars="200"/>
        <w:rPr>
          <w:rFonts w:hAnsi="宋体"/>
          <w:snapToGrid w:val="0"/>
          <w:sz w:val="21"/>
          <w:szCs w:val="21"/>
        </w:rPr>
      </w:pPr>
      <w:r>
        <w:rPr>
          <w:rFonts w:hAnsi="宋体"/>
          <w:snapToGrid w:val="0"/>
          <w:sz w:val="21"/>
          <w:szCs w:val="21"/>
        </w:rPr>
        <w:t>（7）《中华人民共和国食品卫生法》</w:t>
      </w:r>
      <w:r>
        <w:rPr>
          <w:rFonts w:hint="eastAsia" w:hAnsi="宋体"/>
          <w:snapToGrid w:val="0"/>
          <w:sz w:val="21"/>
          <w:szCs w:val="21"/>
        </w:rPr>
        <w:t>。</w:t>
      </w:r>
    </w:p>
    <w:p>
      <w:pPr>
        <w:snapToGrid w:val="0"/>
        <w:spacing w:line="288" w:lineRule="auto"/>
        <w:ind w:firstLine="420" w:firstLineChars="200"/>
        <w:rPr>
          <w:rFonts w:hAnsi="宋体"/>
          <w:snapToGrid w:val="0"/>
          <w:sz w:val="21"/>
          <w:szCs w:val="21"/>
        </w:rPr>
      </w:pPr>
      <w:r>
        <w:rPr>
          <w:rFonts w:hAnsi="宋体"/>
          <w:snapToGrid w:val="0"/>
          <w:sz w:val="21"/>
          <w:szCs w:val="21"/>
        </w:rPr>
        <w:t>（8）《中华人民共和国劳动法》</w:t>
      </w:r>
      <w:r>
        <w:rPr>
          <w:rFonts w:hint="eastAsia" w:hAnsi="宋体"/>
          <w:snapToGrid w:val="0"/>
          <w:sz w:val="21"/>
          <w:szCs w:val="21"/>
        </w:rPr>
        <w:t>。</w:t>
      </w:r>
    </w:p>
    <w:p>
      <w:pPr>
        <w:snapToGrid w:val="0"/>
        <w:spacing w:line="288" w:lineRule="auto"/>
        <w:ind w:firstLine="420" w:firstLineChars="200"/>
        <w:rPr>
          <w:rFonts w:hAnsi="宋体"/>
          <w:snapToGrid w:val="0"/>
          <w:sz w:val="21"/>
          <w:szCs w:val="21"/>
        </w:rPr>
      </w:pPr>
      <w:r>
        <w:rPr>
          <w:rFonts w:hint="eastAsia" w:hAnsi="宋体"/>
          <w:snapToGrid w:val="0"/>
          <w:sz w:val="21"/>
          <w:szCs w:val="21"/>
        </w:rPr>
        <w:t>（9）《浙江省安全生产条例》。</w:t>
      </w:r>
    </w:p>
    <w:p>
      <w:pPr>
        <w:snapToGrid w:val="0"/>
        <w:spacing w:line="288" w:lineRule="auto"/>
        <w:ind w:firstLine="420" w:firstLineChars="200"/>
        <w:rPr>
          <w:rFonts w:hAnsi="宋体"/>
          <w:snapToGrid w:val="0"/>
          <w:sz w:val="21"/>
          <w:szCs w:val="21"/>
        </w:rPr>
      </w:pPr>
      <w:r>
        <w:rPr>
          <w:rFonts w:hint="eastAsia" w:hAnsi="宋体"/>
          <w:snapToGrid w:val="0"/>
          <w:sz w:val="21"/>
          <w:szCs w:val="21"/>
        </w:rPr>
        <w:t>（10）《浙江省水利工程施工安全生产工作导则》</w:t>
      </w:r>
      <w:r>
        <w:rPr>
          <w:rFonts w:hAnsi="宋体"/>
          <w:snapToGrid w:val="0"/>
          <w:sz w:val="21"/>
          <w:szCs w:val="21"/>
        </w:rPr>
        <w:t>。</w:t>
      </w:r>
    </w:p>
    <w:p>
      <w:pPr>
        <w:pStyle w:val="5"/>
        <w:snapToGrid w:val="0"/>
        <w:spacing w:before="0" w:after="0" w:line="288" w:lineRule="auto"/>
        <w:rPr>
          <w:rFonts w:ascii="宋体" w:hAnsi="宋体" w:eastAsia="宋体"/>
          <w:sz w:val="21"/>
          <w:szCs w:val="21"/>
        </w:rPr>
      </w:pPr>
      <w:r>
        <w:rPr>
          <w:rFonts w:ascii="宋体" w:hAnsi="宋体" w:eastAsia="宋体"/>
          <w:sz w:val="21"/>
          <w:szCs w:val="21"/>
        </w:rPr>
        <w:t>3.1.5引用标准</w:t>
      </w:r>
    </w:p>
    <w:p>
      <w:pPr>
        <w:snapToGrid w:val="0"/>
        <w:spacing w:line="288" w:lineRule="auto"/>
        <w:ind w:firstLine="420" w:firstLineChars="200"/>
        <w:rPr>
          <w:rFonts w:hAnsi="宋体"/>
          <w:snapToGrid w:val="0"/>
          <w:sz w:val="21"/>
          <w:szCs w:val="21"/>
        </w:rPr>
      </w:pPr>
      <w:r>
        <w:rPr>
          <w:rFonts w:hint="eastAsia" w:hAnsi="宋体"/>
          <w:snapToGrid w:val="0"/>
          <w:sz w:val="21"/>
          <w:szCs w:val="21"/>
        </w:rPr>
        <w:t>（1）《爆破安全规程》</w:t>
      </w:r>
      <w:r>
        <w:rPr>
          <w:rFonts w:hAnsi="宋体"/>
          <w:snapToGrid w:val="0"/>
          <w:sz w:val="21"/>
          <w:szCs w:val="21"/>
        </w:rPr>
        <w:t xml:space="preserve">（GB </w:t>
      </w:r>
      <w:r>
        <w:rPr>
          <w:rFonts w:hint="eastAsia" w:hAnsi="宋体"/>
          <w:snapToGrid w:val="0"/>
          <w:sz w:val="21"/>
          <w:szCs w:val="21"/>
        </w:rPr>
        <w:t>6</w:t>
      </w:r>
      <w:r>
        <w:rPr>
          <w:rFonts w:hAnsi="宋体"/>
          <w:snapToGrid w:val="0"/>
          <w:sz w:val="21"/>
          <w:szCs w:val="21"/>
        </w:rPr>
        <w:t>722</w:t>
      </w:r>
      <w:r>
        <w:rPr>
          <w:rFonts w:hint="eastAsia" w:hAnsi="宋体"/>
          <w:snapToGrid w:val="0"/>
          <w:sz w:val="21"/>
          <w:szCs w:val="21"/>
        </w:rPr>
        <w:t>-2</w:t>
      </w:r>
      <w:r>
        <w:rPr>
          <w:rFonts w:hAnsi="宋体"/>
          <w:snapToGrid w:val="0"/>
          <w:sz w:val="21"/>
          <w:szCs w:val="21"/>
        </w:rPr>
        <w:t>0l1）</w:t>
      </w:r>
      <w:r>
        <w:rPr>
          <w:rFonts w:hint="eastAsia" w:hAnsi="宋体"/>
          <w:snapToGrid w:val="0"/>
          <w:sz w:val="21"/>
          <w:szCs w:val="21"/>
        </w:rPr>
        <w:t>。</w:t>
      </w:r>
    </w:p>
    <w:p>
      <w:pPr>
        <w:snapToGrid w:val="0"/>
        <w:spacing w:line="288" w:lineRule="auto"/>
        <w:ind w:firstLine="420" w:firstLineChars="200"/>
        <w:rPr>
          <w:rFonts w:hAnsi="宋体"/>
          <w:snapToGrid w:val="0"/>
          <w:sz w:val="21"/>
          <w:szCs w:val="21"/>
        </w:rPr>
      </w:pPr>
      <w:r>
        <w:rPr>
          <w:rFonts w:hint="eastAsia" w:hAnsi="宋体"/>
          <w:snapToGrid w:val="0"/>
          <w:sz w:val="21"/>
          <w:szCs w:val="21"/>
        </w:rPr>
        <w:t>（2）《安全标志及其使用导则》（</w:t>
      </w:r>
      <w:r>
        <w:rPr>
          <w:rFonts w:hAnsi="宋体"/>
          <w:snapToGrid w:val="0"/>
          <w:sz w:val="21"/>
          <w:szCs w:val="21"/>
        </w:rPr>
        <w:t>GB 2894</w:t>
      </w:r>
      <w:r>
        <w:rPr>
          <w:rFonts w:hint="eastAsia" w:hAnsi="宋体"/>
          <w:snapToGrid w:val="0"/>
          <w:sz w:val="21"/>
          <w:szCs w:val="21"/>
        </w:rPr>
        <w:t>-</w:t>
      </w:r>
      <w:r>
        <w:rPr>
          <w:rFonts w:hAnsi="宋体"/>
          <w:snapToGrid w:val="0"/>
          <w:sz w:val="21"/>
          <w:szCs w:val="21"/>
        </w:rPr>
        <w:t>2008</w:t>
      </w:r>
      <w:r>
        <w:rPr>
          <w:rFonts w:hint="eastAsia" w:hAnsi="宋体"/>
          <w:snapToGrid w:val="0"/>
          <w:sz w:val="21"/>
          <w:szCs w:val="21"/>
        </w:rPr>
        <w:t>）。</w:t>
      </w:r>
    </w:p>
    <w:p>
      <w:pPr>
        <w:snapToGrid w:val="0"/>
        <w:spacing w:line="288" w:lineRule="auto"/>
        <w:ind w:firstLine="420" w:firstLineChars="200"/>
        <w:rPr>
          <w:rFonts w:hAnsi="宋体"/>
          <w:snapToGrid w:val="0"/>
          <w:sz w:val="21"/>
          <w:szCs w:val="21"/>
        </w:rPr>
      </w:pPr>
      <w:r>
        <w:rPr>
          <w:rFonts w:hint="eastAsia" w:hAnsi="宋体"/>
          <w:snapToGrid w:val="0"/>
          <w:sz w:val="21"/>
          <w:szCs w:val="21"/>
        </w:rPr>
        <w:t>（3）《水利水电工程施工通用安全技术规程》（</w:t>
      </w:r>
      <w:r>
        <w:rPr>
          <w:rFonts w:hAnsi="宋体"/>
          <w:snapToGrid w:val="0"/>
          <w:sz w:val="21"/>
          <w:szCs w:val="21"/>
        </w:rPr>
        <w:t>SL 398</w:t>
      </w:r>
      <w:r>
        <w:rPr>
          <w:rFonts w:hint="eastAsia" w:hAnsi="宋体"/>
          <w:snapToGrid w:val="0"/>
          <w:sz w:val="21"/>
          <w:szCs w:val="21"/>
        </w:rPr>
        <w:t>-</w:t>
      </w:r>
      <w:r>
        <w:rPr>
          <w:rFonts w:hAnsi="宋体"/>
          <w:snapToGrid w:val="0"/>
          <w:sz w:val="21"/>
          <w:szCs w:val="21"/>
        </w:rPr>
        <w:t>2007）</w:t>
      </w:r>
      <w:r>
        <w:rPr>
          <w:rFonts w:hint="eastAsia" w:hAnsi="宋体"/>
          <w:snapToGrid w:val="0"/>
          <w:sz w:val="21"/>
          <w:szCs w:val="21"/>
        </w:rPr>
        <w:t>。</w:t>
      </w:r>
    </w:p>
    <w:p>
      <w:pPr>
        <w:snapToGrid w:val="0"/>
        <w:spacing w:line="288" w:lineRule="auto"/>
        <w:ind w:firstLine="420" w:firstLineChars="200"/>
        <w:rPr>
          <w:rFonts w:hAnsi="宋体"/>
          <w:snapToGrid w:val="0"/>
          <w:sz w:val="21"/>
          <w:szCs w:val="21"/>
        </w:rPr>
      </w:pPr>
      <w:r>
        <w:rPr>
          <w:rFonts w:hint="eastAsia" w:hAnsi="宋体"/>
          <w:snapToGrid w:val="0"/>
          <w:sz w:val="21"/>
          <w:szCs w:val="21"/>
        </w:rPr>
        <w:t xml:space="preserve">（4）《水利水电工程金属结构与机电设备安装安全技术规程》（SL </w:t>
      </w:r>
      <w:r>
        <w:rPr>
          <w:rFonts w:hAnsi="宋体"/>
          <w:snapToGrid w:val="0"/>
          <w:sz w:val="21"/>
          <w:szCs w:val="21"/>
        </w:rPr>
        <w:t>4</w:t>
      </w:r>
      <w:r>
        <w:rPr>
          <w:rFonts w:hint="eastAsia" w:hAnsi="宋体"/>
          <w:snapToGrid w:val="0"/>
          <w:sz w:val="21"/>
          <w:szCs w:val="21"/>
        </w:rPr>
        <w:t>00-</w:t>
      </w:r>
      <w:r>
        <w:rPr>
          <w:rFonts w:hAnsi="宋体"/>
          <w:snapToGrid w:val="0"/>
          <w:sz w:val="21"/>
          <w:szCs w:val="21"/>
        </w:rPr>
        <w:t>2007）</w:t>
      </w:r>
      <w:r>
        <w:rPr>
          <w:rFonts w:hint="eastAsia" w:hAnsi="宋体"/>
          <w:snapToGrid w:val="0"/>
          <w:sz w:val="21"/>
          <w:szCs w:val="21"/>
        </w:rPr>
        <w:t>。</w:t>
      </w:r>
    </w:p>
    <w:p>
      <w:pPr>
        <w:snapToGrid w:val="0"/>
        <w:spacing w:line="288" w:lineRule="auto"/>
        <w:ind w:firstLine="420" w:firstLineChars="200"/>
        <w:rPr>
          <w:rFonts w:hAnsi="宋体"/>
          <w:snapToGrid w:val="0"/>
          <w:sz w:val="21"/>
          <w:szCs w:val="21"/>
        </w:rPr>
      </w:pPr>
      <w:r>
        <w:rPr>
          <w:rFonts w:hint="eastAsia" w:hAnsi="宋体"/>
          <w:snapToGrid w:val="0"/>
          <w:sz w:val="21"/>
          <w:szCs w:val="21"/>
        </w:rPr>
        <w:t>（5）《水工建筑物地下开挖工程施工规范》</w:t>
      </w:r>
      <w:r>
        <w:rPr>
          <w:rFonts w:hAnsi="宋体"/>
          <w:snapToGrid w:val="0"/>
          <w:sz w:val="21"/>
          <w:szCs w:val="21"/>
        </w:rPr>
        <w:t xml:space="preserve"> （S</w:t>
      </w:r>
      <w:r>
        <w:rPr>
          <w:rFonts w:hint="eastAsia" w:hAnsi="宋体"/>
          <w:snapToGrid w:val="0"/>
          <w:sz w:val="21"/>
          <w:szCs w:val="21"/>
        </w:rPr>
        <w:t>L</w:t>
      </w:r>
      <w:r>
        <w:rPr>
          <w:rFonts w:hAnsi="宋体"/>
          <w:snapToGrid w:val="0"/>
          <w:sz w:val="21"/>
          <w:szCs w:val="21"/>
        </w:rPr>
        <w:t xml:space="preserve"> 378</w:t>
      </w:r>
      <w:r>
        <w:rPr>
          <w:rFonts w:hint="eastAsia" w:hAnsi="宋体"/>
          <w:snapToGrid w:val="0"/>
          <w:sz w:val="21"/>
          <w:szCs w:val="21"/>
        </w:rPr>
        <w:t>-</w:t>
      </w:r>
      <w:r>
        <w:rPr>
          <w:rFonts w:hAnsi="宋体"/>
          <w:snapToGrid w:val="0"/>
          <w:sz w:val="21"/>
          <w:szCs w:val="21"/>
        </w:rPr>
        <w:t>2007</w:t>
      </w:r>
      <w:r>
        <w:rPr>
          <w:rFonts w:hint="eastAsia" w:hAnsi="宋体"/>
          <w:snapToGrid w:val="0"/>
          <w:sz w:val="21"/>
          <w:szCs w:val="21"/>
        </w:rPr>
        <w:t>）。</w:t>
      </w:r>
    </w:p>
    <w:p>
      <w:pPr>
        <w:snapToGrid w:val="0"/>
        <w:spacing w:line="288" w:lineRule="auto"/>
        <w:ind w:firstLine="420" w:firstLineChars="200"/>
        <w:rPr>
          <w:rFonts w:hAnsi="宋体"/>
          <w:snapToGrid w:val="0"/>
          <w:sz w:val="21"/>
          <w:szCs w:val="21"/>
        </w:rPr>
      </w:pPr>
      <w:r>
        <w:rPr>
          <w:rFonts w:hint="eastAsia" w:hAnsi="宋体"/>
          <w:snapToGrid w:val="0"/>
          <w:sz w:val="21"/>
          <w:szCs w:val="21"/>
        </w:rPr>
        <w:t>（</w:t>
      </w:r>
      <w:r>
        <w:rPr>
          <w:rFonts w:hAnsi="宋体"/>
          <w:snapToGrid w:val="0"/>
          <w:sz w:val="21"/>
          <w:szCs w:val="21"/>
        </w:rPr>
        <w:t>6</w:t>
      </w:r>
      <w:r>
        <w:rPr>
          <w:rFonts w:hint="eastAsia" w:hAnsi="宋体"/>
          <w:snapToGrid w:val="0"/>
          <w:sz w:val="21"/>
          <w:szCs w:val="21"/>
        </w:rPr>
        <w:t>）《职业健康安全管理体系要求》</w:t>
      </w:r>
      <w:r>
        <w:rPr>
          <w:rFonts w:hAnsi="宋体"/>
          <w:snapToGrid w:val="0"/>
          <w:sz w:val="21"/>
          <w:szCs w:val="21"/>
        </w:rPr>
        <w:t>（GB/T 28001</w:t>
      </w:r>
      <w:r>
        <w:rPr>
          <w:rFonts w:hint="eastAsia" w:hAnsi="宋体"/>
          <w:snapToGrid w:val="0"/>
          <w:sz w:val="21"/>
          <w:szCs w:val="21"/>
        </w:rPr>
        <w:t>-</w:t>
      </w:r>
      <w:r>
        <w:rPr>
          <w:rFonts w:hAnsi="宋体"/>
          <w:snapToGrid w:val="0"/>
          <w:sz w:val="21"/>
          <w:szCs w:val="21"/>
        </w:rPr>
        <w:t>201l</w:t>
      </w:r>
      <w:r>
        <w:rPr>
          <w:rFonts w:hint="eastAsia" w:hAnsi="宋体"/>
          <w:snapToGrid w:val="0"/>
          <w:sz w:val="21"/>
          <w:szCs w:val="21"/>
        </w:rPr>
        <w:t>）。</w:t>
      </w:r>
    </w:p>
    <w:p>
      <w:pPr>
        <w:pStyle w:val="4"/>
        <w:snapToGrid w:val="0"/>
        <w:spacing w:before="0" w:after="0" w:line="288" w:lineRule="auto"/>
        <w:rPr>
          <w:rFonts w:hAnsi="宋体"/>
          <w:sz w:val="21"/>
          <w:szCs w:val="21"/>
        </w:rPr>
      </w:pPr>
      <w:bookmarkStart w:id="15" w:name="_Toc26215"/>
      <w:r>
        <w:rPr>
          <w:rFonts w:hAnsi="宋体"/>
          <w:sz w:val="21"/>
          <w:szCs w:val="21"/>
        </w:rPr>
        <w:t>3.2</w:t>
      </w:r>
      <w:r>
        <w:rPr>
          <w:rFonts w:hint="eastAsia" w:hAnsi="宋体"/>
          <w:sz w:val="21"/>
          <w:szCs w:val="21"/>
        </w:rPr>
        <w:t xml:space="preserve">  文明</w:t>
      </w:r>
      <w:r>
        <w:rPr>
          <w:rFonts w:hAnsi="宋体"/>
          <w:sz w:val="21"/>
          <w:szCs w:val="21"/>
        </w:rPr>
        <w:t>施工措施</w:t>
      </w:r>
      <w:bookmarkEnd w:id="15"/>
    </w:p>
    <w:p>
      <w:pPr>
        <w:pStyle w:val="5"/>
        <w:snapToGrid w:val="0"/>
        <w:spacing w:before="0" w:after="0" w:line="288" w:lineRule="auto"/>
        <w:rPr>
          <w:rFonts w:ascii="宋体" w:hAnsi="宋体" w:eastAsia="宋体"/>
          <w:sz w:val="21"/>
          <w:szCs w:val="21"/>
        </w:rPr>
      </w:pPr>
      <w:r>
        <w:rPr>
          <w:rFonts w:ascii="宋体" w:hAnsi="宋体" w:eastAsia="宋体"/>
          <w:sz w:val="21"/>
          <w:szCs w:val="21"/>
        </w:rPr>
        <w:t>3.2.1</w:t>
      </w:r>
      <w:r>
        <w:rPr>
          <w:rFonts w:hint="eastAsia" w:ascii="宋体" w:hAnsi="宋体" w:eastAsia="宋体"/>
          <w:sz w:val="21"/>
          <w:szCs w:val="21"/>
        </w:rPr>
        <w:t xml:space="preserve">  文明施工</w:t>
      </w:r>
      <w:r>
        <w:rPr>
          <w:rFonts w:ascii="宋体" w:hAnsi="宋体" w:eastAsia="宋体"/>
          <w:sz w:val="21"/>
          <w:szCs w:val="21"/>
        </w:rPr>
        <w:t>措施计划</w:t>
      </w:r>
    </w:p>
    <w:p>
      <w:pPr>
        <w:snapToGrid w:val="0"/>
        <w:spacing w:line="288" w:lineRule="auto"/>
        <w:ind w:firstLine="420" w:firstLineChars="200"/>
        <w:rPr>
          <w:rFonts w:hAnsi="宋体"/>
          <w:snapToGrid w:val="0"/>
          <w:sz w:val="21"/>
          <w:szCs w:val="21"/>
        </w:rPr>
      </w:pPr>
      <w:r>
        <w:rPr>
          <w:rFonts w:hint="eastAsia" w:hAnsi="宋体"/>
          <w:snapToGrid w:val="0"/>
          <w:sz w:val="21"/>
          <w:szCs w:val="21"/>
        </w:rPr>
        <w:t>承包人应按本章第</w:t>
      </w:r>
      <w:r>
        <w:rPr>
          <w:rFonts w:hAnsi="宋体"/>
          <w:snapToGrid w:val="0"/>
          <w:sz w:val="21"/>
          <w:szCs w:val="21"/>
        </w:rPr>
        <w:t>3</w:t>
      </w:r>
      <w:r>
        <w:rPr>
          <w:rFonts w:hint="eastAsia" w:hAnsi="宋体"/>
          <w:snapToGrid w:val="0"/>
          <w:sz w:val="21"/>
          <w:szCs w:val="21"/>
        </w:rPr>
        <w:t>.</w:t>
      </w:r>
      <w:r>
        <w:rPr>
          <w:rFonts w:hAnsi="宋体"/>
          <w:snapToGrid w:val="0"/>
          <w:sz w:val="21"/>
          <w:szCs w:val="21"/>
        </w:rPr>
        <w:t>1</w:t>
      </w:r>
      <w:r>
        <w:rPr>
          <w:rFonts w:hint="eastAsia" w:hAnsi="宋体"/>
          <w:snapToGrid w:val="0"/>
          <w:sz w:val="21"/>
          <w:szCs w:val="21"/>
        </w:rPr>
        <w:t>.</w:t>
      </w:r>
      <w:r>
        <w:rPr>
          <w:rFonts w:hAnsi="宋体"/>
          <w:snapToGrid w:val="0"/>
          <w:sz w:val="21"/>
          <w:szCs w:val="21"/>
        </w:rPr>
        <w:t>3</w:t>
      </w:r>
      <w:r>
        <w:rPr>
          <w:rFonts w:hint="eastAsia" w:hAnsi="宋体"/>
          <w:snapToGrid w:val="0"/>
          <w:sz w:val="21"/>
          <w:szCs w:val="21"/>
        </w:rPr>
        <w:t>项的规定提交文明施工措施计划，主要内容包括“六牌一图”（概况、名单、安全、文明、消防、重大危险源公示牌，总平面图）、现场标牌（安全警示标志、文明标识、宣传标语等）设置，围护设施（围墙、围挡、彩条布固栏等）、场容场貌整洁</w:t>
      </w:r>
      <w:r>
        <w:rPr>
          <w:rFonts w:hAnsi="宋体"/>
          <w:snapToGrid w:val="0"/>
          <w:sz w:val="21"/>
          <w:szCs w:val="21"/>
        </w:rPr>
        <w:t>（</w:t>
      </w:r>
      <w:r>
        <w:rPr>
          <w:rFonts w:hint="eastAsia" w:hAnsi="宋体"/>
          <w:snapToGrid w:val="0"/>
          <w:sz w:val="21"/>
          <w:szCs w:val="21"/>
        </w:rPr>
        <w:t>清扫、清洗、绿化等），现场地面整治及创建标化下地的措施计划等。</w:t>
      </w:r>
    </w:p>
    <w:p>
      <w:pPr>
        <w:pStyle w:val="5"/>
        <w:snapToGrid w:val="0"/>
        <w:spacing w:before="0" w:after="0" w:line="288" w:lineRule="auto"/>
        <w:rPr>
          <w:rFonts w:ascii="宋体" w:hAnsi="宋体" w:eastAsia="宋体"/>
          <w:sz w:val="21"/>
          <w:szCs w:val="21"/>
        </w:rPr>
      </w:pPr>
      <w:r>
        <w:rPr>
          <w:rFonts w:ascii="宋体" w:hAnsi="宋体" w:eastAsia="宋体"/>
          <w:sz w:val="21"/>
          <w:szCs w:val="21"/>
        </w:rPr>
        <w:t>3.2.2</w:t>
      </w:r>
      <w:r>
        <w:rPr>
          <w:rFonts w:hint="eastAsia" w:ascii="宋体" w:hAnsi="宋体" w:eastAsia="宋体"/>
          <w:sz w:val="21"/>
          <w:szCs w:val="21"/>
        </w:rPr>
        <w:t xml:space="preserve">  六牌一图</w:t>
      </w:r>
    </w:p>
    <w:p>
      <w:pPr>
        <w:snapToGrid w:val="0"/>
        <w:spacing w:line="288" w:lineRule="auto"/>
        <w:ind w:firstLine="420" w:firstLineChars="200"/>
        <w:rPr>
          <w:rFonts w:hAnsi="宋体"/>
          <w:snapToGrid w:val="0"/>
          <w:sz w:val="21"/>
          <w:szCs w:val="21"/>
        </w:rPr>
      </w:pPr>
      <w:r>
        <w:rPr>
          <w:rFonts w:hint="eastAsia" w:hAnsi="宋体"/>
          <w:snapToGrid w:val="0"/>
          <w:sz w:val="21"/>
          <w:szCs w:val="21"/>
        </w:rPr>
        <w:t>六牌一图（概况、名单、安全、文明、消防、重大危险源公示牌，总平面图）应设在项目部及其他醒目位置，尺寸不宜过小。</w:t>
      </w:r>
    </w:p>
    <w:p>
      <w:pPr>
        <w:pStyle w:val="5"/>
        <w:snapToGrid w:val="0"/>
        <w:spacing w:before="0" w:after="0" w:line="288" w:lineRule="auto"/>
        <w:rPr>
          <w:rFonts w:ascii="宋体" w:hAnsi="宋体" w:eastAsia="宋体"/>
          <w:sz w:val="21"/>
          <w:szCs w:val="21"/>
        </w:rPr>
      </w:pPr>
      <w:r>
        <w:rPr>
          <w:rFonts w:ascii="宋体" w:hAnsi="宋体" w:eastAsia="宋体"/>
          <w:sz w:val="21"/>
          <w:szCs w:val="21"/>
        </w:rPr>
        <w:t>3.2.3</w:t>
      </w:r>
      <w:r>
        <w:rPr>
          <w:rFonts w:hint="eastAsia" w:ascii="宋体" w:hAnsi="宋体" w:eastAsia="宋体"/>
          <w:sz w:val="21"/>
          <w:szCs w:val="21"/>
        </w:rPr>
        <w:t xml:space="preserve">  现场标牌</w:t>
      </w:r>
    </w:p>
    <w:p>
      <w:pPr>
        <w:snapToGrid w:val="0"/>
        <w:spacing w:line="288" w:lineRule="auto"/>
        <w:ind w:firstLine="420" w:firstLineChars="200"/>
        <w:rPr>
          <w:rFonts w:hAnsi="宋体"/>
          <w:snapToGrid w:val="0"/>
          <w:sz w:val="21"/>
          <w:szCs w:val="21"/>
        </w:rPr>
      </w:pPr>
      <w:r>
        <w:rPr>
          <w:rFonts w:hint="eastAsia" w:hAnsi="宋体"/>
          <w:snapToGrid w:val="0"/>
          <w:sz w:val="21"/>
          <w:szCs w:val="21"/>
        </w:rPr>
        <w:t>（1）安全警示标志应设置在施工现场事故易发地，规格建议为宽</w:t>
      </w:r>
      <w:r>
        <w:rPr>
          <w:rFonts w:hAnsi="宋体"/>
          <w:snapToGrid w:val="0"/>
          <w:sz w:val="21"/>
          <w:szCs w:val="21"/>
        </w:rPr>
        <w:t>12Ocm</w:t>
      </w:r>
      <w:r>
        <w:rPr>
          <w:rFonts w:hint="eastAsia" w:hAnsi="宋体"/>
          <w:snapToGrid w:val="0"/>
          <w:sz w:val="21"/>
          <w:szCs w:val="21"/>
        </w:rPr>
        <w:t>，高9</w:t>
      </w:r>
      <w:r>
        <w:rPr>
          <w:rFonts w:hAnsi="宋体"/>
          <w:snapToGrid w:val="0"/>
          <w:sz w:val="21"/>
          <w:szCs w:val="21"/>
        </w:rPr>
        <w:t>Ocm</w:t>
      </w:r>
      <w:r>
        <w:rPr>
          <w:rFonts w:hint="eastAsia" w:hAnsi="宋体"/>
          <w:snapToGrid w:val="0"/>
          <w:sz w:val="21"/>
          <w:szCs w:val="21"/>
        </w:rPr>
        <w:t>。</w:t>
      </w:r>
    </w:p>
    <w:p>
      <w:pPr>
        <w:snapToGrid w:val="0"/>
        <w:spacing w:line="288" w:lineRule="auto"/>
        <w:ind w:firstLine="420" w:firstLineChars="200"/>
        <w:rPr>
          <w:rFonts w:hAnsi="宋体"/>
          <w:snapToGrid w:val="0"/>
          <w:sz w:val="21"/>
          <w:szCs w:val="21"/>
        </w:rPr>
      </w:pPr>
      <w:r>
        <w:rPr>
          <w:rFonts w:hint="eastAsia" w:hAnsi="宋体"/>
          <w:snapToGrid w:val="0"/>
          <w:sz w:val="21"/>
          <w:szCs w:val="21"/>
        </w:rPr>
        <w:t>（2）安全警示标志应按监理人指示补充或更换失效的标志。</w:t>
      </w:r>
    </w:p>
    <w:p>
      <w:pPr>
        <w:snapToGrid w:val="0"/>
        <w:spacing w:line="288" w:lineRule="auto"/>
        <w:ind w:firstLine="420" w:firstLineChars="200"/>
        <w:rPr>
          <w:rFonts w:hAnsi="宋体"/>
          <w:snapToGrid w:val="0"/>
          <w:sz w:val="21"/>
          <w:szCs w:val="21"/>
        </w:rPr>
      </w:pPr>
      <w:r>
        <w:rPr>
          <w:rFonts w:hint="eastAsia" w:hAnsi="宋体"/>
          <w:snapToGrid w:val="0"/>
          <w:sz w:val="21"/>
          <w:szCs w:val="21"/>
        </w:rPr>
        <w:t>（3）现场标牌中需公布监督电话，主动接受社会各界的监督。</w:t>
      </w:r>
    </w:p>
    <w:p>
      <w:pPr>
        <w:pStyle w:val="5"/>
        <w:snapToGrid w:val="0"/>
        <w:spacing w:before="0" w:after="0" w:line="288" w:lineRule="auto"/>
        <w:rPr>
          <w:rFonts w:ascii="宋体" w:hAnsi="宋体" w:eastAsia="宋体"/>
          <w:sz w:val="21"/>
          <w:szCs w:val="21"/>
        </w:rPr>
      </w:pPr>
      <w:r>
        <w:rPr>
          <w:rFonts w:ascii="宋体" w:hAnsi="宋体" w:eastAsia="宋体"/>
          <w:sz w:val="21"/>
          <w:szCs w:val="21"/>
        </w:rPr>
        <w:t>3.2.4</w:t>
      </w:r>
      <w:r>
        <w:rPr>
          <w:rFonts w:hint="eastAsia" w:ascii="宋体" w:hAnsi="宋体" w:eastAsia="宋体"/>
          <w:sz w:val="21"/>
          <w:szCs w:val="21"/>
        </w:rPr>
        <w:t xml:space="preserve">  围护</w:t>
      </w:r>
      <w:r>
        <w:rPr>
          <w:rFonts w:ascii="宋体" w:hAnsi="宋体" w:eastAsia="宋体"/>
          <w:sz w:val="21"/>
          <w:szCs w:val="21"/>
        </w:rPr>
        <w:t>设施</w:t>
      </w:r>
    </w:p>
    <w:p>
      <w:pPr>
        <w:snapToGrid w:val="0"/>
        <w:spacing w:line="288" w:lineRule="auto"/>
        <w:ind w:firstLine="420" w:firstLineChars="200"/>
        <w:rPr>
          <w:rFonts w:hAnsi="宋体"/>
          <w:snapToGrid w:val="0"/>
          <w:sz w:val="21"/>
          <w:szCs w:val="21"/>
        </w:rPr>
      </w:pPr>
      <w:r>
        <w:rPr>
          <w:rFonts w:hint="eastAsia" w:hAnsi="宋体"/>
          <w:snapToGrid w:val="0"/>
          <w:sz w:val="21"/>
          <w:szCs w:val="21"/>
        </w:rPr>
        <w:t>（1）根据施工现场情况，需尽量修建维护设施进行封闭施工，减轻对周边环境的影响。</w:t>
      </w:r>
    </w:p>
    <w:p>
      <w:pPr>
        <w:snapToGrid w:val="0"/>
        <w:spacing w:line="288" w:lineRule="auto"/>
        <w:ind w:firstLine="420" w:firstLineChars="200"/>
        <w:rPr>
          <w:rFonts w:hAnsi="宋体"/>
          <w:snapToGrid w:val="0"/>
          <w:sz w:val="21"/>
          <w:szCs w:val="21"/>
        </w:rPr>
      </w:pPr>
      <w:r>
        <w:rPr>
          <w:rFonts w:hint="eastAsia" w:hAnsi="宋体"/>
          <w:snapToGrid w:val="0"/>
          <w:sz w:val="21"/>
          <w:szCs w:val="21"/>
        </w:rPr>
        <w:t>（2）围护设施需满足安全要求。</w:t>
      </w:r>
    </w:p>
    <w:p>
      <w:pPr>
        <w:pStyle w:val="4"/>
        <w:snapToGrid w:val="0"/>
        <w:spacing w:before="0" w:after="0" w:line="288" w:lineRule="auto"/>
        <w:rPr>
          <w:rFonts w:hAnsi="宋体"/>
          <w:sz w:val="21"/>
          <w:szCs w:val="21"/>
        </w:rPr>
      </w:pPr>
      <w:bookmarkStart w:id="16" w:name="_Toc308530445"/>
      <w:bookmarkStart w:id="17" w:name="_Toc2531"/>
      <w:bookmarkStart w:id="18" w:name="_Toc268165908"/>
      <w:bookmarkStart w:id="19" w:name="_Toc267900532"/>
      <w:bookmarkStart w:id="20" w:name="_Toc264875883"/>
      <w:r>
        <w:rPr>
          <w:rFonts w:hAnsi="宋体"/>
          <w:sz w:val="21"/>
          <w:szCs w:val="21"/>
        </w:rPr>
        <w:t>3.3施工安全措施</w:t>
      </w:r>
      <w:bookmarkEnd w:id="16"/>
      <w:bookmarkEnd w:id="17"/>
      <w:bookmarkEnd w:id="18"/>
      <w:bookmarkEnd w:id="19"/>
      <w:bookmarkEnd w:id="20"/>
    </w:p>
    <w:p>
      <w:pPr>
        <w:pStyle w:val="5"/>
        <w:snapToGrid w:val="0"/>
        <w:spacing w:before="0" w:after="0" w:line="288" w:lineRule="auto"/>
        <w:rPr>
          <w:rFonts w:ascii="宋体" w:hAnsi="宋体" w:eastAsia="宋体"/>
          <w:sz w:val="21"/>
          <w:szCs w:val="21"/>
        </w:rPr>
      </w:pPr>
      <w:r>
        <w:rPr>
          <w:rFonts w:ascii="宋体" w:hAnsi="宋体" w:eastAsia="宋体"/>
          <w:sz w:val="21"/>
          <w:szCs w:val="21"/>
        </w:rPr>
        <w:t>3.3.1施工安全措施计划</w:t>
      </w:r>
    </w:p>
    <w:p>
      <w:pPr>
        <w:snapToGrid w:val="0"/>
        <w:spacing w:line="288" w:lineRule="auto"/>
        <w:ind w:firstLine="420" w:firstLineChars="200"/>
        <w:rPr>
          <w:rFonts w:hAnsi="宋体"/>
          <w:snapToGrid w:val="0"/>
          <w:sz w:val="21"/>
          <w:szCs w:val="21"/>
        </w:rPr>
      </w:pPr>
      <w:r>
        <w:rPr>
          <w:rFonts w:hint="eastAsia" w:hAnsi="宋体"/>
          <w:snapToGrid w:val="0"/>
          <w:sz w:val="21"/>
          <w:szCs w:val="21"/>
        </w:rPr>
        <w:t>承包人应按本章第</w:t>
      </w:r>
      <w:r>
        <w:rPr>
          <w:rFonts w:hAnsi="宋体"/>
          <w:snapToGrid w:val="0"/>
          <w:sz w:val="21"/>
          <w:szCs w:val="21"/>
        </w:rPr>
        <w:t>3</w:t>
      </w:r>
      <w:r>
        <w:rPr>
          <w:rFonts w:hint="eastAsia" w:hAnsi="宋体"/>
          <w:snapToGrid w:val="0"/>
          <w:sz w:val="21"/>
          <w:szCs w:val="21"/>
        </w:rPr>
        <w:t>.</w:t>
      </w:r>
      <w:r>
        <w:rPr>
          <w:rFonts w:hAnsi="宋体"/>
          <w:snapToGrid w:val="0"/>
          <w:sz w:val="21"/>
          <w:szCs w:val="21"/>
        </w:rPr>
        <w:t>1</w:t>
      </w:r>
      <w:r>
        <w:rPr>
          <w:rFonts w:hint="eastAsia" w:hAnsi="宋体"/>
          <w:snapToGrid w:val="0"/>
          <w:sz w:val="21"/>
          <w:szCs w:val="21"/>
        </w:rPr>
        <w:t>.</w:t>
      </w:r>
      <w:r>
        <w:rPr>
          <w:rFonts w:hAnsi="宋体"/>
          <w:snapToGrid w:val="0"/>
          <w:sz w:val="21"/>
          <w:szCs w:val="21"/>
        </w:rPr>
        <w:t>3</w:t>
      </w:r>
      <w:r>
        <w:rPr>
          <w:rFonts w:hint="eastAsia" w:hAnsi="宋体"/>
          <w:snapToGrid w:val="0"/>
          <w:sz w:val="21"/>
          <w:szCs w:val="21"/>
        </w:rPr>
        <w:t>项的规定提交施工安全措施计划，其内容应包括施工安全机构的设置、专职安全人员的配备，安全作业环境和安全防护措施及用具、装备，安全设施及特种设备的监测、监控，特殊安全作业防护用品、救生设施、防毒面具、有毒气体检测仪器，安全警示、安全保卫设施，以及防洪、防火、防毒、防噪声、防爆破烟尘、救护、警报、治安和炸药管理等。施工安全措施的项目和范围，还应符合国家颁发的《安全技术措施计划的项目总名称表》及其附录</w:t>
      </w:r>
      <w:r>
        <w:rPr>
          <w:rFonts w:hAnsi="宋体"/>
          <w:snapToGrid w:val="0"/>
          <w:sz w:val="21"/>
          <w:szCs w:val="21"/>
        </w:rPr>
        <w:t>H</w:t>
      </w:r>
      <w:r>
        <w:rPr>
          <w:rFonts w:hint="eastAsia" w:hAnsi="宋体"/>
          <w:snapToGrid w:val="0"/>
          <w:sz w:val="21"/>
          <w:szCs w:val="21"/>
        </w:rPr>
        <w:t>、附录I、附录</w:t>
      </w:r>
      <w:r>
        <w:rPr>
          <w:rFonts w:hAnsi="宋体"/>
          <w:snapToGrid w:val="0"/>
          <w:sz w:val="21"/>
          <w:szCs w:val="21"/>
        </w:rPr>
        <w:t>J</w:t>
      </w:r>
      <w:r>
        <w:rPr>
          <w:rFonts w:hint="eastAsia" w:hAnsi="宋体"/>
          <w:snapToGrid w:val="0"/>
          <w:sz w:val="21"/>
          <w:szCs w:val="21"/>
        </w:rPr>
        <w:t>的规定。并对重大危险源和事故隐患分析、评估、监控和整改。</w:t>
      </w:r>
    </w:p>
    <w:p>
      <w:pPr>
        <w:pStyle w:val="5"/>
        <w:snapToGrid w:val="0"/>
        <w:spacing w:before="0" w:after="0" w:line="288" w:lineRule="auto"/>
        <w:rPr>
          <w:rFonts w:ascii="宋体" w:hAnsi="宋体" w:eastAsia="宋体"/>
          <w:sz w:val="21"/>
          <w:szCs w:val="21"/>
        </w:rPr>
      </w:pPr>
      <w:r>
        <w:rPr>
          <w:rFonts w:ascii="宋体" w:hAnsi="宋体" w:eastAsia="宋体"/>
          <w:sz w:val="21"/>
          <w:szCs w:val="21"/>
        </w:rPr>
        <w:t>3.3.2劳动保护</w:t>
      </w:r>
    </w:p>
    <w:p>
      <w:pPr>
        <w:snapToGrid w:val="0"/>
        <w:spacing w:line="288" w:lineRule="auto"/>
        <w:ind w:firstLine="420" w:firstLineChars="200"/>
        <w:rPr>
          <w:rFonts w:hAnsi="宋体"/>
          <w:snapToGrid w:val="0"/>
          <w:sz w:val="21"/>
          <w:szCs w:val="21"/>
        </w:rPr>
      </w:pPr>
      <w:r>
        <w:rPr>
          <w:rFonts w:hAnsi="宋体"/>
          <w:snapToGrid w:val="0"/>
          <w:sz w:val="21"/>
          <w:szCs w:val="21"/>
        </w:rPr>
        <w:t>（1）承包人应定期向所有现场施工人员发放安全帽、水鞋、雨衣、手套、手灯、防护面具和安全带等劳动保护用品，以及特殊工种作业人员的劳动保护津贴和营养补助等。</w:t>
      </w:r>
    </w:p>
    <w:p>
      <w:pPr>
        <w:snapToGrid w:val="0"/>
        <w:spacing w:line="288" w:lineRule="auto"/>
        <w:ind w:firstLine="420" w:firstLineChars="200"/>
        <w:rPr>
          <w:rFonts w:hAnsi="宋体"/>
          <w:snapToGrid w:val="0"/>
          <w:sz w:val="21"/>
          <w:szCs w:val="21"/>
        </w:rPr>
      </w:pPr>
      <w:r>
        <w:rPr>
          <w:rFonts w:hAnsi="宋体"/>
          <w:snapToGrid w:val="0"/>
          <w:sz w:val="21"/>
          <w:szCs w:val="21"/>
        </w:rPr>
        <w:t>（2）按《中华人民共和国劳动法》的有关规定安排现场作业人员的劳动和休息时间，加班时间不得超过《中华人民共和国劳动法》第四章的规定。</w:t>
      </w:r>
    </w:p>
    <w:p>
      <w:pPr>
        <w:pStyle w:val="5"/>
        <w:snapToGrid w:val="0"/>
        <w:spacing w:before="0" w:after="0" w:line="288" w:lineRule="auto"/>
        <w:rPr>
          <w:rFonts w:ascii="宋体" w:hAnsi="宋体" w:eastAsia="宋体"/>
          <w:sz w:val="21"/>
          <w:szCs w:val="21"/>
        </w:rPr>
      </w:pPr>
      <w:r>
        <w:rPr>
          <w:rFonts w:ascii="宋体" w:hAnsi="宋体" w:eastAsia="宋体"/>
          <w:sz w:val="21"/>
          <w:szCs w:val="21"/>
        </w:rPr>
        <w:t>3.3.3伤病防治和卫生保健</w:t>
      </w:r>
    </w:p>
    <w:p>
      <w:pPr>
        <w:snapToGrid w:val="0"/>
        <w:spacing w:line="288" w:lineRule="auto"/>
        <w:ind w:firstLine="420" w:firstLineChars="200"/>
        <w:rPr>
          <w:rFonts w:hAnsi="宋体"/>
          <w:snapToGrid w:val="0"/>
          <w:sz w:val="21"/>
          <w:szCs w:val="21"/>
        </w:rPr>
      </w:pPr>
      <w:r>
        <w:rPr>
          <w:rFonts w:hAnsi="宋体"/>
          <w:snapToGrid w:val="0"/>
          <w:sz w:val="21"/>
          <w:szCs w:val="21"/>
        </w:rPr>
        <w:t>（1）承包人应在施工现场设置医疗卫生机构，负责施工人员的伤病防治和卫生保健工作。</w:t>
      </w:r>
    </w:p>
    <w:p>
      <w:pPr>
        <w:snapToGrid w:val="0"/>
        <w:spacing w:line="288" w:lineRule="auto"/>
        <w:ind w:firstLine="420" w:firstLineChars="200"/>
        <w:rPr>
          <w:rFonts w:hAnsi="宋体"/>
          <w:snapToGrid w:val="0"/>
          <w:sz w:val="21"/>
          <w:szCs w:val="21"/>
        </w:rPr>
      </w:pPr>
      <w:r>
        <w:rPr>
          <w:rFonts w:hAnsi="宋体"/>
          <w:snapToGrid w:val="0"/>
          <w:sz w:val="21"/>
          <w:szCs w:val="21"/>
        </w:rPr>
        <w:t>（2）施工人员进入生活区和作业面前，应对环境进行卫生清理，以及采取消毒、杀</w:t>
      </w:r>
      <w:r>
        <w:rPr>
          <w:rFonts w:hint="eastAsia" w:hAnsi="宋体"/>
          <w:snapToGrid w:val="0"/>
          <w:sz w:val="21"/>
          <w:szCs w:val="21"/>
        </w:rPr>
        <w:t>虫</w:t>
      </w:r>
      <w:r>
        <w:rPr>
          <w:rFonts w:hAnsi="宋体"/>
          <w:snapToGrid w:val="0"/>
          <w:sz w:val="21"/>
          <w:szCs w:val="21"/>
        </w:rPr>
        <w:t>、灭鼠等卫生措施，并对饮用水进行消毒。</w:t>
      </w:r>
    </w:p>
    <w:p>
      <w:pPr>
        <w:snapToGrid w:val="0"/>
        <w:spacing w:line="288" w:lineRule="auto"/>
        <w:ind w:firstLine="420" w:firstLineChars="200"/>
        <w:rPr>
          <w:rFonts w:hAnsi="宋体"/>
          <w:snapToGrid w:val="0"/>
          <w:sz w:val="21"/>
          <w:szCs w:val="21"/>
        </w:rPr>
      </w:pPr>
      <w:r>
        <w:rPr>
          <w:rFonts w:hAnsi="宋体"/>
          <w:snapToGrid w:val="0"/>
          <w:sz w:val="21"/>
          <w:szCs w:val="21"/>
        </w:rPr>
        <w:t>（3）及时做好病源和疫情监测。一旦发现疫情，应立即采取措施控制感染源和感染者。</w:t>
      </w:r>
    </w:p>
    <w:p>
      <w:pPr>
        <w:snapToGrid w:val="0"/>
        <w:spacing w:line="288" w:lineRule="auto"/>
        <w:ind w:firstLine="420" w:firstLineChars="200"/>
        <w:rPr>
          <w:rFonts w:hAnsi="宋体"/>
          <w:snapToGrid w:val="0"/>
          <w:sz w:val="21"/>
          <w:szCs w:val="21"/>
        </w:rPr>
      </w:pPr>
      <w:r>
        <w:rPr>
          <w:rFonts w:hAnsi="宋体"/>
          <w:snapToGrid w:val="0"/>
          <w:sz w:val="21"/>
          <w:szCs w:val="21"/>
        </w:rPr>
        <w:t>（4）职工食堂应严格执行《中华人民共和国食品卫生法》的有关规定。</w:t>
      </w:r>
    </w:p>
    <w:p>
      <w:pPr>
        <w:snapToGrid w:val="0"/>
        <w:spacing w:line="288" w:lineRule="auto"/>
        <w:ind w:firstLine="420" w:firstLineChars="200"/>
        <w:rPr>
          <w:rFonts w:hAnsi="宋体"/>
          <w:snapToGrid w:val="0"/>
          <w:sz w:val="21"/>
          <w:szCs w:val="21"/>
        </w:rPr>
      </w:pPr>
      <w:r>
        <w:rPr>
          <w:rFonts w:hAnsi="宋体"/>
          <w:snapToGrid w:val="0"/>
          <w:sz w:val="21"/>
          <w:szCs w:val="21"/>
        </w:rPr>
        <w:t>（5）所有传染病人、病原携带者和疑似病人一律不得从事易于使该病传播的工作。</w:t>
      </w:r>
    </w:p>
    <w:p>
      <w:pPr>
        <w:pStyle w:val="5"/>
        <w:snapToGrid w:val="0"/>
        <w:spacing w:before="0" w:after="0" w:line="288" w:lineRule="auto"/>
        <w:rPr>
          <w:rFonts w:ascii="宋体" w:hAnsi="宋体" w:eastAsia="宋体"/>
          <w:sz w:val="21"/>
          <w:szCs w:val="21"/>
        </w:rPr>
      </w:pPr>
      <w:r>
        <w:rPr>
          <w:rFonts w:ascii="宋体" w:hAnsi="宋体" w:eastAsia="宋体"/>
          <w:sz w:val="21"/>
          <w:szCs w:val="21"/>
        </w:rPr>
        <w:t>3.3.4危险物品的安全管理</w:t>
      </w:r>
    </w:p>
    <w:p>
      <w:pPr>
        <w:snapToGrid w:val="0"/>
        <w:spacing w:line="288" w:lineRule="auto"/>
        <w:ind w:firstLine="420" w:firstLineChars="200"/>
        <w:rPr>
          <w:rFonts w:hAnsi="宋体"/>
          <w:snapToGrid w:val="0"/>
          <w:sz w:val="21"/>
          <w:szCs w:val="21"/>
        </w:rPr>
      </w:pPr>
      <w:r>
        <w:rPr>
          <w:rFonts w:hAnsi="宋体"/>
          <w:snapToGrid w:val="0"/>
          <w:sz w:val="21"/>
          <w:szCs w:val="21"/>
        </w:rPr>
        <w:t>承包人运输和存放爆破器材，应遵守</w:t>
      </w:r>
      <w:r>
        <w:rPr>
          <w:rFonts w:hint="eastAsia" w:hAnsi="宋体"/>
          <w:snapToGrid w:val="0"/>
          <w:sz w:val="21"/>
          <w:szCs w:val="21"/>
        </w:rPr>
        <w:t>《水利水电施工通用安全技术规程》（</w:t>
      </w:r>
      <w:r>
        <w:rPr>
          <w:rFonts w:hAnsi="宋体"/>
          <w:snapToGrid w:val="0"/>
          <w:sz w:val="21"/>
          <w:szCs w:val="21"/>
        </w:rPr>
        <w:t>SL 398-2007</w:t>
      </w:r>
      <w:r>
        <w:rPr>
          <w:rFonts w:hint="eastAsia" w:hAnsi="宋体"/>
          <w:snapToGrid w:val="0"/>
          <w:sz w:val="21"/>
          <w:szCs w:val="21"/>
        </w:rPr>
        <w:t>）</w:t>
      </w:r>
      <w:r>
        <w:rPr>
          <w:rFonts w:hAnsi="宋体"/>
          <w:snapToGrid w:val="0"/>
          <w:sz w:val="21"/>
          <w:szCs w:val="21"/>
        </w:rPr>
        <w:t>第8.3.3条、第8.3.4条的规定；油料的运输和管理应遵守</w:t>
      </w:r>
      <w:r>
        <w:rPr>
          <w:rFonts w:hint="eastAsia" w:hAnsi="宋体"/>
          <w:snapToGrid w:val="0"/>
          <w:sz w:val="21"/>
          <w:szCs w:val="21"/>
        </w:rPr>
        <w:t>《水利水电施工通用安全技术规程》（</w:t>
      </w:r>
      <w:r>
        <w:rPr>
          <w:rFonts w:hAnsi="宋体"/>
          <w:snapToGrid w:val="0"/>
          <w:sz w:val="21"/>
          <w:szCs w:val="21"/>
        </w:rPr>
        <w:t>SL 398-2007</w:t>
      </w:r>
      <w:r>
        <w:rPr>
          <w:rFonts w:hint="eastAsia" w:hAnsi="宋体"/>
          <w:snapToGrid w:val="0"/>
          <w:sz w:val="21"/>
          <w:szCs w:val="21"/>
        </w:rPr>
        <w:t>）</w:t>
      </w:r>
      <w:r>
        <w:rPr>
          <w:rFonts w:hAnsi="宋体"/>
          <w:snapToGrid w:val="0"/>
          <w:sz w:val="21"/>
          <w:szCs w:val="21"/>
        </w:rPr>
        <w:t>第11.5节的规定。</w:t>
      </w:r>
    </w:p>
    <w:p>
      <w:pPr>
        <w:pStyle w:val="5"/>
        <w:snapToGrid w:val="0"/>
        <w:spacing w:before="0" w:after="0" w:line="288" w:lineRule="auto"/>
        <w:rPr>
          <w:rFonts w:ascii="宋体" w:hAnsi="宋体" w:eastAsia="宋体"/>
          <w:sz w:val="21"/>
          <w:szCs w:val="21"/>
        </w:rPr>
      </w:pPr>
      <w:r>
        <w:rPr>
          <w:rFonts w:ascii="宋体" w:hAnsi="宋体" w:eastAsia="宋体"/>
          <w:sz w:val="21"/>
          <w:szCs w:val="21"/>
        </w:rPr>
        <w:t>3.3.5照明安全</w:t>
      </w:r>
    </w:p>
    <w:p>
      <w:pPr>
        <w:snapToGrid w:val="0"/>
        <w:spacing w:line="288" w:lineRule="auto"/>
        <w:ind w:firstLine="420" w:firstLineChars="200"/>
        <w:rPr>
          <w:rFonts w:hAnsi="宋体"/>
          <w:snapToGrid w:val="0"/>
          <w:sz w:val="21"/>
          <w:szCs w:val="21"/>
        </w:rPr>
      </w:pPr>
      <w:r>
        <w:rPr>
          <w:rFonts w:hAnsi="宋体"/>
          <w:snapToGrid w:val="0"/>
          <w:sz w:val="21"/>
          <w:szCs w:val="21"/>
        </w:rPr>
        <w:t>承包人应在施工作业区、施工道路、临时设施、办公区和生活区设置足够的照明，地下洞室的施工作业区、运输通道应布置照明设施符合</w:t>
      </w:r>
      <w:r>
        <w:rPr>
          <w:rFonts w:hint="eastAsia" w:hAnsi="宋体"/>
          <w:snapToGrid w:val="0"/>
          <w:sz w:val="21"/>
          <w:szCs w:val="21"/>
        </w:rPr>
        <w:t>《水利水电施工通用安全技术规程》（</w:t>
      </w:r>
      <w:r>
        <w:rPr>
          <w:rFonts w:hAnsi="宋体"/>
          <w:snapToGrid w:val="0"/>
          <w:sz w:val="21"/>
          <w:szCs w:val="21"/>
        </w:rPr>
        <w:t>SL 398-2007</w:t>
      </w:r>
      <w:r>
        <w:rPr>
          <w:rFonts w:hint="eastAsia" w:hAnsi="宋体"/>
          <w:snapToGrid w:val="0"/>
          <w:sz w:val="21"/>
          <w:szCs w:val="21"/>
        </w:rPr>
        <w:t>）</w:t>
      </w:r>
      <w:r>
        <w:rPr>
          <w:rFonts w:hAnsi="宋体"/>
          <w:snapToGrid w:val="0"/>
          <w:sz w:val="21"/>
          <w:szCs w:val="21"/>
        </w:rPr>
        <w:t>第4.5.9</w:t>
      </w:r>
      <w:r>
        <w:rPr>
          <w:rFonts w:hint="eastAsia" w:hAnsi="宋体"/>
          <w:snapToGrid w:val="0"/>
          <w:sz w:val="21"/>
          <w:szCs w:val="21"/>
        </w:rPr>
        <w:t>～</w:t>
      </w:r>
      <w:r>
        <w:rPr>
          <w:rFonts w:hAnsi="宋体"/>
          <w:snapToGrid w:val="0"/>
          <w:sz w:val="21"/>
          <w:szCs w:val="21"/>
        </w:rPr>
        <w:t>4.5.14条的规定。</w:t>
      </w:r>
    </w:p>
    <w:p>
      <w:pPr>
        <w:pStyle w:val="5"/>
        <w:snapToGrid w:val="0"/>
        <w:spacing w:before="0" w:after="0" w:line="288" w:lineRule="auto"/>
        <w:rPr>
          <w:rFonts w:ascii="宋体" w:hAnsi="宋体" w:eastAsia="宋体"/>
          <w:sz w:val="21"/>
          <w:szCs w:val="21"/>
        </w:rPr>
      </w:pPr>
      <w:r>
        <w:rPr>
          <w:rFonts w:ascii="宋体" w:hAnsi="宋体" w:eastAsia="宋体"/>
          <w:sz w:val="21"/>
          <w:szCs w:val="21"/>
        </w:rPr>
        <w:t>3.3.6接地及防雷装置</w:t>
      </w:r>
    </w:p>
    <w:p>
      <w:pPr>
        <w:snapToGrid w:val="0"/>
        <w:spacing w:line="288" w:lineRule="auto"/>
        <w:ind w:firstLine="420" w:firstLineChars="200"/>
        <w:rPr>
          <w:rFonts w:hAnsi="宋体"/>
          <w:snapToGrid w:val="0"/>
          <w:sz w:val="21"/>
          <w:szCs w:val="21"/>
        </w:rPr>
      </w:pPr>
      <w:r>
        <w:rPr>
          <w:rFonts w:hAnsi="宋体"/>
          <w:snapToGrid w:val="0"/>
          <w:sz w:val="21"/>
          <w:szCs w:val="21"/>
        </w:rPr>
        <w:t>接地及防雷装置应符合</w:t>
      </w:r>
      <w:r>
        <w:rPr>
          <w:rFonts w:hint="eastAsia" w:hAnsi="宋体"/>
          <w:snapToGrid w:val="0"/>
          <w:sz w:val="21"/>
          <w:szCs w:val="21"/>
        </w:rPr>
        <w:t>《水利水电施工通用安全技术规程》（</w:t>
      </w:r>
      <w:r>
        <w:rPr>
          <w:rFonts w:hAnsi="宋体"/>
          <w:snapToGrid w:val="0"/>
          <w:sz w:val="21"/>
          <w:szCs w:val="21"/>
        </w:rPr>
        <w:t>SL 398-2007</w:t>
      </w:r>
      <w:r>
        <w:rPr>
          <w:rFonts w:hint="eastAsia" w:hAnsi="宋体"/>
          <w:snapToGrid w:val="0"/>
          <w:sz w:val="21"/>
          <w:szCs w:val="21"/>
        </w:rPr>
        <w:t>）</w:t>
      </w:r>
      <w:r>
        <w:rPr>
          <w:rFonts w:hAnsi="宋体"/>
          <w:snapToGrid w:val="0"/>
          <w:sz w:val="21"/>
          <w:szCs w:val="21"/>
        </w:rPr>
        <w:t>第4.2节接地（接零）与防雷规定的要求。凡可能漏电伤人或易受雷击的电器及建筑物均应设置接地或防雷装置。</w:t>
      </w:r>
    </w:p>
    <w:p>
      <w:pPr>
        <w:pStyle w:val="5"/>
        <w:snapToGrid w:val="0"/>
        <w:spacing w:before="0" w:after="0" w:line="288" w:lineRule="auto"/>
        <w:rPr>
          <w:rFonts w:ascii="宋体" w:hAnsi="宋体" w:eastAsia="宋体"/>
          <w:sz w:val="21"/>
          <w:szCs w:val="21"/>
        </w:rPr>
      </w:pPr>
      <w:r>
        <w:rPr>
          <w:rFonts w:ascii="宋体" w:hAnsi="宋体" w:eastAsia="宋体"/>
          <w:sz w:val="21"/>
          <w:szCs w:val="21"/>
        </w:rPr>
        <w:t>3.3.7防有毒、有害物品的控制</w:t>
      </w:r>
    </w:p>
    <w:p>
      <w:pPr>
        <w:snapToGrid w:val="0"/>
        <w:spacing w:line="288" w:lineRule="auto"/>
        <w:ind w:firstLine="420" w:firstLineChars="200"/>
        <w:rPr>
          <w:rFonts w:hAnsi="宋体"/>
          <w:snapToGrid w:val="0"/>
          <w:sz w:val="21"/>
          <w:szCs w:val="21"/>
        </w:rPr>
      </w:pPr>
      <w:r>
        <w:rPr>
          <w:rFonts w:hAnsi="宋体"/>
          <w:snapToGrid w:val="0"/>
          <w:sz w:val="21"/>
          <w:szCs w:val="21"/>
        </w:rPr>
        <w:t>承包人应遵守</w:t>
      </w:r>
      <w:r>
        <w:rPr>
          <w:rFonts w:hint="eastAsia" w:hAnsi="宋体"/>
          <w:snapToGrid w:val="0"/>
          <w:sz w:val="21"/>
          <w:szCs w:val="21"/>
        </w:rPr>
        <w:t>《水工建筑物地下开挖工程施工规范》（</w:t>
      </w:r>
      <w:r>
        <w:rPr>
          <w:rFonts w:hAnsi="宋体"/>
          <w:snapToGrid w:val="0"/>
          <w:sz w:val="21"/>
          <w:szCs w:val="21"/>
        </w:rPr>
        <w:t>SL 378</w:t>
      </w:r>
      <w:r>
        <w:rPr>
          <w:rFonts w:hint="eastAsia" w:hAnsi="宋体"/>
          <w:snapToGrid w:val="0"/>
          <w:sz w:val="21"/>
          <w:szCs w:val="21"/>
        </w:rPr>
        <w:t>-</w:t>
      </w:r>
      <w:r>
        <w:rPr>
          <w:rFonts w:hAnsi="宋体"/>
          <w:snapToGrid w:val="0"/>
          <w:sz w:val="21"/>
          <w:szCs w:val="21"/>
        </w:rPr>
        <w:t>2007</w:t>
      </w:r>
      <w:r>
        <w:rPr>
          <w:rFonts w:hint="eastAsia" w:hAnsi="宋体"/>
          <w:snapToGrid w:val="0"/>
          <w:sz w:val="21"/>
          <w:szCs w:val="21"/>
        </w:rPr>
        <w:t>）</w:t>
      </w:r>
      <w:r>
        <w:rPr>
          <w:rFonts w:hAnsi="宋体"/>
          <w:snapToGrid w:val="0"/>
          <w:sz w:val="21"/>
          <w:szCs w:val="21"/>
        </w:rPr>
        <w:t>第11.3节防尘、有害气体的规定。</w:t>
      </w:r>
    </w:p>
    <w:p>
      <w:pPr>
        <w:pStyle w:val="5"/>
        <w:snapToGrid w:val="0"/>
        <w:spacing w:before="0" w:after="0" w:line="288" w:lineRule="auto"/>
        <w:rPr>
          <w:rFonts w:ascii="宋体" w:hAnsi="宋体" w:eastAsia="宋体"/>
          <w:sz w:val="21"/>
          <w:szCs w:val="21"/>
        </w:rPr>
      </w:pPr>
      <w:r>
        <w:rPr>
          <w:rFonts w:ascii="宋体" w:hAnsi="宋体" w:eastAsia="宋体"/>
          <w:sz w:val="21"/>
          <w:szCs w:val="21"/>
        </w:rPr>
        <w:t>3.3.8爆破作业安全</w:t>
      </w:r>
    </w:p>
    <w:p>
      <w:pPr>
        <w:snapToGrid w:val="0"/>
        <w:spacing w:line="288" w:lineRule="auto"/>
        <w:ind w:firstLine="420" w:firstLineChars="200"/>
        <w:rPr>
          <w:rFonts w:hAnsi="宋体"/>
          <w:snapToGrid w:val="0"/>
          <w:sz w:val="21"/>
          <w:szCs w:val="21"/>
        </w:rPr>
      </w:pPr>
      <w:r>
        <w:rPr>
          <w:rFonts w:hAnsi="宋体"/>
          <w:snapToGrid w:val="0"/>
          <w:sz w:val="21"/>
          <w:szCs w:val="21"/>
        </w:rPr>
        <w:t>（1）承包人的施工爆破作业应严格遵照</w:t>
      </w:r>
      <w:r>
        <w:rPr>
          <w:rFonts w:hint="eastAsia" w:hAnsi="宋体"/>
          <w:snapToGrid w:val="0"/>
          <w:sz w:val="21"/>
          <w:szCs w:val="21"/>
        </w:rPr>
        <w:t>《爆破安全规程》（GB 6722-</w:t>
      </w:r>
      <w:r>
        <w:rPr>
          <w:rFonts w:hAnsi="宋体"/>
          <w:snapToGrid w:val="0"/>
          <w:sz w:val="21"/>
          <w:szCs w:val="21"/>
        </w:rPr>
        <w:t>2011</w:t>
      </w:r>
      <w:r>
        <w:rPr>
          <w:rFonts w:hint="eastAsia" w:hAnsi="宋体"/>
          <w:snapToGrid w:val="0"/>
          <w:sz w:val="21"/>
          <w:szCs w:val="21"/>
        </w:rPr>
        <w:t>）</w:t>
      </w:r>
      <w:r>
        <w:rPr>
          <w:rFonts w:hAnsi="宋体"/>
          <w:snapToGrid w:val="0"/>
          <w:sz w:val="21"/>
          <w:szCs w:val="21"/>
        </w:rPr>
        <w:t>及国家有关爆破安全管理的规定。承包人应对爆破造成的工程和人身损害和财产损失承担责任。</w:t>
      </w:r>
    </w:p>
    <w:p>
      <w:pPr>
        <w:snapToGrid w:val="0"/>
        <w:spacing w:line="288" w:lineRule="auto"/>
        <w:ind w:firstLine="420" w:firstLineChars="200"/>
        <w:rPr>
          <w:rFonts w:hAnsi="宋体"/>
          <w:snapToGrid w:val="0"/>
          <w:sz w:val="21"/>
          <w:szCs w:val="21"/>
        </w:rPr>
      </w:pPr>
      <w:r>
        <w:rPr>
          <w:rFonts w:hAnsi="宋体"/>
          <w:snapToGrid w:val="0"/>
          <w:sz w:val="21"/>
          <w:szCs w:val="21"/>
        </w:rPr>
        <w:t>（2）对实施电引爆的作业区，承包人应采用必要的特殊安全装置，以防止暴风雨时的大气或邻近电气设备放电的影响。特殊安全装置应经过试验证明其确保安全可靠时方可使用。试验报告应提交监理人。</w:t>
      </w:r>
    </w:p>
    <w:p>
      <w:pPr>
        <w:snapToGrid w:val="0"/>
        <w:spacing w:line="288" w:lineRule="auto"/>
        <w:ind w:firstLine="420" w:firstLineChars="200"/>
        <w:rPr>
          <w:rFonts w:hAnsi="宋体"/>
          <w:snapToGrid w:val="0"/>
          <w:sz w:val="21"/>
          <w:szCs w:val="21"/>
        </w:rPr>
      </w:pPr>
      <w:r>
        <w:rPr>
          <w:rFonts w:hAnsi="宋体"/>
          <w:snapToGrid w:val="0"/>
          <w:sz w:val="21"/>
          <w:szCs w:val="21"/>
        </w:rPr>
        <w:t>（3）当承包人的现场爆破作业对其</w:t>
      </w:r>
      <w:r>
        <w:rPr>
          <w:rFonts w:hint="eastAsia" w:hAnsi="宋体"/>
          <w:snapToGrid w:val="0"/>
          <w:sz w:val="21"/>
          <w:szCs w:val="21"/>
        </w:rPr>
        <w:t>他</w:t>
      </w:r>
      <w:r>
        <w:rPr>
          <w:rFonts w:hAnsi="宋体"/>
          <w:snapToGrid w:val="0"/>
          <w:sz w:val="21"/>
          <w:szCs w:val="21"/>
        </w:rPr>
        <w:t>承包人的施工造成干扰及影响临近设施和人员的安全时，应由监理人协调解决。现场爆破时，各方均应服从爆破作业指挥人员的命令。</w:t>
      </w:r>
    </w:p>
    <w:p>
      <w:pPr>
        <w:pStyle w:val="5"/>
        <w:snapToGrid w:val="0"/>
        <w:spacing w:before="0" w:after="0" w:line="288" w:lineRule="auto"/>
        <w:rPr>
          <w:rFonts w:ascii="宋体" w:hAnsi="宋体" w:eastAsia="宋体"/>
          <w:sz w:val="21"/>
          <w:szCs w:val="21"/>
        </w:rPr>
      </w:pPr>
      <w:r>
        <w:rPr>
          <w:rFonts w:ascii="宋体" w:hAnsi="宋体" w:eastAsia="宋体"/>
          <w:sz w:val="21"/>
          <w:szCs w:val="21"/>
        </w:rPr>
        <w:t>3.3.9消防</w:t>
      </w:r>
    </w:p>
    <w:p>
      <w:pPr>
        <w:snapToGrid w:val="0"/>
        <w:spacing w:line="288" w:lineRule="auto"/>
        <w:ind w:firstLine="420" w:firstLineChars="200"/>
        <w:rPr>
          <w:rFonts w:hAnsi="宋体"/>
          <w:snapToGrid w:val="0"/>
          <w:sz w:val="21"/>
          <w:szCs w:val="21"/>
        </w:rPr>
      </w:pPr>
      <w:r>
        <w:rPr>
          <w:rFonts w:hAnsi="宋体"/>
          <w:snapToGrid w:val="0"/>
          <w:sz w:val="21"/>
          <w:szCs w:val="21"/>
        </w:rPr>
        <w:t>（1）承包人应遵守《中华人民共和国消防法》，并负责其自己辖区内的消防工作。承包人应对其辖区内发生的火灾及其造成的人员伤亡和财产损失负责。</w:t>
      </w:r>
    </w:p>
    <w:p>
      <w:pPr>
        <w:snapToGrid w:val="0"/>
        <w:spacing w:line="288" w:lineRule="auto"/>
        <w:ind w:firstLine="420" w:firstLineChars="200"/>
        <w:rPr>
          <w:rFonts w:hAnsi="宋体"/>
          <w:snapToGrid w:val="0"/>
          <w:sz w:val="21"/>
          <w:szCs w:val="21"/>
        </w:rPr>
      </w:pPr>
      <w:r>
        <w:rPr>
          <w:rFonts w:hAnsi="宋体"/>
          <w:snapToGrid w:val="0"/>
          <w:sz w:val="21"/>
          <w:szCs w:val="21"/>
        </w:rPr>
        <w:t>（2）承包人应按</w:t>
      </w:r>
      <w:r>
        <w:rPr>
          <w:rFonts w:hint="eastAsia" w:hAnsi="宋体"/>
          <w:snapToGrid w:val="0"/>
          <w:sz w:val="21"/>
          <w:szCs w:val="21"/>
        </w:rPr>
        <w:t>《水利水电施工通用安全技术规程》（</w:t>
      </w:r>
      <w:r>
        <w:rPr>
          <w:rFonts w:hAnsi="宋体"/>
          <w:snapToGrid w:val="0"/>
          <w:sz w:val="21"/>
          <w:szCs w:val="21"/>
        </w:rPr>
        <w:t>SL 398-2007</w:t>
      </w:r>
      <w:r>
        <w:rPr>
          <w:rFonts w:hint="eastAsia" w:hAnsi="宋体"/>
          <w:snapToGrid w:val="0"/>
          <w:sz w:val="21"/>
          <w:szCs w:val="21"/>
        </w:rPr>
        <w:t>）</w:t>
      </w:r>
      <w:r>
        <w:rPr>
          <w:rFonts w:hAnsi="宋体"/>
          <w:snapToGrid w:val="0"/>
          <w:sz w:val="21"/>
          <w:szCs w:val="21"/>
        </w:rPr>
        <w:t>第3.5节的规定，建立现场消防组织，配置必要的消防专职人员和消防设备器材。消防设备的型号和功率应满足消防任务的需要。在现场配备必要的灭火器材、设置防火警示标志，保持畅通的消防通道。</w:t>
      </w:r>
    </w:p>
    <w:p>
      <w:pPr>
        <w:snapToGrid w:val="0"/>
        <w:spacing w:line="288" w:lineRule="auto"/>
        <w:ind w:firstLine="420" w:firstLineChars="200"/>
        <w:rPr>
          <w:rFonts w:hAnsi="宋体"/>
          <w:snapToGrid w:val="0"/>
          <w:sz w:val="21"/>
          <w:szCs w:val="21"/>
        </w:rPr>
      </w:pPr>
      <w:r>
        <w:rPr>
          <w:rFonts w:hAnsi="宋体"/>
          <w:snapToGrid w:val="0"/>
          <w:sz w:val="21"/>
          <w:szCs w:val="21"/>
        </w:rPr>
        <w:t>（3）承包人应对职工进行经常性的消防知识教育和消防安全训练，消防设备器材应经常检查和保养，使其处于良好的待命状态。</w:t>
      </w:r>
    </w:p>
    <w:p>
      <w:pPr>
        <w:snapToGrid w:val="0"/>
        <w:spacing w:line="288" w:lineRule="auto"/>
        <w:ind w:firstLine="420" w:firstLineChars="200"/>
        <w:rPr>
          <w:rFonts w:hAnsi="宋体"/>
          <w:snapToGrid w:val="0"/>
          <w:sz w:val="21"/>
          <w:szCs w:val="21"/>
        </w:rPr>
      </w:pPr>
      <w:r>
        <w:rPr>
          <w:rFonts w:hAnsi="宋体"/>
          <w:snapToGrid w:val="0"/>
          <w:sz w:val="21"/>
          <w:szCs w:val="21"/>
        </w:rPr>
        <w:t>（4）承包人应制定经常性的消防检查制度，划分施工现场的防火责任区。承包人的消防专职人员应定期检查各施工现场，以及办公与生活区的消防安全，特别是用电安全。</w:t>
      </w:r>
    </w:p>
    <w:p>
      <w:pPr>
        <w:pStyle w:val="5"/>
        <w:snapToGrid w:val="0"/>
        <w:spacing w:before="0" w:after="0" w:line="288" w:lineRule="auto"/>
        <w:rPr>
          <w:rFonts w:ascii="宋体" w:hAnsi="宋体" w:eastAsia="宋体"/>
          <w:sz w:val="21"/>
          <w:szCs w:val="21"/>
        </w:rPr>
      </w:pPr>
      <w:r>
        <w:rPr>
          <w:rFonts w:ascii="宋体" w:hAnsi="宋体" w:eastAsia="宋体"/>
          <w:sz w:val="21"/>
          <w:szCs w:val="21"/>
        </w:rPr>
        <w:t>3.3.10洪水和气象灾害的防护</w:t>
      </w:r>
    </w:p>
    <w:p>
      <w:pPr>
        <w:snapToGrid w:val="0"/>
        <w:spacing w:line="288" w:lineRule="auto"/>
        <w:ind w:firstLine="420" w:firstLineChars="200"/>
        <w:rPr>
          <w:rFonts w:hAnsi="宋体"/>
          <w:snapToGrid w:val="0"/>
          <w:sz w:val="21"/>
          <w:szCs w:val="21"/>
        </w:rPr>
      </w:pPr>
      <w:r>
        <w:rPr>
          <w:rFonts w:hAnsi="宋体"/>
          <w:snapToGrid w:val="0"/>
          <w:sz w:val="21"/>
          <w:szCs w:val="21"/>
        </w:rPr>
        <w:t>（1）承包人应做好水情和气象预报工作。承包人应向发包人或地方主管水文、气象预报工作的部门获取工程所在区域短、中、长期水文、气象预报资料。一旦发现有可能危及工程和人身财产安全的灾害预兆时，应立即采取确保安全的有效措施。</w:t>
      </w:r>
    </w:p>
    <w:p>
      <w:pPr>
        <w:snapToGrid w:val="0"/>
        <w:spacing w:line="288" w:lineRule="auto"/>
        <w:ind w:firstLine="420" w:firstLineChars="200"/>
        <w:rPr>
          <w:rFonts w:hAnsi="宋体"/>
          <w:snapToGrid w:val="0"/>
          <w:sz w:val="21"/>
          <w:szCs w:val="21"/>
        </w:rPr>
      </w:pPr>
      <w:r>
        <w:rPr>
          <w:rFonts w:hAnsi="宋体"/>
          <w:snapToGrid w:val="0"/>
          <w:sz w:val="21"/>
          <w:szCs w:val="21"/>
        </w:rPr>
        <w:t>（2）每年汛前，承包人应编制防洪度汛预案，并按《水利水电工程施工通用安全技术规程》（SL 398-2007）第3.6节、第3.7节的规定，制定切实可行的预防和减灾措施。</w:t>
      </w:r>
    </w:p>
    <w:p>
      <w:pPr>
        <w:pStyle w:val="5"/>
        <w:snapToGrid w:val="0"/>
        <w:spacing w:before="0" w:after="0" w:line="288" w:lineRule="auto"/>
        <w:rPr>
          <w:rFonts w:ascii="宋体" w:hAnsi="宋体" w:eastAsia="宋体"/>
          <w:sz w:val="21"/>
          <w:szCs w:val="21"/>
        </w:rPr>
      </w:pPr>
      <w:r>
        <w:rPr>
          <w:rFonts w:ascii="宋体" w:hAnsi="宋体" w:eastAsia="宋体"/>
          <w:sz w:val="21"/>
          <w:szCs w:val="21"/>
        </w:rPr>
        <w:t>3.3.11安全标志</w:t>
      </w:r>
    </w:p>
    <w:p>
      <w:pPr>
        <w:snapToGrid w:val="0"/>
        <w:spacing w:line="288" w:lineRule="auto"/>
        <w:ind w:firstLine="420" w:firstLineChars="200"/>
        <w:rPr>
          <w:rFonts w:hAnsi="宋体"/>
          <w:snapToGrid w:val="0"/>
          <w:sz w:val="21"/>
          <w:szCs w:val="21"/>
        </w:rPr>
      </w:pPr>
      <w:r>
        <w:rPr>
          <w:rFonts w:hAnsi="宋体"/>
          <w:snapToGrid w:val="0"/>
          <w:sz w:val="21"/>
          <w:szCs w:val="21"/>
        </w:rPr>
        <w:t>（1）承包人应按</w:t>
      </w:r>
      <w:r>
        <w:rPr>
          <w:rFonts w:hint="eastAsia" w:hAnsi="宋体"/>
          <w:snapToGrid w:val="0"/>
          <w:sz w:val="21"/>
          <w:szCs w:val="21"/>
        </w:rPr>
        <w:t>《安全标志及其使用导则》（</w:t>
      </w:r>
      <w:r>
        <w:rPr>
          <w:rFonts w:hAnsi="宋体"/>
          <w:snapToGrid w:val="0"/>
          <w:sz w:val="21"/>
          <w:szCs w:val="21"/>
        </w:rPr>
        <w:t>GB 2894-2008</w:t>
      </w:r>
      <w:r>
        <w:rPr>
          <w:rFonts w:hint="eastAsia" w:hAnsi="宋体"/>
          <w:snapToGrid w:val="0"/>
          <w:sz w:val="21"/>
          <w:szCs w:val="21"/>
        </w:rPr>
        <w:t>）</w:t>
      </w:r>
      <w:r>
        <w:rPr>
          <w:rFonts w:hAnsi="宋体"/>
          <w:snapToGrid w:val="0"/>
          <w:sz w:val="21"/>
          <w:szCs w:val="21"/>
        </w:rPr>
        <w:t>的要求，在施工区内设置一切必需的安全标志，其标志类型包括：</w:t>
      </w:r>
    </w:p>
    <w:p>
      <w:pPr>
        <w:snapToGrid w:val="0"/>
        <w:spacing w:line="288" w:lineRule="auto"/>
        <w:ind w:firstLine="630" w:firstLineChars="300"/>
        <w:rPr>
          <w:rFonts w:hAnsi="宋体"/>
          <w:snapToGrid w:val="0"/>
          <w:sz w:val="21"/>
          <w:szCs w:val="21"/>
        </w:rPr>
      </w:pPr>
      <w:r>
        <w:rPr>
          <w:rFonts w:hAnsi="宋体"/>
          <w:snapToGrid w:val="0"/>
          <w:sz w:val="21"/>
          <w:szCs w:val="21"/>
        </w:rPr>
        <w:t>1）禁止标志</w:t>
      </w:r>
      <w:r>
        <w:rPr>
          <w:rFonts w:hint="eastAsia" w:hAnsi="宋体"/>
          <w:snapToGrid w:val="0"/>
          <w:sz w:val="21"/>
          <w:szCs w:val="21"/>
        </w:rPr>
        <w:t>。</w:t>
      </w:r>
    </w:p>
    <w:p>
      <w:pPr>
        <w:snapToGrid w:val="0"/>
        <w:spacing w:line="288" w:lineRule="auto"/>
        <w:ind w:firstLine="630" w:firstLineChars="300"/>
        <w:rPr>
          <w:rFonts w:hAnsi="宋体"/>
          <w:snapToGrid w:val="0"/>
          <w:sz w:val="21"/>
          <w:szCs w:val="21"/>
        </w:rPr>
      </w:pPr>
      <w:r>
        <w:rPr>
          <w:rFonts w:hAnsi="宋体"/>
          <w:snapToGrid w:val="0"/>
          <w:sz w:val="21"/>
          <w:szCs w:val="21"/>
        </w:rPr>
        <w:t>2）警告标志</w:t>
      </w:r>
      <w:r>
        <w:rPr>
          <w:rFonts w:hint="eastAsia" w:hAnsi="宋体"/>
          <w:snapToGrid w:val="0"/>
          <w:sz w:val="21"/>
          <w:szCs w:val="21"/>
        </w:rPr>
        <w:t>。</w:t>
      </w:r>
    </w:p>
    <w:p>
      <w:pPr>
        <w:snapToGrid w:val="0"/>
        <w:spacing w:line="288" w:lineRule="auto"/>
        <w:ind w:firstLine="630" w:firstLineChars="300"/>
        <w:rPr>
          <w:rFonts w:hAnsi="宋体"/>
          <w:snapToGrid w:val="0"/>
          <w:sz w:val="21"/>
          <w:szCs w:val="21"/>
        </w:rPr>
      </w:pPr>
      <w:r>
        <w:rPr>
          <w:rFonts w:hAnsi="宋体"/>
          <w:snapToGrid w:val="0"/>
          <w:sz w:val="21"/>
          <w:szCs w:val="21"/>
        </w:rPr>
        <w:t>3）指令标志</w:t>
      </w:r>
      <w:r>
        <w:rPr>
          <w:rFonts w:hint="eastAsia" w:hAnsi="宋体"/>
          <w:snapToGrid w:val="0"/>
          <w:sz w:val="21"/>
          <w:szCs w:val="21"/>
        </w:rPr>
        <w:t>。</w:t>
      </w:r>
    </w:p>
    <w:p>
      <w:pPr>
        <w:snapToGrid w:val="0"/>
        <w:spacing w:line="288" w:lineRule="auto"/>
        <w:ind w:firstLine="630" w:firstLineChars="300"/>
        <w:rPr>
          <w:rFonts w:hAnsi="宋体"/>
          <w:snapToGrid w:val="0"/>
          <w:sz w:val="21"/>
          <w:szCs w:val="21"/>
        </w:rPr>
      </w:pPr>
      <w:r>
        <w:rPr>
          <w:rFonts w:hAnsi="宋体"/>
          <w:snapToGrid w:val="0"/>
          <w:sz w:val="21"/>
          <w:szCs w:val="21"/>
        </w:rPr>
        <w:t>4）提示标志。</w:t>
      </w:r>
    </w:p>
    <w:p>
      <w:pPr>
        <w:snapToGrid w:val="0"/>
        <w:spacing w:line="288" w:lineRule="auto"/>
        <w:ind w:firstLine="420" w:firstLineChars="200"/>
        <w:rPr>
          <w:rFonts w:hAnsi="宋体"/>
          <w:snapToGrid w:val="0"/>
          <w:sz w:val="21"/>
          <w:szCs w:val="21"/>
        </w:rPr>
      </w:pPr>
      <w:r>
        <w:rPr>
          <w:rFonts w:hAnsi="宋体"/>
          <w:snapToGrid w:val="0"/>
          <w:sz w:val="21"/>
          <w:szCs w:val="21"/>
        </w:rPr>
        <w:t>（2）承包人应负责保护施工区内的所有标志，并按监理人指示补充或更换失效的标志。</w:t>
      </w:r>
    </w:p>
    <w:p>
      <w:pPr>
        <w:pStyle w:val="5"/>
        <w:snapToGrid w:val="0"/>
        <w:spacing w:before="0" w:after="0" w:line="288" w:lineRule="auto"/>
        <w:rPr>
          <w:rFonts w:ascii="宋体" w:hAnsi="宋体" w:eastAsia="宋体"/>
          <w:sz w:val="21"/>
          <w:szCs w:val="21"/>
        </w:rPr>
      </w:pPr>
      <w:r>
        <w:rPr>
          <w:rFonts w:ascii="宋体" w:hAnsi="宋体" w:eastAsia="宋体"/>
          <w:sz w:val="21"/>
          <w:szCs w:val="21"/>
        </w:rPr>
        <w:t>3.3.12施工安全监测</w:t>
      </w:r>
    </w:p>
    <w:p>
      <w:pPr>
        <w:snapToGrid w:val="0"/>
        <w:spacing w:line="288" w:lineRule="auto"/>
        <w:ind w:firstLine="420" w:firstLineChars="200"/>
        <w:rPr>
          <w:rFonts w:hAnsi="宋体"/>
          <w:snapToGrid w:val="0"/>
          <w:sz w:val="21"/>
          <w:szCs w:val="21"/>
        </w:rPr>
      </w:pPr>
      <w:r>
        <w:rPr>
          <w:rFonts w:hAnsi="宋体"/>
          <w:snapToGrid w:val="0"/>
          <w:sz w:val="21"/>
          <w:szCs w:val="21"/>
        </w:rPr>
        <w:t>有关施工期的安全监测</w:t>
      </w:r>
      <w:r>
        <w:rPr>
          <w:rFonts w:hint="eastAsia" w:hAnsi="宋体"/>
          <w:snapToGrid w:val="0"/>
          <w:sz w:val="21"/>
          <w:szCs w:val="21"/>
        </w:rPr>
        <w:t>详见本技术条款第25章</w:t>
      </w:r>
      <w:r>
        <w:rPr>
          <w:rFonts w:hAnsi="宋体"/>
          <w:snapToGrid w:val="0"/>
          <w:sz w:val="21"/>
          <w:szCs w:val="21"/>
        </w:rPr>
        <w:t>。</w:t>
      </w:r>
    </w:p>
    <w:p>
      <w:pPr>
        <w:pStyle w:val="4"/>
        <w:snapToGrid w:val="0"/>
        <w:spacing w:before="0" w:after="0" w:line="288" w:lineRule="auto"/>
        <w:rPr>
          <w:rFonts w:hAnsi="宋体"/>
          <w:sz w:val="21"/>
          <w:szCs w:val="21"/>
        </w:rPr>
      </w:pPr>
      <w:bookmarkStart w:id="21" w:name="_Toc267900533"/>
      <w:bookmarkStart w:id="22" w:name="_Toc268165909"/>
      <w:bookmarkStart w:id="23" w:name="_Toc264875884"/>
      <w:bookmarkStart w:id="24" w:name="_Toc308530446"/>
      <w:bookmarkStart w:id="25" w:name="_Toc9348"/>
      <w:r>
        <w:rPr>
          <w:rFonts w:hAnsi="宋体"/>
          <w:sz w:val="21"/>
          <w:szCs w:val="21"/>
        </w:rPr>
        <w:t>3.4应急救援措施</w:t>
      </w:r>
      <w:bookmarkEnd w:id="21"/>
      <w:bookmarkEnd w:id="22"/>
      <w:bookmarkEnd w:id="23"/>
      <w:bookmarkEnd w:id="24"/>
      <w:bookmarkEnd w:id="25"/>
    </w:p>
    <w:p>
      <w:pPr>
        <w:pStyle w:val="5"/>
        <w:snapToGrid w:val="0"/>
        <w:spacing w:before="0" w:after="0" w:line="288" w:lineRule="auto"/>
        <w:rPr>
          <w:rFonts w:ascii="宋体" w:hAnsi="宋体" w:eastAsia="宋体"/>
          <w:sz w:val="21"/>
          <w:szCs w:val="21"/>
        </w:rPr>
      </w:pPr>
      <w:r>
        <w:rPr>
          <w:rFonts w:ascii="宋体" w:hAnsi="宋体" w:eastAsia="宋体"/>
          <w:sz w:val="21"/>
          <w:szCs w:val="21"/>
        </w:rPr>
        <w:t>3.4.1事故应急救援预案</w:t>
      </w:r>
    </w:p>
    <w:p>
      <w:pPr>
        <w:snapToGrid w:val="0"/>
        <w:spacing w:line="288" w:lineRule="auto"/>
        <w:ind w:firstLine="420" w:firstLineChars="200"/>
        <w:rPr>
          <w:rFonts w:hAnsi="宋体"/>
          <w:snapToGrid w:val="0"/>
          <w:sz w:val="21"/>
          <w:szCs w:val="21"/>
        </w:rPr>
      </w:pPr>
      <w:r>
        <w:rPr>
          <w:rFonts w:hAnsi="宋体"/>
          <w:snapToGrid w:val="0"/>
          <w:sz w:val="21"/>
          <w:szCs w:val="21"/>
        </w:rPr>
        <w:t>（1）承包人应制定生产安全事故的应急救援预案，应急救援预案应能随时紧急调动应</w:t>
      </w:r>
      <w:r>
        <w:rPr>
          <w:rFonts w:hint="eastAsia" w:hAnsi="宋体"/>
          <w:snapToGrid w:val="0"/>
          <w:sz w:val="21"/>
          <w:szCs w:val="21"/>
        </w:rPr>
        <w:t>救</w:t>
      </w:r>
      <w:r>
        <w:rPr>
          <w:rFonts w:hAnsi="宋体"/>
          <w:snapToGrid w:val="0"/>
          <w:sz w:val="21"/>
          <w:szCs w:val="21"/>
        </w:rPr>
        <w:t>人员，救援专职人员应定期组织</w:t>
      </w:r>
      <w:r>
        <w:rPr>
          <w:rFonts w:hint="eastAsia" w:hAnsi="宋体"/>
          <w:snapToGrid w:val="0"/>
          <w:sz w:val="21"/>
          <w:szCs w:val="21"/>
        </w:rPr>
        <w:t>应急预案的</w:t>
      </w:r>
      <w:r>
        <w:rPr>
          <w:rFonts w:hAnsi="宋体"/>
          <w:snapToGrid w:val="0"/>
          <w:sz w:val="21"/>
          <w:szCs w:val="21"/>
        </w:rPr>
        <w:t>演练。</w:t>
      </w:r>
    </w:p>
    <w:p>
      <w:pPr>
        <w:snapToGrid w:val="0"/>
        <w:spacing w:line="288" w:lineRule="auto"/>
        <w:ind w:firstLine="420" w:firstLineChars="200"/>
        <w:rPr>
          <w:rFonts w:hAnsi="宋体"/>
          <w:snapToGrid w:val="0"/>
          <w:sz w:val="21"/>
          <w:szCs w:val="21"/>
        </w:rPr>
      </w:pPr>
      <w:r>
        <w:rPr>
          <w:rFonts w:hAnsi="宋体"/>
          <w:snapToGrid w:val="0"/>
          <w:sz w:val="21"/>
          <w:szCs w:val="21"/>
        </w:rPr>
        <w:t>（2）发生事故后，承包人应按应急救援要求，配备必需的应急救援器材和设备，并及时将应急救援的措施报告提交监理人。</w:t>
      </w:r>
    </w:p>
    <w:p>
      <w:pPr>
        <w:pStyle w:val="5"/>
        <w:snapToGrid w:val="0"/>
        <w:spacing w:before="0" w:after="0" w:line="288" w:lineRule="auto"/>
        <w:rPr>
          <w:rFonts w:ascii="宋体" w:hAnsi="宋体" w:eastAsia="宋体"/>
          <w:sz w:val="21"/>
          <w:szCs w:val="21"/>
        </w:rPr>
      </w:pPr>
      <w:r>
        <w:rPr>
          <w:rFonts w:ascii="宋体" w:hAnsi="宋体" w:eastAsia="宋体"/>
          <w:sz w:val="21"/>
          <w:szCs w:val="21"/>
        </w:rPr>
        <w:t>3.4.2伤亡事故处理</w:t>
      </w:r>
    </w:p>
    <w:p>
      <w:pPr>
        <w:snapToGrid w:val="0"/>
        <w:spacing w:line="288" w:lineRule="auto"/>
        <w:ind w:firstLine="420" w:firstLineChars="200"/>
        <w:rPr>
          <w:rFonts w:hAnsi="宋体"/>
          <w:snapToGrid w:val="0"/>
          <w:sz w:val="21"/>
          <w:szCs w:val="21"/>
        </w:rPr>
      </w:pPr>
      <w:r>
        <w:rPr>
          <w:rFonts w:hAnsi="宋体"/>
          <w:snapToGrid w:val="0"/>
          <w:sz w:val="21"/>
          <w:szCs w:val="21"/>
        </w:rPr>
        <w:t>（1）施工过程中，若发生施工生产人员或第三者人员的伤亡事故时，承包人应按本合同通用合同条款第9.5款的约定，及时进行处理，并立即报告监理人。</w:t>
      </w:r>
    </w:p>
    <w:p>
      <w:pPr>
        <w:snapToGrid w:val="0"/>
        <w:spacing w:line="288" w:lineRule="auto"/>
        <w:ind w:firstLine="420" w:firstLineChars="200"/>
        <w:rPr>
          <w:rFonts w:hAnsi="宋体"/>
          <w:snapToGrid w:val="0"/>
          <w:sz w:val="21"/>
          <w:szCs w:val="21"/>
        </w:rPr>
      </w:pPr>
      <w:r>
        <w:rPr>
          <w:rFonts w:hAnsi="宋体"/>
          <w:snapToGrid w:val="0"/>
          <w:sz w:val="21"/>
          <w:szCs w:val="21"/>
        </w:rPr>
        <w:t>（2）发生重大伤亡或特大事故时，承包人必须保护事故现场，立即报告发包人和当地政府的安全管理部门，并在当地政府的支持和协助下，按国家有关规定妥善处理好事故。</w:t>
      </w:r>
    </w:p>
    <w:p>
      <w:pPr>
        <w:snapToGrid w:val="0"/>
        <w:spacing w:line="288" w:lineRule="auto"/>
        <w:ind w:firstLine="420" w:firstLineChars="200"/>
        <w:rPr>
          <w:rFonts w:hAnsi="宋体"/>
          <w:snapToGrid w:val="0"/>
          <w:sz w:val="21"/>
          <w:szCs w:val="21"/>
        </w:rPr>
      </w:pPr>
      <w:r>
        <w:rPr>
          <w:rFonts w:hAnsi="宋体"/>
          <w:snapToGrid w:val="0"/>
          <w:sz w:val="21"/>
          <w:szCs w:val="21"/>
        </w:rPr>
        <w:t>（3）事故处理结案后，承包人应向公众张榜告示处理事故结果。</w:t>
      </w:r>
    </w:p>
    <w:p>
      <w:pPr>
        <w:pStyle w:val="5"/>
        <w:snapToGrid w:val="0"/>
        <w:spacing w:before="0" w:after="0" w:line="288" w:lineRule="auto"/>
        <w:rPr>
          <w:rFonts w:ascii="宋体" w:hAnsi="宋体" w:eastAsia="宋体"/>
          <w:sz w:val="21"/>
          <w:szCs w:val="21"/>
        </w:rPr>
      </w:pPr>
      <w:r>
        <w:rPr>
          <w:rFonts w:ascii="宋体" w:hAnsi="宋体" w:eastAsia="宋体"/>
          <w:sz w:val="21"/>
          <w:szCs w:val="21"/>
        </w:rPr>
        <w:t>3.4.3预防自然灾害措施</w:t>
      </w:r>
    </w:p>
    <w:p>
      <w:pPr>
        <w:snapToGrid w:val="0"/>
        <w:spacing w:line="288" w:lineRule="auto"/>
        <w:ind w:firstLine="420" w:firstLineChars="200"/>
        <w:rPr>
          <w:rFonts w:hAnsi="宋体"/>
          <w:snapToGrid w:val="0"/>
          <w:sz w:val="21"/>
          <w:szCs w:val="21"/>
        </w:rPr>
      </w:pPr>
      <w:r>
        <w:rPr>
          <w:rFonts w:hAnsi="宋体"/>
          <w:snapToGrid w:val="0"/>
          <w:sz w:val="21"/>
          <w:szCs w:val="21"/>
        </w:rPr>
        <w:t>（1）施工期间一旦发生洪水、或可能危及人身财产安全事故的预兆时，承包人应立即采取有效的防灾措施，确保工程人员和财产的安全。</w:t>
      </w:r>
    </w:p>
    <w:p>
      <w:pPr>
        <w:snapToGrid w:val="0"/>
        <w:spacing w:line="288" w:lineRule="auto"/>
        <w:ind w:firstLine="420" w:firstLineChars="200"/>
        <w:rPr>
          <w:rFonts w:hAnsi="宋体"/>
          <w:snapToGrid w:val="0"/>
          <w:sz w:val="21"/>
          <w:szCs w:val="21"/>
        </w:rPr>
      </w:pPr>
      <w:r>
        <w:rPr>
          <w:rFonts w:hAnsi="宋体"/>
          <w:snapToGrid w:val="0"/>
          <w:sz w:val="21"/>
          <w:szCs w:val="21"/>
        </w:rPr>
        <w:t>（2）一旦发生安全事故，承包人应立即按其安全职责分工，组织人员、设备和物资，尽快制止事故发展，及时消除隐患，划定警戒范围，并在最短时间内组织好人员、车辆和设备的疏散，避免再次发生人员伤亡和财产损失。</w:t>
      </w:r>
    </w:p>
    <w:p>
      <w:pPr>
        <w:snapToGrid w:val="0"/>
        <w:spacing w:line="288" w:lineRule="auto"/>
        <w:ind w:firstLine="420" w:firstLineChars="200"/>
        <w:rPr>
          <w:rFonts w:hAnsi="宋体"/>
          <w:snapToGrid w:val="0"/>
          <w:sz w:val="21"/>
          <w:szCs w:val="21"/>
        </w:rPr>
      </w:pPr>
      <w:r>
        <w:rPr>
          <w:rFonts w:hAnsi="宋体"/>
          <w:snapToGrid w:val="0"/>
          <w:sz w:val="21"/>
          <w:szCs w:val="21"/>
        </w:rPr>
        <w:t>（3）承包人应保护好事故现场，为事故调查分析提供直接证据，做好现场标志和书面记录，绘制现场简图，并妥善保存现场重要痕迹、物证，必要时应对事故现场和伤亡情况进行录像或拍照，待事故调查部门有明确指令后，才能清除事故现场。</w:t>
      </w:r>
    </w:p>
    <w:p>
      <w:pPr>
        <w:pStyle w:val="4"/>
        <w:snapToGrid w:val="0"/>
        <w:spacing w:before="0" w:after="0" w:line="288" w:lineRule="auto"/>
        <w:rPr>
          <w:rFonts w:hAnsi="宋体"/>
          <w:sz w:val="21"/>
          <w:szCs w:val="21"/>
        </w:rPr>
      </w:pPr>
      <w:bookmarkStart w:id="26" w:name="_Toc267900534"/>
      <w:bookmarkStart w:id="27" w:name="_Toc264875885"/>
      <w:bookmarkStart w:id="28" w:name="_Toc268165910"/>
      <w:bookmarkStart w:id="29" w:name="_Toc308530447"/>
      <w:bookmarkStart w:id="30" w:name="_Toc1490"/>
      <w:r>
        <w:rPr>
          <w:rFonts w:hAnsi="宋体"/>
          <w:sz w:val="21"/>
          <w:szCs w:val="21"/>
        </w:rPr>
        <w:t>3.</w:t>
      </w:r>
      <w:r>
        <w:rPr>
          <w:rFonts w:hint="eastAsia" w:hAnsi="宋体"/>
          <w:sz w:val="21"/>
          <w:szCs w:val="21"/>
        </w:rPr>
        <w:t xml:space="preserve">5  </w:t>
      </w:r>
      <w:r>
        <w:rPr>
          <w:rFonts w:hAnsi="宋体"/>
          <w:sz w:val="21"/>
          <w:szCs w:val="21"/>
        </w:rPr>
        <w:t>计量和支付</w:t>
      </w:r>
      <w:bookmarkEnd w:id="26"/>
      <w:bookmarkEnd w:id="27"/>
      <w:bookmarkEnd w:id="28"/>
      <w:bookmarkEnd w:id="29"/>
      <w:bookmarkEnd w:id="30"/>
    </w:p>
    <w:p>
      <w:pPr>
        <w:snapToGrid w:val="0"/>
        <w:spacing w:line="288" w:lineRule="auto"/>
        <w:ind w:firstLine="420" w:firstLineChars="200"/>
        <w:rPr>
          <w:rFonts w:hAnsi="宋体"/>
          <w:snapToGrid w:val="0"/>
          <w:sz w:val="21"/>
          <w:szCs w:val="21"/>
        </w:rPr>
      </w:pPr>
      <w:r>
        <w:rPr>
          <w:rFonts w:hAnsi="宋体"/>
          <w:snapToGrid w:val="0"/>
          <w:sz w:val="21"/>
          <w:szCs w:val="21"/>
        </w:rPr>
        <w:t>承包人按本章</w:t>
      </w:r>
      <w:r>
        <w:rPr>
          <w:rFonts w:hint="eastAsia" w:hAnsi="宋体"/>
          <w:snapToGrid w:val="0"/>
          <w:sz w:val="21"/>
          <w:szCs w:val="21"/>
        </w:rPr>
        <w:t>第</w:t>
      </w:r>
      <w:r>
        <w:rPr>
          <w:rFonts w:hAnsi="宋体"/>
          <w:snapToGrid w:val="0"/>
          <w:sz w:val="21"/>
          <w:szCs w:val="21"/>
        </w:rPr>
        <w:t>3</w:t>
      </w:r>
      <w:r>
        <w:rPr>
          <w:rFonts w:hint="eastAsia" w:hAnsi="宋体"/>
          <w:snapToGrid w:val="0"/>
          <w:sz w:val="21"/>
          <w:szCs w:val="21"/>
        </w:rPr>
        <w:t>.</w:t>
      </w:r>
      <w:r>
        <w:rPr>
          <w:rFonts w:hAnsi="宋体"/>
          <w:snapToGrid w:val="0"/>
          <w:sz w:val="21"/>
          <w:szCs w:val="21"/>
        </w:rPr>
        <w:t>2</w:t>
      </w:r>
      <w:r>
        <w:rPr>
          <w:rFonts w:hint="eastAsia" w:hAnsi="宋体"/>
          <w:snapToGrid w:val="0"/>
          <w:sz w:val="21"/>
          <w:szCs w:val="21"/>
        </w:rPr>
        <w:t>款、第</w:t>
      </w:r>
      <w:r>
        <w:rPr>
          <w:rFonts w:hAnsi="宋体"/>
          <w:snapToGrid w:val="0"/>
          <w:sz w:val="21"/>
          <w:szCs w:val="21"/>
        </w:rPr>
        <w:t>3</w:t>
      </w:r>
      <w:r>
        <w:rPr>
          <w:rFonts w:hint="eastAsia" w:hAnsi="宋体"/>
          <w:snapToGrid w:val="0"/>
          <w:sz w:val="21"/>
          <w:szCs w:val="21"/>
        </w:rPr>
        <w:t>.</w:t>
      </w:r>
      <w:r>
        <w:rPr>
          <w:rFonts w:hAnsi="宋体"/>
          <w:snapToGrid w:val="0"/>
          <w:sz w:val="21"/>
          <w:szCs w:val="21"/>
        </w:rPr>
        <w:t>3</w:t>
      </w:r>
      <w:r>
        <w:rPr>
          <w:rFonts w:hint="eastAsia" w:hAnsi="宋体"/>
          <w:snapToGrid w:val="0"/>
          <w:sz w:val="21"/>
          <w:szCs w:val="21"/>
        </w:rPr>
        <w:t>款、第</w:t>
      </w:r>
      <w:r>
        <w:rPr>
          <w:rFonts w:hAnsi="宋体"/>
          <w:snapToGrid w:val="0"/>
          <w:sz w:val="21"/>
          <w:szCs w:val="21"/>
        </w:rPr>
        <w:t>3</w:t>
      </w:r>
      <w:r>
        <w:rPr>
          <w:rFonts w:hint="eastAsia" w:hAnsi="宋体"/>
          <w:snapToGrid w:val="0"/>
          <w:sz w:val="21"/>
          <w:szCs w:val="21"/>
        </w:rPr>
        <w:t>.</w:t>
      </w:r>
      <w:r>
        <w:rPr>
          <w:rFonts w:hAnsi="宋体"/>
          <w:snapToGrid w:val="0"/>
          <w:sz w:val="21"/>
          <w:szCs w:val="21"/>
        </w:rPr>
        <w:t>4</w:t>
      </w:r>
      <w:r>
        <w:rPr>
          <w:rFonts w:hint="eastAsia" w:hAnsi="宋体"/>
          <w:snapToGrid w:val="0"/>
          <w:sz w:val="21"/>
          <w:szCs w:val="21"/>
        </w:rPr>
        <w:t>款</w:t>
      </w:r>
      <w:r>
        <w:rPr>
          <w:rFonts w:hAnsi="宋体"/>
          <w:snapToGrid w:val="0"/>
          <w:sz w:val="21"/>
          <w:szCs w:val="21"/>
        </w:rPr>
        <w:t>要求进行的</w:t>
      </w:r>
      <w:r>
        <w:rPr>
          <w:rFonts w:hint="eastAsia" w:hAnsi="宋体"/>
          <w:snapToGrid w:val="0"/>
          <w:sz w:val="21"/>
          <w:szCs w:val="21"/>
        </w:rPr>
        <w:t>，指施工现场文明施工、安全施工所需要的各项费用，应在《工程量清单》以安全施工费用总价形式专项列报。安全施工费的使用范围按国家和省有关规定执行，承包人应提出具体实施方案和预算，经监埋审核，发包人批准后按方案实施进度支付。</w:t>
      </w:r>
    </w:p>
    <w:bookmarkEnd w:id="6"/>
    <w:bookmarkEnd w:id="7"/>
    <w:bookmarkEnd w:id="8"/>
    <w:p>
      <w:pPr>
        <w:widowControl/>
        <w:jc w:val="left"/>
        <w:rPr>
          <w:rFonts w:hAnsi="宋体"/>
          <w:b/>
          <w:bCs/>
          <w:sz w:val="24"/>
          <w:szCs w:val="24"/>
        </w:rPr>
      </w:pPr>
      <w:bookmarkStart w:id="31" w:name="_Toc217999949"/>
      <w:bookmarkStart w:id="32" w:name="_Toc262757146"/>
      <w:bookmarkStart w:id="33" w:name="_Toc202953590"/>
      <w:bookmarkStart w:id="34" w:name="_Toc215246410"/>
      <w:bookmarkStart w:id="35" w:name="_Toc215307550"/>
      <w:bookmarkStart w:id="36" w:name="_Toc12352"/>
    </w:p>
    <w:p>
      <w:pPr>
        <w:pStyle w:val="4"/>
        <w:snapToGrid w:val="0"/>
        <w:spacing w:before="0" w:after="0" w:line="288" w:lineRule="auto"/>
        <w:jc w:val="center"/>
        <w:rPr>
          <w:rFonts w:hAnsi="宋体"/>
          <w:sz w:val="24"/>
          <w:szCs w:val="24"/>
        </w:rPr>
      </w:pPr>
      <w:r>
        <w:rPr>
          <w:rFonts w:hint="eastAsia" w:hAnsi="宋体"/>
          <w:sz w:val="24"/>
          <w:szCs w:val="24"/>
        </w:rPr>
        <w:t xml:space="preserve">6  </w:t>
      </w:r>
      <w:r>
        <w:rPr>
          <w:rFonts w:hAnsi="宋体"/>
          <w:sz w:val="24"/>
          <w:szCs w:val="24"/>
        </w:rPr>
        <w:t>土方</w:t>
      </w:r>
      <w:bookmarkEnd w:id="9"/>
      <w:bookmarkEnd w:id="31"/>
      <w:bookmarkEnd w:id="32"/>
      <w:bookmarkEnd w:id="33"/>
      <w:bookmarkEnd w:id="34"/>
      <w:bookmarkEnd w:id="35"/>
      <w:r>
        <w:rPr>
          <w:rFonts w:hint="eastAsia" w:hAnsi="宋体"/>
          <w:sz w:val="24"/>
          <w:szCs w:val="24"/>
        </w:rPr>
        <w:t>明挖</w:t>
      </w:r>
      <w:bookmarkEnd w:id="36"/>
    </w:p>
    <w:p>
      <w:pPr>
        <w:pStyle w:val="4"/>
        <w:snapToGrid w:val="0"/>
        <w:spacing w:before="0" w:after="0" w:line="288" w:lineRule="auto"/>
        <w:rPr>
          <w:rFonts w:hAnsi="宋体"/>
          <w:sz w:val="21"/>
          <w:szCs w:val="21"/>
        </w:rPr>
      </w:pPr>
      <w:bookmarkStart w:id="37" w:name="_Toc154800639"/>
      <w:bookmarkStart w:id="38" w:name="_Toc202953591"/>
      <w:bookmarkStart w:id="39" w:name="_Toc215246411"/>
      <w:bookmarkStart w:id="40" w:name="_Toc215307551"/>
      <w:bookmarkStart w:id="41" w:name="_Toc217999950"/>
      <w:bookmarkStart w:id="42" w:name="_Toc262757147"/>
      <w:bookmarkStart w:id="43" w:name="_Toc4343"/>
      <w:r>
        <w:rPr>
          <w:rFonts w:hint="eastAsia" w:hAnsi="宋体"/>
          <w:sz w:val="21"/>
          <w:szCs w:val="21"/>
        </w:rPr>
        <w:t>6</w:t>
      </w:r>
      <w:r>
        <w:rPr>
          <w:rFonts w:hAnsi="宋体"/>
          <w:sz w:val="21"/>
          <w:szCs w:val="21"/>
        </w:rPr>
        <w:t>.</w:t>
      </w:r>
      <w:bookmarkEnd w:id="37"/>
      <w:bookmarkEnd w:id="38"/>
      <w:bookmarkEnd w:id="39"/>
      <w:bookmarkEnd w:id="40"/>
      <w:bookmarkEnd w:id="41"/>
      <w:bookmarkEnd w:id="42"/>
      <w:r>
        <w:rPr>
          <w:rFonts w:hAnsi="宋体"/>
          <w:sz w:val="21"/>
          <w:szCs w:val="21"/>
        </w:rPr>
        <w:t>1</w:t>
      </w:r>
      <w:r>
        <w:rPr>
          <w:rFonts w:hint="eastAsia" w:hAnsi="宋体"/>
          <w:sz w:val="21"/>
          <w:szCs w:val="21"/>
        </w:rPr>
        <w:t xml:space="preserve">  一般规定</w:t>
      </w:r>
      <w:bookmarkEnd w:id="43"/>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6</w:t>
      </w:r>
      <w:r>
        <w:rPr>
          <w:rFonts w:ascii="宋体" w:hAnsi="宋体" w:eastAsia="宋体"/>
          <w:sz w:val="21"/>
          <w:szCs w:val="21"/>
        </w:rPr>
        <w:t>.1.1</w:t>
      </w:r>
      <w:r>
        <w:rPr>
          <w:rFonts w:hint="eastAsia" w:ascii="宋体" w:hAnsi="宋体" w:eastAsia="宋体"/>
          <w:sz w:val="21"/>
          <w:szCs w:val="21"/>
        </w:rPr>
        <w:t xml:space="preserve">  应用</w:t>
      </w:r>
      <w:r>
        <w:rPr>
          <w:rFonts w:ascii="宋体" w:hAnsi="宋体" w:eastAsia="宋体"/>
          <w:sz w:val="21"/>
          <w:szCs w:val="21"/>
        </w:rPr>
        <w:t>范围</w:t>
      </w:r>
    </w:p>
    <w:p>
      <w:pPr>
        <w:pStyle w:val="18"/>
        <w:snapToGrid w:val="0"/>
        <w:spacing w:line="288" w:lineRule="auto"/>
        <w:ind w:firstLine="420" w:firstLineChars="200"/>
        <w:rPr>
          <w:rFonts w:hAnsi="宋体" w:cs="Times New Roman"/>
        </w:rPr>
      </w:pPr>
      <w:r>
        <w:rPr>
          <w:rFonts w:hAnsi="宋体" w:cs="Times New Roman"/>
        </w:rPr>
        <w:t>（1）</w:t>
      </w:r>
      <w:r>
        <w:rPr>
          <w:rFonts w:hint="eastAsia" w:hAnsi="宋体" w:cs="Times New Roman"/>
        </w:rPr>
        <w:t>本章规定适用于本合同施工图纸所示的永久和临时工程建筑物的基础、边坡、土料场却砂石料场、石料场及其覆盖层等的明挖工程</w:t>
      </w:r>
      <w:r>
        <w:rPr>
          <w:rFonts w:hAnsi="宋体" w:cs="Times New Roman"/>
        </w:rPr>
        <w:t>。</w:t>
      </w:r>
    </w:p>
    <w:p>
      <w:pPr>
        <w:pStyle w:val="18"/>
        <w:snapToGrid w:val="0"/>
        <w:spacing w:line="288" w:lineRule="auto"/>
        <w:ind w:firstLine="420" w:firstLineChars="200"/>
        <w:rPr>
          <w:rFonts w:hAnsi="宋体" w:cs="Times New Roman"/>
        </w:rPr>
      </w:pPr>
      <w:r>
        <w:rPr>
          <w:rFonts w:hAnsi="宋体" w:cs="Times New Roman"/>
        </w:rPr>
        <w:t>（2）本章不包括膨胀性土、多年冻土等特殊地质特性的土方工程。</w:t>
      </w:r>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6</w:t>
      </w:r>
      <w:r>
        <w:rPr>
          <w:rFonts w:ascii="宋体" w:hAnsi="宋体" w:eastAsia="宋体"/>
          <w:sz w:val="21"/>
          <w:szCs w:val="21"/>
        </w:rPr>
        <w:t>.1.2承包人的责任</w:t>
      </w:r>
    </w:p>
    <w:p>
      <w:pPr>
        <w:pStyle w:val="18"/>
        <w:snapToGrid w:val="0"/>
        <w:spacing w:line="288" w:lineRule="auto"/>
        <w:ind w:firstLine="420" w:firstLineChars="200"/>
        <w:rPr>
          <w:rFonts w:hAnsi="宋体" w:cs="Times New Roman"/>
        </w:rPr>
      </w:pPr>
      <w:r>
        <w:rPr>
          <w:rFonts w:hAnsi="宋体" w:cs="Times New Roman"/>
        </w:rPr>
        <w:t>（1）</w:t>
      </w:r>
      <w:r>
        <w:rPr>
          <w:rFonts w:hint="eastAsia" w:hAnsi="宋体" w:cs="Times New Roman"/>
        </w:rPr>
        <w:t>承包人应根据本合同施工图纸和监理人的指示，按建筑物土方明挖工程的开挖进行开挖施工</w:t>
      </w:r>
      <w:r>
        <w:rPr>
          <w:rFonts w:hAnsi="宋体" w:cs="Times New Roman"/>
        </w:rPr>
        <w:t>。</w:t>
      </w:r>
    </w:p>
    <w:p>
      <w:pPr>
        <w:pStyle w:val="18"/>
        <w:snapToGrid w:val="0"/>
        <w:spacing w:line="288" w:lineRule="auto"/>
        <w:ind w:firstLine="420" w:firstLineChars="200"/>
        <w:rPr>
          <w:rFonts w:hAnsi="宋体" w:cs="Times New Roman"/>
        </w:rPr>
      </w:pPr>
      <w:r>
        <w:rPr>
          <w:rFonts w:hAnsi="宋体" w:cs="Times New Roman"/>
        </w:rPr>
        <w:t>（2）</w:t>
      </w:r>
      <w:r>
        <w:rPr>
          <w:rFonts w:hint="eastAsia" w:hAnsi="宋体" w:cs="Times New Roman"/>
        </w:rPr>
        <w:t>承包人应对开挖过程中可能引起的滑坡和崩塌体，采取有效的预防性保护措施；在陡坡下施工，应事先做好安全清理和支护</w:t>
      </w:r>
      <w:r>
        <w:rPr>
          <w:rFonts w:hAnsi="宋体" w:cs="Times New Roman"/>
        </w:rPr>
        <w:t>。</w:t>
      </w:r>
    </w:p>
    <w:p>
      <w:pPr>
        <w:pStyle w:val="18"/>
        <w:snapToGrid w:val="0"/>
        <w:spacing w:line="288" w:lineRule="auto"/>
        <w:ind w:firstLine="420" w:firstLineChars="200"/>
        <w:rPr>
          <w:rFonts w:hAnsi="宋体" w:cs="Times New Roman"/>
        </w:rPr>
      </w:pPr>
      <w:r>
        <w:rPr>
          <w:rFonts w:hAnsi="宋体" w:cs="Times New Roman"/>
        </w:rPr>
        <w:t>（3）</w:t>
      </w:r>
      <w:r>
        <w:rPr>
          <w:rFonts w:hint="eastAsia" w:hAnsi="宋体" w:cs="Times New Roman"/>
        </w:rPr>
        <w:t>在已有建筑物附近进行开挖时，承包人必须采取可靠的施工措施，保证其原有建筑物的稳定和安全，并尽可能做到不影响其正常使用</w:t>
      </w:r>
      <w:r>
        <w:rPr>
          <w:rFonts w:hAnsi="宋体" w:cs="Times New Roman"/>
        </w:rPr>
        <w:t>。</w:t>
      </w:r>
    </w:p>
    <w:p>
      <w:pPr>
        <w:pStyle w:val="18"/>
        <w:snapToGrid w:val="0"/>
        <w:spacing w:line="288" w:lineRule="auto"/>
        <w:ind w:firstLine="420" w:firstLineChars="200"/>
        <w:rPr>
          <w:rFonts w:hAnsi="宋体" w:cs="Times New Roman"/>
        </w:rPr>
      </w:pPr>
      <w:r>
        <w:rPr>
          <w:rFonts w:hAnsi="宋体" w:cs="Times New Roman"/>
        </w:rPr>
        <w:t>（4）</w:t>
      </w:r>
      <w:r>
        <w:rPr>
          <w:rFonts w:hint="eastAsia" w:hAnsi="宋体" w:cs="Times New Roman"/>
        </w:rPr>
        <w:t>承包人应在开挖的危险作业地带设置安全防护设施和明显的安全警示标志</w:t>
      </w:r>
      <w:r>
        <w:rPr>
          <w:rFonts w:hAnsi="宋体" w:cs="Times New Roman"/>
        </w:rPr>
        <w:t>。</w:t>
      </w:r>
    </w:p>
    <w:p>
      <w:pPr>
        <w:pStyle w:val="5"/>
        <w:snapToGrid w:val="0"/>
        <w:spacing w:before="0" w:after="0" w:line="288" w:lineRule="auto"/>
        <w:rPr>
          <w:rFonts w:ascii="宋体" w:hAnsi="宋体" w:eastAsia="宋体"/>
          <w:sz w:val="21"/>
          <w:szCs w:val="21"/>
        </w:rPr>
      </w:pPr>
      <w:bookmarkStart w:id="44" w:name="_Toc262757148"/>
      <w:bookmarkStart w:id="45" w:name="_Toc154800640"/>
      <w:bookmarkStart w:id="46" w:name="_Toc202953592"/>
      <w:bookmarkStart w:id="47" w:name="_Toc215246412"/>
      <w:bookmarkStart w:id="48" w:name="_Toc215307552"/>
      <w:bookmarkStart w:id="49" w:name="_Toc217999951"/>
      <w:r>
        <w:rPr>
          <w:rFonts w:hint="eastAsia" w:ascii="宋体" w:hAnsi="宋体" w:eastAsia="宋体"/>
          <w:sz w:val="21"/>
          <w:szCs w:val="21"/>
        </w:rPr>
        <w:t>6</w:t>
      </w:r>
      <w:r>
        <w:rPr>
          <w:rFonts w:ascii="宋体" w:hAnsi="宋体" w:eastAsia="宋体"/>
          <w:sz w:val="21"/>
          <w:szCs w:val="21"/>
        </w:rPr>
        <w:t>.</w:t>
      </w:r>
      <w:r>
        <w:rPr>
          <w:rFonts w:hint="eastAsia" w:ascii="宋体" w:hAnsi="宋体" w:eastAsia="宋体"/>
          <w:sz w:val="21"/>
          <w:szCs w:val="21"/>
        </w:rPr>
        <w:t>1.3</w:t>
      </w:r>
      <w:r>
        <w:rPr>
          <w:rFonts w:ascii="宋体" w:hAnsi="宋体" w:eastAsia="宋体"/>
          <w:sz w:val="21"/>
          <w:szCs w:val="21"/>
        </w:rPr>
        <w:t>主要提交件</w:t>
      </w:r>
      <w:bookmarkEnd w:id="44"/>
      <w:bookmarkEnd w:id="45"/>
      <w:bookmarkEnd w:id="46"/>
      <w:bookmarkEnd w:id="47"/>
      <w:bookmarkEnd w:id="48"/>
      <w:bookmarkEnd w:id="49"/>
    </w:p>
    <w:p>
      <w:pPr>
        <w:pStyle w:val="18"/>
        <w:snapToGrid w:val="0"/>
        <w:spacing w:line="288" w:lineRule="auto"/>
        <w:ind w:firstLine="420" w:firstLineChars="200"/>
        <w:rPr>
          <w:rFonts w:hAnsi="宋体" w:cs="Times New Roman"/>
        </w:rPr>
      </w:pPr>
      <w:r>
        <w:rPr>
          <w:rFonts w:hAnsi="宋体" w:cs="Times New Roman"/>
        </w:rPr>
        <w:t>（1）</w:t>
      </w:r>
      <w:r>
        <w:rPr>
          <w:rFonts w:hint="eastAsia" w:hAnsi="宋体" w:cs="Times New Roman"/>
        </w:rPr>
        <w:t>开挖放样资料。</w:t>
      </w:r>
    </w:p>
    <w:p>
      <w:pPr>
        <w:pStyle w:val="18"/>
        <w:snapToGrid w:val="0"/>
        <w:spacing w:line="288" w:lineRule="auto"/>
        <w:ind w:firstLine="420" w:firstLineChars="200"/>
        <w:rPr>
          <w:rFonts w:hAnsi="宋体" w:cs="Times New Roman"/>
        </w:rPr>
      </w:pPr>
      <w:r>
        <w:rPr>
          <w:rFonts w:hAnsi="宋体" w:cs="Times New Roman"/>
        </w:rPr>
        <w:t>每项单位工程开工前</w:t>
      </w:r>
      <w:r>
        <w:rPr>
          <w:rFonts w:hAnsi="宋体" w:cs="Times New Roman"/>
          <w:b/>
          <w:i/>
          <w:u w:val="single"/>
        </w:rPr>
        <w:t>3</w:t>
      </w:r>
      <w:r>
        <w:rPr>
          <w:rFonts w:hAnsi="宋体" w:cs="Times New Roman"/>
        </w:rPr>
        <w:t>天，承包人应将开挖前实测地形和开挖放样剖面图</w:t>
      </w:r>
      <w:r>
        <w:rPr>
          <w:rFonts w:hint="eastAsia" w:hAnsi="宋体" w:cs="Times New Roman"/>
        </w:rPr>
        <w:t>提交</w:t>
      </w:r>
      <w:r>
        <w:rPr>
          <w:rFonts w:hAnsi="宋体" w:cs="Times New Roman"/>
        </w:rPr>
        <w:t>监理人</w:t>
      </w:r>
      <w:r>
        <w:rPr>
          <w:rFonts w:hint="eastAsia" w:hAnsi="宋体" w:cs="Times New Roman"/>
        </w:rPr>
        <w:t>批准</w:t>
      </w:r>
      <w:r>
        <w:rPr>
          <w:rFonts w:hAnsi="宋体" w:cs="Times New Roman"/>
        </w:rPr>
        <w:t>，批准后方可进行开挖。</w:t>
      </w:r>
    </w:p>
    <w:p>
      <w:pPr>
        <w:pStyle w:val="18"/>
        <w:snapToGrid w:val="0"/>
        <w:spacing w:line="288" w:lineRule="auto"/>
        <w:ind w:firstLine="420" w:firstLineChars="200"/>
        <w:rPr>
          <w:rFonts w:hAnsi="宋体" w:cs="Times New Roman"/>
        </w:rPr>
      </w:pPr>
      <w:r>
        <w:rPr>
          <w:rFonts w:hint="eastAsia" w:hAnsi="宋体" w:cs="Times New Roman"/>
        </w:rPr>
        <w:t>（2）</w:t>
      </w:r>
      <w:r>
        <w:rPr>
          <w:rFonts w:hAnsi="宋体" w:cs="Times New Roman"/>
        </w:rPr>
        <w:t>施工措施计划</w:t>
      </w:r>
    </w:p>
    <w:p>
      <w:pPr>
        <w:pStyle w:val="18"/>
        <w:snapToGrid w:val="0"/>
        <w:spacing w:line="288" w:lineRule="auto"/>
        <w:ind w:firstLine="420" w:firstLineChars="200"/>
        <w:rPr>
          <w:rFonts w:hAnsi="宋体" w:cs="Times New Roman"/>
        </w:rPr>
      </w:pPr>
      <w:r>
        <w:rPr>
          <w:rFonts w:hAnsi="宋体" w:cs="Times New Roman"/>
        </w:rPr>
        <w:t>承包人应在本工程或每项单位工程开工前</w:t>
      </w:r>
      <w:r>
        <w:rPr>
          <w:rFonts w:hAnsi="宋体" w:cs="Times New Roman"/>
          <w:b/>
          <w:i/>
          <w:u w:val="single"/>
        </w:rPr>
        <w:t>3</w:t>
      </w:r>
      <w:r>
        <w:rPr>
          <w:rFonts w:hAnsi="宋体" w:cs="Times New Roman"/>
        </w:rPr>
        <w:t>天，按施工图纸和监理人指示，</w:t>
      </w:r>
      <w:r>
        <w:rPr>
          <w:rFonts w:hint="eastAsia" w:hAnsi="宋体" w:cs="Times New Roman"/>
        </w:rPr>
        <w:t>编制土方明挖工程的施工措施计划，提交监理人批准，其内容包括：</w:t>
      </w:r>
    </w:p>
    <w:p>
      <w:pPr>
        <w:pStyle w:val="18"/>
        <w:snapToGrid w:val="0"/>
        <w:spacing w:line="288" w:lineRule="auto"/>
        <w:ind w:firstLine="420" w:firstLineChars="200"/>
        <w:rPr>
          <w:rFonts w:hAnsi="宋体" w:cs="Times New Roman"/>
        </w:rPr>
      </w:pPr>
      <w:r>
        <w:rPr>
          <w:rFonts w:hAnsi="宋体" w:cs="Times New Roman"/>
        </w:rPr>
        <w:t>1）开挖施工平面布置图（含施工交通线路布置</w:t>
      </w:r>
      <w:r>
        <w:rPr>
          <w:rFonts w:hint="eastAsia" w:hAnsi="宋体" w:cs="Times New Roman"/>
        </w:rPr>
        <w:t>图</w:t>
      </w:r>
      <w:r>
        <w:rPr>
          <w:rFonts w:hAnsi="宋体" w:cs="Times New Roman"/>
        </w:rPr>
        <w:t>）</w:t>
      </w:r>
      <w:r>
        <w:rPr>
          <w:rFonts w:hint="eastAsia" w:hAnsi="宋体" w:cs="Times New Roman"/>
        </w:rPr>
        <w:t>。</w:t>
      </w:r>
    </w:p>
    <w:p>
      <w:pPr>
        <w:pStyle w:val="18"/>
        <w:snapToGrid w:val="0"/>
        <w:spacing w:line="288" w:lineRule="auto"/>
        <w:ind w:firstLine="420" w:firstLineChars="200"/>
        <w:rPr>
          <w:rFonts w:hAnsi="宋体" w:cs="Times New Roman"/>
        </w:rPr>
      </w:pPr>
      <w:r>
        <w:rPr>
          <w:rFonts w:hAnsi="宋体" w:cs="Times New Roman"/>
        </w:rPr>
        <w:t>2）开挖</w:t>
      </w:r>
      <w:r>
        <w:rPr>
          <w:rFonts w:hint="eastAsia" w:hAnsi="宋体" w:cs="Times New Roman"/>
        </w:rPr>
        <w:t>程序与开挖</w:t>
      </w:r>
      <w:r>
        <w:rPr>
          <w:rFonts w:hAnsi="宋体" w:cs="Times New Roman"/>
        </w:rPr>
        <w:t>方法</w:t>
      </w:r>
      <w:r>
        <w:rPr>
          <w:rFonts w:hint="eastAsia" w:hAnsi="宋体" w:cs="Times New Roman"/>
        </w:rPr>
        <w:t>。</w:t>
      </w:r>
    </w:p>
    <w:p>
      <w:pPr>
        <w:pStyle w:val="18"/>
        <w:snapToGrid w:val="0"/>
        <w:spacing w:line="288" w:lineRule="auto"/>
        <w:ind w:firstLine="420" w:firstLineChars="200"/>
        <w:rPr>
          <w:rFonts w:hAnsi="宋体" w:cs="Times New Roman"/>
        </w:rPr>
      </w:pPr>
      <w:r>
        <w:rPr>
          <w:rFonts w:hAnsi="宋体" w:cs="Times New Roman"/>
        </w:rPr>
        <w:t>3）施工设备的配置和劳动力安排</w:t>
      </w:r>
      <w:r>
        <w:rPr>
          <w:rFonts w:hint="eastAsia" w:hAnsi="宋体" w:cs="Times New Roman"/>
        </w:rPr>
        <w:t>。</w:t>
      </w:r>
    </w:p>
    <w:p>
      <w:pPr>
        <w:pStyle w:val="18"/>
        <w:snapToGrid w:val="0"/>
        <w:spacing w:line="288" w:lineRule="auto"/>
        <w:ind w:firstLine="420" w:firstLineChars="200"/>
        <w:rPr>
          <w:rFonts w:hAnsi="宋体" w:cs="Times New Roman"/>
        </w:rPr>
      </w:pPr>
      <w:r>
        <w:rPr>
          <w:rFonts w:hAnsi="宋体" w:cs="Times New Roman"/>
        </w:rPr>
        <w:t>4）</w:t>
      </w:r>
      <w:r>
        <w:rPr>
          <w:rFonts w:hint="eastAsia" w:hAnsi="宋体" w:cs="Times New Roman"/>
        </w:rPr>
        <w:t>开挖边坡的</w:t>
      </w:r>
      <w:r>
        <w:rPr>
          <w:rFonts w:hAnsi="宋体" w:cs="Times New Roman"/>
        </w:rPr>
        <w:t>排水</w:t>
      </w:r>
      <w:r>
        <w:rPr>
          <w:rFonts w:hint="eastAsia" w:hAnsi="宋体" w:cs="Times New Roman"/>
        </w:rPr>
        <w:t>和边坡保护</w:t>
      </w:r>
      <w:r>
        <w:rPr>
          <w:rFonts w:hAnsi="宋体" w:cs="Times New Roman"/>
        </w:rPr>
        <w:t>措施</w:t>
      </w:r>
      <w:r>
        <w:rPr>
          <w:rFonts w:hint="eastAsia" w:hAnsi="宋体" w:cs="Times New Roman"/>
        </w:rPr>
        <w:t>。</w:t>
      </w:r>
    </w:p>
    <w:p>
      <w:pPr>
        <w:pStyle w:val="18"/>
        <w:snapToGrid w:val="0"/>
        <w:spacing w:line="288" w:lineRule="auto"/>
        <w:ind w:firstLine="420" w:firstLineChars="200"/>
        <w:rPr>
          <w:rFonts w:hAnsi="宋体" w:cs="Times New Roman"/>
        </w:rPr>
      </w:pPr>
      <w:r>
        <w:rPr>
          <w:rFonts w:hint="eastAsia" w:hAnsi="宋体" w:cs="Times New Roman"/>
        </w:rPr>
        <w:t>5</w:t>
      </w:r>
      <w:r>
        <w:rPr>
          <w:rFonts w:hAnsi="宋体" w:cs="Times New Roman"/>
        </w:rPr>
        <w:t>）土料利用和弃渣措施</w:t>
      </w:r>
      <w:r>
        <w:rPr>
          <w:rFonts w:hint="eastAsia" w:hAnsi="宋体" w:cs="Times New Roman"/>
        </w:rPr>
        <w:t>。</w:t>
      </w:r>
    </w:p>
    <w:p>
      <w:pPr>
        <w:pStyle w:val="18"/>
        <w:snapToGrid w:val="0"/>
        <w:spacing w:line="288" w:lineRule="auto"/>
        <w:ind w:firstLine="420" w:firstLineChars="200"/>
        <w:rPr>
          <w:rFonts w:hAnsi="宋体" w:cs="Times New Roman"/>
        </w:rPr>
      </w:pPr>
      <w:r>
        <w:rPr>
          <w:rFonts w:hint="eastAsia" w:hAnsi="宋体" w:cs="Times New Roman"/>
        </w:rPr>
        <w:t>6</w:t>
      </w:r>
      <w:r>
        <w:rPr>
          <w:rFonts w:hAnsi="宋体" w:cs="Times New Roman"/>
        </w:rPr>
        <w:t>）质量与安全</w:t>
      </w:r>
      <w:r>
        <w:rPr>
          <w:rFonts w:hint="eastAsia" w:hAnsi="宋体" w:cs="Times New Roman"/>
        </w:rPr>
        <w:t>保证</w:t>
      </w:r>
      <w:r>
        <w:rPr>
          <w:rFonts w:hAnsi="宋体" w:cs="Times New Roman"/>
        </w:rPr>
        <w:t>措施</w:t>
      </w:r>
      <w:r>
        <w:rPr>
          <w:rFonts w:hint="eastAsia" w:hAnsi="宋体" w:cs="Times New Roman"/>
        </w:rPr>
        <w:t>。</w:t>
      </w:r>
    </w:p>
    <w:p>
      <w:pPr>
        <w:pStyle w:val="18"/>
        <w:snapToGrid w:val="0"/>
        <w:spacing w:line="288" w:lineRule="auto"/>
        <w:ind w:firstLine="420" w:firstLineChars="200"/>
        <w:rPr>
          <w:rFonts w:hAnsi="宋体" w:cs="Times New Roman"/>
        </w:rPr>
      </w:pPr>
      <w:r>
        <w:rPr>
          <w:rFonts w:hint="eastAsia" w:hAnsi="宋体" w:cs="Times New Roman"/>
        </w:rPr>
        <w:t>7</w:t>
      </w:r>
      <w:r>
        <w:rPr>
          <w:rFonts w:hAnsi="宋体" w:cs="Times New Roman"/>
        </w:rPr>
        <w:t>）</w:t>
      </w:r>
      <w:r>
        <w:rPr>
          <w:rFonts w:hint="eastAsia" w:hAnsi="宋体" w:cs="Times New Roman"/>
        </w:rPr>
        <w:t>主要开挖工程</w:t>
      </w:r>
      <w:r>
        <w:rPr>
          <w:rFonts w:hAnsi="宋体" w:cs="Times New Roman"/>
        </w:rPr>
        <w:t>施工进度计划等。</w:t>
      </w:r>
    </w:p>
    <w:p>
      <w:pPr>
        <w:pStyle w:val="5"/>
        <w:snapToGrid w:val="0"/>
        <w:spacing w:before="0" w:after="0" w:line="288" w:lineRule="auto"/>
        <w:rPr>
          <w:rFonts w:ascii="宋体" w:hAnsi="宋体" w:eastAsia="宋体" w:cs="Times New Roman"/>
          <w:sz w:val="21"/>
          <w:szCs w:val="21"/>
        </w:rPr>
      </w:pPr>
      <w:r>
        <w:rPr>
          <w:rFonts w:hint="eastAsia" w:ascii="宋体" w:hAnsi="宋体" w:eastAsia="宋体" w:cs="Times New Roman"/>
          <w:sz w:val="21"/>
          <w:szCs w:val="21"/>
        </w:rPr>
        <w:t>6.1.4 引用标准</w:t>
      </w:r>
    </w:p>
    <w:p>
      <w:pPr>
        <w:pStyle w:val="18"/>
        <w:snapToGrid w:val="0"/>
        <w:spacing w:line="288" w:lineRule="auto"/>
        <w:ind w:firstLine="420" w:firstLineChars="200"/>
        <w:rPr>
          <w:rFonts w:hAnsi="宋体" w:cs="Times New Roman"/>
        </w:rPr>
      </w:pPr>
      <w:r>
        <w:rPr>
          <w:rFonts w:hAnsi="宋体" w:cs="Times New Roman"/>
        </w:rPr>
        <w:t>（1）《水利工程工程量清单计价规范》（GB 50501-2007）；</w:t>
      </w:r>
    </w:p>
    <w:p>
      <w:pPr>
        <w:pStyle w:val="18"/>
        <w:snapToGrid w:val="0"/>
        <w:spacing w:line="288" w:lineRule="auto"/>
        <w:ind w:firstLine="420" w:firstLineChars="200"/>
        <w:rPr>
          <w:rFonts w:hAnsi="宋体" w:cs="Times New Roman"/>
        </w:rPr>
      </w:pPr>
      <w:r>
        <w:rPr>
          <w:rFonts w:hAnsi="宋体" w:cs="Times New Roman"/>
        </w:rPr>
        <w:t>（2）《建筑地基基础工程施工质量验收规范》（GB 50202-2002）；</w:t>
      </w:r>
    </w:p>
    <w:p>
      <w:pPr>
        <w:pStyle w:val="18"/>
        <w:snapToGrid w:val="0"/>
        <w:spacing w:line="288" w:lineRule="auto"/>
        <w:ind w:firstLine="420" w:firstLineChars="200"/>
        <w:rPr>
          <w:rFonts w:hAnsi="宋体" w:cs="Times New Roman"/>
        </w:rPr>
      </w:pPr>
      <w:r>
        <w:rPr>
          <w:rFonts w:hAnsi="宋体" w:cs="Times New Roman"/>
        </w:rPr>
        <w:t>（3）《水利水电工程施工组织设计规范》（SL 303-2004）。</w:t>
      </w:r>
    </w:p>
    <w:p>
      <w:pPr>
        <w:pStyle w:val="18"/>
        <w:snapToGrid w:val="0"/>
        <w:spacing w:line="288" w:lineRule="auto"/>
        <w:ind w:firstLine="420" w:firstLineChars="200"/>
        <w:rPr>
          <w:rFonts w:hAnsi="宋体" w:cs="Times New Roman"/>
          <w:highlight w:val="red"/>
        </w:rPr>
      </w:pPr>
      <w:r>
        <w:rPr>
          <w:rFonts w:hAnsi="宋体" w:cs="Times New Roman"/>
        </w:rPr>
        <w:t>（4）《浙江省水利工程工程量清单计价办法》（浙水建【2012】42号）</w:t>
      </w:r>
    </w:p>
    <w:p>
      <w:pPr>
        <w:pStyle w:val="4"/>
        <w:snapToGrid w:val="0"/>
        <w:spacing w:before="0" w:after="0" w:line="288" w:lineRule="auto"/>
        <w:rPr>
          <w:rFonts w:hAnsi="宋体"/>
          <w:sz w:val="21"/>
          <w:szCs w:val="21"/>
        </w:rPr>
      </w:pPr>
      <w:bookmarkStart w:id="50" w:name="_Toc18880"/>
      <w:r>
        <w:rPr>
          <w:rFonts w:hint="eastAsia" w:hAnsi="宋体"/>
          <w:sz w:val="21"/>
          <w:szCs w:val="21"/>
        </w:rPr>
        <w:t>6</w:t>
      </w:r>
      <w:r>
        <w:rPr>
          <w:rFonts w:hAnsi="宋体"/>
          <w:sz w:val="21"/>
          <w:szCs w:val="21"/>
        </w:rPr>
        <w:t>.</w:t>
      </w:r>
      <w:r>
        <w:rPr>
          <w:rFonts w:hint="eastAsia" w:hAnsi="宋体"/>
          <w:sz w:val="21"/>
          <w:szCs w:val="21"/>
        </w:rPr>
        <w:t>2  场地清理</w:t>
      </w:r>
      <w:bookmarkEnd w:id="50"/>
    </w:p>
    <w:p>
      <w:pPr>
        <w:pStyle w:val="18"/>
        <w:snapToGrid w:val="0"/>
        <w:spacing w:line="288" w:lineRule="auto"/>
        <w:ind w:firstLine="420" w:firstLineChars="200"/>
        <w:rPr>
          <w:rFonts w:hAnsi="宋体" w:cs="Times New Roman"/>
        </w:rPr>
      </w:pPr>
      <w:r>
        <w:rPr>
          <w:rFonts w:hint="eastAsia" w:hAnsi="宋体" w:cs="Times New Roman"/>
        </w:rPr>
        <w:t>场地清理包括植被清理和表土开挖。其范围包括永久和临时工程、料场、存弃渣场等施工用地需要清理的区域地表。</w:t>
      </w:r>
    </w:p>
    <w:p>
      <w:pPr>
        <w:pStyle w:val="5"/>
        <w:snapToGrid w:val="0"/>
        <w:spacing w:before="0" w:after="0" w:line="288" w:lineRule="auto"/>
        <w:rPr>
          <w:rFonts w:ascii="宋体" w:hAnsi="宋体" w:eastAsia="宋体"/>
          <w:sz w:val="21"/>
          <w:szCs w:val="21"/>
        </w:rPr>
      </w:pPr>
      <w:r>
        <w:rPr>
          <w:rFonts w:ascii="宋体" w:hAnsi="宋体" w:eastAsia="宋体"/>
          <w:sz w:val="21"/>
          <w:szCs w:val="21"/>
        </w:rPr>
        <w:t>6</w:t>
      </w:r>
      <w:r>
        <w:rPr>
          <w:rFonts w:hint="eastAsia" w:ascii="宋体" w:hAnsi="宋体" w:eastAsia="宋体"/>
          <w:sz w:val="21"/>
          <w:szCs w:val="21"/>
        </w:rPr>
        <w:t>.</w:t>
      </w:r>
      <w:r>
        <w:rPr>
          <w:rFonts w:ascii="宋体" w:hAnsi="宋体" w:eastAsia="宋体"/>
          <w:sz w:val="21"/>
          <w:szCs w:val="21"/>
        </w:rPr>
        <w:t>2</w:t>
      </w:r>
      <w:r>
        <w:rPr>
          <w:rFonts w:hint="eastAsia" w:ascii="宋体" w:hAnsi="宋体" w:eastAsia="宋体"/>
          <w:sz w:val="21"/>
          <w:szCs w:val="21"/>
        </w:rPr>
        <w:t>.</w:t>
      </w:r>
      <w:r>
        <w:rPr>
          <w:rFonts w:ascii="宋体" w:hAnsi="宋体" w:eastAsia="宋体"/>
          <w:sz w:val="21"/>
          <w:szCs w:val="21"/>
        </w:rPr>
        <w:t>1</w:t>
      </w:r>
      <w:r>
        <w:rPr>
          <w:rFonts w:hint="eastAsia" w:ascii="宋体" w:hAnsi="宋体" w:eastAsia="宋体"/>
          <w:sz w:val="21"/>
          <w:szCs w:val="21"/>
        </w:rPr>
        <w:t>植被清理</w:t>
      </w:r>
    </w:p>
    <w:p>
      <w:pPr>
        <w:pStyle w:val="18"/>
        <w:snapToGrid w:val="0"/>
        <w:spacing w:line="288" w:lineRule="auto"/>
        <w:ind w:firstLine="420" w:firstLineChars="200"/>
        <w:rPr>
          <w:rFonts w:hAnsi="宋体" w:cs="Times New Roman"/>
        </w:rPr>
      </w:pPr>
      <w:r>
        <w:rPr>
          <w:rFonts w:hint="eastAsia" w:hAnsi="宋体" w:cs="Times New Roman"/>
        </w:rPr>
        <w:t>（1）在场地开挖前，承包人应清理开挖区域内的树根、杂草、垃圾、废渣及其他有碍物，主体工程植被清理的挖除树根范围应延伸到离施工图纸所示最大开挖边线、填筑线或建筑物基础外侧</w:t>
      </w:r>
      <w:r>
        <w:rPr>
          <w:rFonts w:hAnsi="宋体" w:cs="Times New Roman"/>
        </w:rPr>
        <w:t>3</w:t>
      </w:r>
      <w:r>
        <w:rPr>
          <w:rFonts w:hint="eastAsia" w:hAnsi="宋体" w:cs="Times New Roman"/>
        </w:rPr>
        <w:t>m距离。</w:t>
      </w:r>
    </w:p>
    <w:p>
      <w:pPr>
        <w:pStyle w:val="18"/>
        <w:snapToGrid w:val="0"/>
        <w:spacing w:line="288" w:lineRule="auto"/>
        <w:ind w:firstLine="420" w:firstLineChars="200"/>
        <w:rPr>
          <w:rFonts w:hAnsi="宋体" w:cs="Times New Roman"/>
        </w:rPr>
      </w:pPr>
      <w:r>
        <w:rPr>
          <w:rFonts w:hint="eastAsia" w:hAnsi="宋体" w:cs="Times New Roman"/>
        </w:rPr>
        <w:t>（2）除合同另有约定外，主体工程施工场地地表的植被清理，必须延伸至离施工图纸所示最大开挖边线或建筑物基础边线（或填筑坡脚线）外侧至少</w:t>
      </w:r>
      <w:r>
        <w:rPr>
          <w:rFonts w:hAnsi="宋体" w:cs="Times New Roman"/>
        </w:rPr>
        <w:t>5m</w:t>
      </w:r>
      <w:r>
        <w:rPr>
          <w:rFonts w:hint="eastAsia" w:hAnsi="宋体" w:cs="Times New Roman"/>
        </w:rPr>
        <w:t>距离。</w:t>
      </w:r>
    </w:p>
    <w:p>
      <w:pPr>
        <w:pStyle w:val="18"/>
        <w:snapToGrid w:val="0"/>
        <w:spacing w:line="288" w:lineRule="auto"/>
        <w:ind w:firstLine="420" w:firstLineChars="200"/>
        <w:rPr>
          <w:rFonts w:hAnsi="宋体" w:cs="Times New Roman"/>
        </w:rPr>
      </w:pPr>
      <w:r>
        <w:rPr>
          <w:rFonts w:hint="eastAsia" w:hAnsi="宋体" w:cs="Times New Roman"/>
        </w:rPr>
        <w:t>（3）承包人应注意保护清理区域附近的天然植被，避免因施工不当造成清理区域附近林业和天然植被资源的毁坏，以及对环境保护工作造成的不良后果。</w:t>
      </w:r>
    </w:p>
    <w:p>
      <w:pPr>
        <w:pStyle w:val="18"/>
        <w:snapToGrid w:val="0"/>
        <w:spacing w:line="288" w:lineRule="auto"/>
        <w:ind w:firstLine="420" w:firstLineChars="200"/>
        <w:rPr>
          <w:rFonts w:hAnsi="宋体" w:cs="Times New Roman"/>
        </w:rPr>
      </w:pPr>
      <w:r>
        <w:rPr>
          <w:rFonts w:hint="eastAsia" w:hAnsi="宋体" w:cs="Times New Roman"/>
        </w:rPr>
        <w:t>（4）场地清理范围内，承包人砍伐的成材或清理获得具有商业价值的材料应归发包人所有，承包人应按监理人指示将其运到指定地点。</w:t>
      </w:r>
    </w:p>
    <w:p>
      <w:pPr>
        <w:pStyle w:val="18"/>
        <w:snapToGrid w:val="0"/>
        <w:spacing w:line="288" w:lineRule="auto"/>
        <w:ind w:firstLine="420" w:firstLineChars="200"/>
        <w:rPr>
          <w:rFonts w:hAnsi="宋体" w:cs="Times New Roman"/>
        </w:rPr>
      </w:pPr>
      <w:r>
        <w:rPr>
          <w:rFonts w:hint="eastAsia" w:hAnsi="宋体" w:cs="Times New Roman"/>
        </w:rPr>
        <w:t>（5）凡属无价值的可燃物，承包人应尽快将其焚毁，并按本技术条款第</w:t>
      </w:r>
      <w:r>
        <w:rPr>
          <w:rFonts w:hAnsi="宋体" w:cs="Times New Roman"/>
        </w:rPr>
        <w:t>3</w:t>
      </w:r>
      <w:r>
        <w:rPr>
          <w:rFonts w:hint="eastAsia" w:hAnsi="宋体" w:cs="Times New Roman"/>
        </w:rPr>
        <w:t>章规定确保其周边地区的安全。承包人应按指定的地点掩埋废弃物，掩埋物不得妨碍自然排水或污染河川。</w:t>
      </w:r>
    </w:p>
    <w:p>
      <w:pPr>
        <w:pStyle w:val="18"/>
        <w:snapToGrid w:val="0"/>
        <w:spacing w:line="288" w:lineRule="auto"/>
        <w:ind w:firstLine="420" w:firstLineChars="200"/>
        <w:rPr>
          <w:rFonts w:hAnsi="宋体" w:cs="Times New Roman"/>
        </w:rPr>
      </w:pPr>
      <w:r>
        <w:rPr>
          <w:rFonts w:hint="eastAsia" w:hAnsi="宋体" w:cs="Times New Roman"/>
        </w:rPr>
        <w:t>（6）场地清理中发现文物古迹，承包人应按本合同通用合同条款第</w:t>
      </w:r>
      <w:r>
        <w:rPr>
          <w:rFonts w:hAnsi="宋体" w:cs="Times New Roman"/>
        </w:rPr>
        <w:t>1.10</w:t>
      </w:r>
      <w:r>
        <w:rPr>
          <w:rFonts w:hint="eastAsia" w:hAnsi="宋体" w:cs="Times New Roman"/>
        </w:rPr>
        <w:t>款的约定办理。</w:t>
      </w:r>
    </w:p>
    <w:p>
      <w:pPr>
        <w:pStyle w:val="5"/>
        <w:snapToGrid w:val="0"/>
        <w:spacing w:before="0" w:after="0" w:line="288" w:lineRule="auto"/>
        <w:rPr>
          <w:rFonts w:ascii="宋体" w:hAnsi="宋体" w:eastAsia="宋体"/>
          <w:sz w:val="21"/>
          <w:szCs w:val="21"/>
        </w:rPr>
      </w:pPr>
      <w:r>
        <w:rPr>
          <w:rFonts w:ascii="宋体" w:hAnsi="宋体" w:eastAsia="宋体"/>
          <w:sz w:val="21"/>
          <w:szCs w:val="21"/>
        </w:rPr>
        <w:t>6</w:t>
      </w:r>
      <w:r>
        <w:rPr>
          <w:rFonts w:hint="eastAsia" w:ascii="宋体" w:hAnsi="宋体" w:eastAsia="宋体"/>
          <w:sz w:val="21"/>
          <w:szCs w:val="21"/>
        </w:rPr>
        <w:t>.</w:t>
      </w:r>
      <w:r>
        <w:rPr>
          <w:rFonts w:ascii="宋体" w:hAnsi="宋体" w:eastAsia="宋体"/>
          <w:sz w:val="21"/>
          <w:szCs w:val="21"/>
        </w:rPr>
        <w:t>2</w:t>
      </w:r>
      <w:r>
        <w:rPr>
          <w:rFonts w:hint="eastAsia" w:ascii="宋体" w:hAnsi="宋体" w:eastAsia="宋体"/>
          <w:sz w:val="21"/>
          <w:szCs w:val="21"/>
        </w:rPr>
        <w:t>.</w:t>
      </w:r>
      <w:r>
        <w:rPr>
          <w:rFonts w:ascii="宋体" w:hAnsi="宋体" w:eastAsia="宋体"/>
          <w:sz w:val="21"/>
          <w:szCs w:val="21"/>
        </w:rPr>
        <w:t>2</w:t>
      </w:r>
      <w:r>
        <w:rPr>
          <w:rFonts w:hint="eastAsia" w:ascii="宋体" w:hAnsi="宋体" w:eastAsia="宋体"/>
          <w:sz w:val="21"/>
          <w:szCs w:val="21"/>
        </w:rPr>
        <w:t>表土的清挖、堆放和有机土壤的使用</w:t>
      </w:r>
    </w:p>
    <w:p>
      <w:pPr>
        <w:pStyle w:val="18"/>
        <w:snapToGrid w:val="0"/>
        <w:spacing w:line="288" w:lineRule="auto"/>
        <w:ind w:firstLine="420" w:firstLineChars="200"/>
        <w:rPr>
          <w:rFonts w:hAnsi="宋体" w:cs="Times New Roman"/>
        </w:rPr>
      </w:pPr>
      <w:r>
        <w:rPr>
          <w:rFonts w:hint="eastAsia" w:hAnsi="宋体" w:cs="Times New Roman"/>
        </w:rPr>
        <w:t>含细根须、草本植物及覆盖草等植物的表层有机土壤，承包人应按监理人指示和本技术条款第</w:t>
      </w:r>
      <w:r>
        <w:rPr>
          <w:rFonts w:hAnsi="宋体" w:cs="Times New Roman"/>
        </w:rPr>
        <w:t>4</w:t>
      </w:r>
      <w:r>
        <w:rPr>
          <w:rFonts w:hint="eastAsia" w:hAnsi="宋体" w:cs="Times New Roman"/>
        </w:rPr>
        <w:t>.</w:t>
      </w:r>
      <w:r>
        <w:rPr>
          <w:rFonts w:hAnsi="宋体" w:cs="Times New Roman"/>
        </w:rPr>
        <w:t>5</w:t>
      </w:r>
      <w:r>
        <w:rPr>
          <w:rFonts w:hint="eastAsia" w:hAnsi="宋体" w:cs="Times New Roman"/>
        </w:rPr>
        <w:t>款的规定合理使用有机土壤，并运到指定地点堆放保存，不得任意处置。</w:t>
      </w:r>
    </w:p>
    <w:p>
      <w:pPr>
        <w:pStyle w:val="4"/>
        <w:snapToGrid w:val="0"/>
        <w:spacing w:before="0" w:after="0" w:line="288" w:lineRule="auto"/>
        <w:rPr>
          <w:rFonts w:hAnsi="宋体"/>
          <w:sz w:val="21"/>
          <w:szCs w:val="21"/>
        </w:rPr>
      </w:pPr>
      <w:bookmarkStart w:id="51" w:name="_Toc28106"/>
      <w:r>
        <w:rPr>
          <w:rFonts w:hAnsi="宋体"/>
          <w:sz w:val="21"/>
          <w:szCs w:val="21"/>
        </w:rPr>
        <w:t xml:space="preserve">6.3  </w:t>
      </w:r>
      <w:r>
        <w:rPr>
          <w:rFonts w:hint="eastAsia" w:hAnsi="宋体"/>
          <w:sz w:val="21"/>
          <w:szCs w:val="21"/>
        </w:rPr>
        <w:t>土方开挖</w:t>
      </w:r>
      <w:bookmarkEnd w:id="51"/>
    </w:p>
    <w:p>
      <w:pPr>
        <w:pStyle w:val="5"/>
        <w:snapToGrid w:val="0"/>
        <w:spacing w:before="0" w:after="0" w:line="288" w:lineRule="auto"/>
        <w:rPr>
          <w:rFonts w:ascii="宋体" w:hAnsi="宋体" w:eastAsia="宋体"/>
          <w:sz w:val="21"/>
          <w:szCs w:val="21"/>
        </w:rPr>
      </w:pPr>
      <w:r>
        <w:rPr>
          <w:rFonts w:ascii="宋体" w:hAnsi="宋体" w:eastAsia="宋体"/>
          <w:sz w:val="21"/>
          <w:szCs w:val="21"/>
        </w:rPr>
        <w:t>6</w:t>
      </w:r>
      <w:r>
        <w:rPr>
          <w:rFonts w:hint="eastAsia" w:ascii="宋体" w:hAnsi="宋体" w:eastAsia="宋体"/>
          <w:sz w:val="21"/>
          <w:szCs w:val="21"/>
        </w:rPr>
        <w:t>.</w:t>
      </w:r>
      <w:r>
        <w:rPr>
          <w:rFonts w:ascii="宋体" w:hAnsi="宋体" w:eastAsia="宋体"/>
          <w:sz w:val="21"/>
          <w:szCs w:val="21"/>
        </w:rPr>
        <w:t>3</w:t>
      </w:r>
      <w:r>
        <w:rPr>
          <w:rFonts w:hint="eastAsia" w:ascii="宋体" w:hAnsi="宋体" w:eastAsia="宋体"/>
          <w:sz w:val="21"/>
          <w:szCs w:val="21"/>
        </w:rPr>
        <w:t>.</w:t>
      </w:r>
      <w:r>
        <w:rPr>
          <w:rFonts w:ascii="宋体" w:hAnsi="宋体" w:eastAsia="宋体"/>
          <w:sz w:val="21"/>
          <w:szCs w:val="21"/>
        </w:rPr>
        <w:t>1</w:t>
      </w:r>
      <w:r>
        <w:rPr>
          <w:rFonts w:hint="eastAsia" w:ascii="宋体" w:hAnsi="宋体" w:eastAsia="宋体"/>
          <w:sz w:val="21"/>
          <w:szCs w:val="21"/>
        </w:rPr>
        <w:t>土方定义</w:t>
      </w:r>
    </w:p>
    <w:p>
      <w:pPr>
        <w:pStyle w:val="18"/>
        <w:snapToGrid w:val="0"/>
        <w:spacing w:line="288" w:lineRule="auto"/>
        <w:ind w:firstLine="420" w:firstLineChars="200"/>
        <w:rPr>
          <w:rFonts w:hAnsi="宋体" w:cs="Times New Roman"/>
        </w:rPr>
      </w:pPr>
      <w:r>
        <w:rPr>
          <w:rFonts w:hint="eastAsia" w:hAnsi="宋体" w:cs="Times New Roman"/>
        </w:rPr>
        <w:t>（</w:t>
      </w:r>
      <w:r>
        <w:rPr>
          <w:rFonts w:hAnsi="宋体" w:cs="Times New Roman"/>
        </w:rPr>
        <w:t>1</w:t>
      </w:r>
      <w:r>
        <w:rPr>
          <w:rFonts w:hint="eastAsia" w:hAnsi="宋体" w:cs="Times New Roman"/>
        </w:rPr>
        <w:t>）指黄土、黏土、砂土</w:t>
      </w:r>
      <w:r>
        <w:rPr>
          <w:rFonts w:hAnsi="宋体" w:cs="Times New Roman"/>
        </w:rPr>
        <w:t xml:space="preserve"> （</w:t>
      </w:r>
      <w:r>
        <w:rPr>
          <w:rFonts w:hint="eastAsia" w:hAnsi="宋体" w:cs="Times New Roman"/>
        </w:rPr>
        <w:t>包括淤沙、粉砂、河砂等）、淤泥、砾质土、砂砾石、松散坍塌体、石渣混合料、软弱的全风化岩体，无须采用爆破技术，直接用手工工具或土方开挖机械进行开挖的土方工程。</w:t>
      </w:r>
    </w:p>
    <w:p>
      <w:pPr>
        <w:pStyle w:val="18"/>
        <w:snapToGrid w:val="0"/>
        <w:spacing w:line="288" w:lineRule="auto"/>
        <w:ind w:firstLine="420" w:firstLineChars="200"/>
        <w:rPr>
          <w:rFonts w:hAnsi="宋体" w:cs="Times New Roman"/>
        </w:rPr>
      </w:pPr>
      <w:r>
        <w:rPr>
          <w:rFonts w:hint="eastAsia" w:hAnsi="宋体" w:cs="Times New Roman"/>
        </w:rPr>
        <w:t>（</w:t>
      </w:r>
      <w:r>
        <w:rPr>
          <w:rFonts w:hAnsi="宋体" w:cs="Times New Roman"/>
        </w:rPr>
        <w:t>2</w:t>
      </w:r>
      <w:r>
        <w:rPr>
          <w:rFonts w:hint="eastAsia" w:hAnsi="宋体" w:cs="Times New Roman"/>
        </w:rPr>
        <w:t>）土类开挖级别划分，应符合《水利水电工程施工组织设计规范》（</w:t>
      </w:r>
      <w:r>
        <w:rPr>
          <w:rFonts w:hAnsi="宋体" w:cs="Times New Roman"/>
        </w:rPr>
        <w:t>S</w:t>
      </w:r>
      <w:r>
        <w:rPr>
          <w:rFonts w:hint="eastAsia" w:hAnsi="宋体" w:cs="Times New Roman"/>
        </w:rPr>
        <w:t xml:space="preserve">L </w:t>
      </w:r>
      <w:r>
        <w:rPr>
          <w:rFonts w:hAnsi="宋体" w:cs="Times New Roman"/>
        </w:rPr>
        <w:t>303</w:t>
      </w:r>
      <w:r>
        <w:rPr>
          <w:rFonts w:hint="eastAsia" w:hAnsi="宋体" w:cs="Times New Roman"/>
        </w:rPr>
        <w:t>-</w:t>
      </w:r>
      <w:r>
        <w:rPr>
          <w:rFonts w:hAnsi="宋体" w:cs="Times New Roman"/>
        </w:rPr>
        <w:t>2004）</w:t>
      </w:r>
      <w:r>
        <w:rPr>
          <w:rFonts w:hint="eastAsia" w:hAnsi="宋体" w:cs="Times New Roman"/>
        </w:rPr>
        <w:t>表</w:t>
      </w:r>
      <w:r>
        <w:rPr>
          <w:rFonts w:hAnsi="宋体" w:cs="Times New Roman"/>
        </w:rPr>
        <w:t>C</w:t>
      </w:r>
      <w:r>
        <w:rPr>
          <w:rFonts w:hint="eastAsia" w:hAnsi="宋体" w:cs="Times New Roman"/>
        </w:rPr>
        <w:t>.</w:t>
      </w:r>
      <w:r>
        <w:rPr>
          <w:rFonts w:hAnsi="宋体" w:cs="Times New Roman"/>
        </w:rPr>
        <w:t>l</w:t>
      </w:r>
      <w:r>
        <w:rPr>
          <w:rFonts w:hint="eastAsia" w:hAnsi="宋体" w:cs="Times New Roman"/>
        </w:rPr>
        <w:t>.</w:t>
      </w:r>
      <w:r>
        <w:rPr>
          <w:rFonts w:hAnsi="宋体" w:cs="Times New Roman"/>
        </w:rPr>
        <w:t>l</w:t>
      </w:r>
      <w:r>
        <w:rPr>
          <w:rFonts w:hint="eastAsia" w:hAnsi="宋体" w:cs="Times New Roman"/>
        </w:rPr>
        <w:t>的规定。</w:t>
      </w:r>
    </w:p>
    <w:p>
      <w:pPr>
        <w:pStyle w:val="5"/>
        <w:snapToGrid w:val="0"/>
        <w:spacing w:before="0" w:after="0" w:line="288" w:lineRule="auto"/>
        <w:rPr>
          <w:rFonts w:ascii="宋体" w:hAnsi="宋体" w:eastAsia="宋体"/>
          <w:sz w:val="21"/>
          <w:szCs w:val="21"/>
        </w:rPr>
      </w:pPr>
      <w:r>
        <w:rPr>
          <w:rFonts w:ascii="宋体" w:hAnsi="宋体" w:eastAsia="宋体"/>
          <w:sz w:val="21"/>
          <w:szCs w:val="21"/>
        </w:rPr>
        <w:t>6</w:t>
      </w:r>
      <w:r>
        <w:rPr>
          <w:rFonts w:hint="eastAsia" w:ascii="宋体" w:hAnsi="宋体" w:eastAsia="宋体"/>
          <w:sz w:val="21"/>
          <w:szCs w:val="21"/>
        </w:rPr>
        <w:t>.</w:t>
      </w:r>
      <w:r>
        <w:rPr>
          <w:rFonts w:ascii="宋体" w:hAnsi="宋体" w:eastAsia="宋体"/>
          <w:sz w:val="21"/>
          <w:szCs w:val="21"/>
        </w:rPr>
        <w:t>3</w:t>
      </w:r>
      <w:r>
        <w:rPr>
          <w:rFonts w:hint="eastAsia" w:ascii="宋体" w:hAnsi="宋体" w:eastAsia="宋体"/>
          <w:sz w:val="21"/>
          <w:szCs w:val="21"/>
        </w:rPr>
        <w:t>.</w:t>
      </w:r>
      <w:r>
        <w:rPr>
          <w:rFonts w:ascii="宋体" w:hAnsi="宋体" w:eastAsia="宋体"/>
          <w:sz w:val="21"/>
          <w:szCs w:val="21"/>
        </w:rPr>
        <w:t>2</w:t>
      </w:r>
      <w:r>
        <w:rPr>
          <w:rFonts w:hint="eastAsia" w:ascii="宋体" w:hAnsi="宋体" w:eastAsia="宋体"/>
          <w:sz w:val="21"/>
          <w:szCs w:val="21"/>
        </w:rPr>
        <w:t xml:space="preserve">  开挖区临时道路</w:t>
      </w:r>
    </w:p>
    <w:p>
      <w:pPr>
        <w:pStyle w:val="18"/>
        <w:snapToGrid w:val="0"/>
        <w:spacing w:line="288" w:lineRule="auto"/>
        <w:ind w:firstLine="420" w:firstLineChars="200"/>
        <w:rPr>
          <w:rFonts w:hAnsi="宋体" w:cs="Times New Roman"/>
        </w:rPr>
      </w:pPr>
      <w:r>
        <w:rPr>
          <w:rFonts w:hint="eastAsia" w:hAnsi="宋体" w:cs="Times New Roman"/>
        </w:rPr>
        <w:t>承包人应按《水利水电工程施工组织设计规范》</w:t>
      </w:r>
      <w:r>
        <w:rPr>
          <w:rFonts w:hAnsi="宋体" w:cs="Times New Roman"/>
        </w:rPr>
        <w:t>（SL303-2004</w:t>
      </w:r>
      <w:r>
        <w:rPr>
          <w:rFonts w:hint="eastAsia" w:hAnsi="宋体" w:cs="Times New Roman"/>
        </w:rPr>
        <w:t>）第5.</w:t>
      </w:r>
      <w:r>
        <w:rPr>
          <w:rFonts w:hAnsi="宋体" w:cs="Times New Roman"/>
        </w:rPr>
        <w:t>3</w:t>
      </w:r>
      <w:r>
        <w:rPr>
          <w:rFonts w:hint="eastAsia" w:hAnsi="宋体" w:cs="Times New Roman"/>
        </w:rPr>
        <w:t>节的规定，以及监理人批准的施工总布置设计进行场内交通道路布置。</w:t>
      </w:r>
    </w:p>
    <w:p>
      <w:pPr>
        <w:pStyle w:val="5"/>
        <w:snapToGrid w:val="0"/>
        <w:spacing w:before="0" w:after="0" w:line="288" w:lineRule="auto"/>
        <w:rPr>
          <w:rFonts w:ascii="宋体" w:hAnsi="宋体" w:eastAsia="宋体"/>
          <w:sz w:val="21"/>
          <w:szCs w:val="21"/>
        </w:rPr>
      </w:pPr>
      <w:r>
        <w:rPr>
          <w:rFonts w:ascii="宋体" w:hAnsi="宋体" w:eastAsia="宋体"/>
          <w:sz w:val="21"/>
          <w:szCs w:val="21"/>
        </w:rPr>
        <w:t>6</w:t>
      </w:r>
      <w:r>
        <w:rPr>
          <w:rFonts w:hint="eastAsia" w:ascii="宋体" w:hAnsi="宋体" w:eastAsia="宋体"/>
          <w:sz w:val="21"/>
          <w:szCs w:val="21"/>
        </w:rPr>
        <w:t>.</w:t>
      </w:r>
      <w:r>
        <w:rPr>
          <w:rFonts w:ascii="宋体" w:hAnsi="宋体" w:eastAsia="宋体"/>
          <w:sz w:val="21"/>
          <w:szCs w:val="21"/>
        </w:rPr>
        <w:t>3</w:t>
      </w:r>
      <w:r>
        <w:rPr>
          <w:rFonts w:hint="eastAsia" w:ascii="宋体" w:hAnsi="宋体" w:eastAsia="宋体"/>
          <w:sz w:val="21"/>
          <w:szCs w:val="21"/>
        </w:rPr>
        <w:t>.</w:t>
      </w:r>
      <w:r>
        <w:rPr>
          <w:rFonts w:ascii="宋体" w:hAnsi="宋体" w:eastAsia="宋体"/>
          <w:sz w:val="21"/>
          <w:szCs w:val="21"/>
        </w:rPr>
        <w:t>3</w:t>
      </w:r>
      <w:r>
        <w:rPr>
          <w:rFonts w:hint="eastAsia" w:ascii="宋体" w:hAnsi="宋体" w:eastAsia="宋体"/>
          <w:sz w:val="21"/>
          <w:szCs w:val="21"/>
        </w:rPr>
        <w:t xml:space="preserve">  校核测量</w:t>
      </w:r>
    </w:p>
    <w:p>
      <w:pPr>
        <w:pStyle w:val="18"/>
        <w:snapToGrid w:val="0"/>
        <w:spacing w:line="288" w:lineRule="auto"/>
        <w:ind w:firstLine="420" w:firstLineChars="200"/>
        <w:rPr>
          <w:rFonts w:hAnsi="宋体" w:cs="Times New Roman"/>
        </w:rPr>
      </w:pPr>
      <w:r>
        <w:rPr>
          <w:rFonts w:hint="eastAsia" w:hAnsi="宋体" w:cs="Times New Roman"/>
        </w:rPr>
        <w:t>承包人应按施工图纸的要求，校核测量开挖区域的平面位置、水平标高、控制桩号、水准点和边坡坡度等。监理人有权随时抽验承包人的校核测量成果，有必要时，监理人可与承包人联合进行校核测量。</w:t>
      </w:r>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6.</w:t>
      </w:r>
      <w:r>
        <w:rPr>
          <w:rFonts w:ascii="宋体" w:hAnsi="宋体" w:eastAsia="宋体"/>
          <w:sz w:val="21"/>
          <w:szCs w:val="21"/>
        </w:rPr>
        <w:t>3</w:t>
      </w:r>
      <w:r>
        <w:rPr>
          <w:rFonts w:hint="eastAsia" w:ascii="宋体" w:hAnsi="宋体" w:eastAsia="宋体"/>
          <w:sz w:val="21"/>
          <w:szCs w:val="21"/>
        </w:rPr>
        <w:t>.</w:t>
      </w:r>
      <w:r>
        <w:rPr>
          <w:rFonts w:ascii="宋体" w:hAnsi="宋体" w:eastAsia="宋体"/>
          <w:sz w:val="21"/>
          <w:szCs w:val="21"/>
        </w:rPr>
        <w:t>4</w:t>
      </w:r>
      <w:r>
        <w:rPr>
          <w:rFonts w:hint="eastAsia" w:ascii="宋体" w:hAnsi="宋体" w:eastAsia="宋体"/>
          <w:sz w:val="21"/>
          <w:szCs w:val="21"/>
        </w:rPr>
        <w:t xml:space="preserve">  临时边坡的稳定</w:t>
      </w:r>
    </w:p>
    <w:p>
      <w:pPr>
        <w:pStyle w:val="18"/>
        <w:snapToGrid w:val="0"/>
        <w:spacing w:line="288" w:lineRule="auto"/>
        <w:ind w:firstLine="420" w:firstLineChars="200"/>
        <w:rPr>
          <w:rFonts w:hAnsi="宋体" w:cs="Times New Roman"/>
        </w:rPr>
      </w:pPr>
      <w:r>
        <w:rPr>
          <w:rFonts w:hint="eastAsia" w:hAnsi="宋体" w:cs="Times New Roman"/>
        </w:rPr>
        <w:t>主体工程的临时开挖边坡，应按施工图纸所示或监理人指示进行开挖。对于承包人自行确定的开挖边坡，或临时边坡保留时间过长，经监理人检查有不安全因素时，承包人应立即进行补充开挖和采取保护措施。</w:t>
      </w:r>
    </w:p>
    <w:p>
      <w:pPr>
        <w:pStyle w:val="5"/>
        <w:snapToGrid w:val="0"/>
        <w:spacing w:before="0" w:after="0" w:line="288" w:lineRule="auto"/>
        <w:rPr>
          <w:rFonts w:ascii="宋体" w:hAnsi="宋体" w:eastAsia="宋体"/>
          <w:sz w:val="21"/>
          <w:szCs w:val="21"/>
        </w:rPr>
      </w:pPr>
      <w:r>
        <w:rPr>
          <w:rFonts w:ascii="宋体" w:hAnsi="宋体" w:eastAsia="宋体"/>
          <w:sz w:val="21"/>
          <w:szCs w:val="21"/>
        </w:rPr>
        <w:t>6</w:t>
      </w:r>
      <w:r>
        <w:rPr>
          <w:rFonts w:hint="eastAsia" w:ascii="宋体" w:hAnsi="宋体" w:eastAsia="宋体"/>
          <w:sz w:val="21"/>
          <w:szCs w:val="21"/>
        </w:rPr>
        <w:t>.</w:t>
      </w:r>
      <w:r>
        <w:rPr>
          <w:rFonts w:ascii="宋体" w:hAnsi="宋体" w:eastAsia="宋体"/>
          <w:sz w:val="21"/>
          <w:szCs w:val="21"/>
        </w:rPr>
        <w:t>3</w:t>
      </w:r>
      <w:r>
        <w:rPr>
          <w:rFonts w:hint="eastAsia" w:ascii="宋体" w:hAnsi="宋体" w:eastAsia="宋体"/>
          <w:sz w:val="21"/>
          <w:szCs w:val="21"/>
        </w:rPr>
        <w:t>.</w:t>
      </w:r>
      <w:r>
        <w:rPr>
          <w:rFonts w:ascii="宋体" w:hAnsi="宋体" w:eastAsia="宋体"/>
          <w:sz w:val="21"/>
          <w:szCs w:val="21"/>
        </w:rPr>
        <w:t>5</w:t>
      </w:r>
      <w:r>
        <w:rPr>
          <w:rFonts w:hint="eastAsia" w:ascii="宋体" w:hAnsi="宋体" w:eastAsia="宋体"/>
          <w:sz w:val="21"/>
          <w:szCs w:val="21"/>
        </w:rPr>
        <w:t xml:space="preserve">  基础和边坡开挖</w:t>
      </w:r>
    </w:p>
    <w:p>
      <w:pPr>
        <w:pStyle w:val="18"/>
        <w:snapToGrid w:val="0"/>
        <w:spacing w:line="288" w:lineRule="auto"/>
        <w:ind w:firstLine="420" w:firstLineChars="200"/>
        <w:rPr>
          <w:rFonts w:hAnsi="宋体" w:cs="Times New Roman"/>
        </w:rPr>
      </w:pPr>
      <w:r>
        <w:rPr>
          <w:rFonts w:hint="eastAsia" w:hAnsi="宋体" w:cs="Times New Roman"/>
        </w:rPr>
        <w:t>基础和边坡开挖的施工方法应符合《水利水电工程施工组织设计规范》</w:t>
      </w:r>
      <w:r>
        <w:rPr>
          <w:rFonts w:hAnsi="宋体" w:cs="Times New Roman"/>
        </w:rPr>
        <w:t>（S</w:t>
      </w:r>
      <w:r>
        <w:rPr>
          <w:rFonts w:hint="eastAsia" w:hAnsi="宋体" w:cs="Times New Roman"/>
        </w:rPr>
        <w:t>L</w:t>
      </w:r>
      <w:r>
        <w:rPr>
          <w:rFonts w:hAnsi="宋体" w:cs="Times New Roman"/>
        </w:rPr>
        <w:t xml:space="preserve"> 303</w:t>
      </w:r>
      <w:r>
        <w:rPr>
          <w:rFonts w:hint="eastAsia" w:hAnsi="宋体" w:cs="Times New Roman"/>
        </w:rPr>
        <w:t>-</w:t>
      </w:r>
      <w:r>
        <w:rPr>
          <w:rFonts w:hAnsi="宋体" w:cs="Times New Roman"/>
        </w:rPr>
        <w:t>2004</w:t>
      </w:r>
      <w:r>
        <w:rPr>
          <w:rFonts w:hint="eastAsia" w:hAnsi="宋体" w:cs="Times New Roman"/>
        </w:rPr>
        <w:t>）第</w:t>
      </w:r>
      <w:r>
        <w:rPr>
          <w:rFonts w:hAnsi="宋体" w:cs="Times New Roman"/>
        </w:rPr>
        <w:t>4</w:t>
      </w:r>
      <w:r>
        <w:rPr>
          <w:rFonts w:hint="eastAsia" w:hAnsi="宋体" w:cs="Times New Roman"/>
        </w:rPr>
        <w:t>.</w:t>
      </w:r>
      <w:r>
        <w:rPr>
          <w:rFonts w:hAnsi="宋体" w:cs="Times New Roman"/>
        </w:rPr>
        <w:t>2</w:t>
      </w:r>
      <w:r>
        <w:rPr>
          <w:rFonts w:hint="eastAsia" w:hAnsi="宋体" w:cs="Times New Roman"/>
        </w:rPr>
        <w:t>节的规定。</w:t>
      </w:r>
    </w:p>
    <w:p>
      <w:pPr>
        <w:pStyle w:val="5"/>
        <w:snapToGrid w:val="0"/>
        <w:spacing w:before="0" w:after="0" w:line="288" w:lineRule="auto"/>
        <w:rPr>
          <w:rFonts w:ascii="宋体" w:hAnsi="宋体" w:eastAsia="宋体"/>
          <w:sz w:val="21"/>
          <w:szCs w:val="21"/>
        </w:rPr>
      </w:pPr>
      <w:r>
        <w:rPr>
          <w:rFonts w:ascii="宋体" w:hAnsi="宋体" w:eastAsia="宋体"/>
          <w:sz w:val="21"/>
          <w:szCs w:val="21"/>
        </w:rPr>
        <w:t>6</w:t>
      </w:r>
      <w:r>
        <w:rPr>
          <w:rFonts w:hint="eastAsia" w:ascii="宋体" w:hAnsi="宋体" w:eastAsia="宋体"/>
          <w:sz w:val="21"/>
          <w:szCs w:val="21"/>
        </w:rPr>
        <w:t>.</w:t>
      </w:r>
      <w:r>
        <w:rPr>
          <w:rFonts w:ascii="宋体" w:hAnsi="宋体" w:eastAsia="宋体"/>
          <w:sz w:val="21"/>
          <w:szCs w:val="21"/>
        </w:rPr>
        <w:t>3</w:t>
      </w:r>
      <w:r>
        <w:rPr>
          <w:rFonts w:hint="eastAsia" w:ascii="宋体" w:hAnsi="宋体" w:eastAsia="宋体"/>
          <w:sz w:val="21"/>
          <w:szCs w:val="21"/>
        </w:rPr>
        <w:t>.</w:t>
      </w:r>
      <w:r>
        <w:rPr>
          <w:rFonts w:ascii="宋体" w:hAnsi="宋体" w:eastAsia="宋体"/>
          <w:sz w:val="21"/>
          <w:szCs w:val="21"/>
        </w:rPr>
        <w:t>6</w:t>
      </w:r>
      <w:r>
        <w:rPr>
          <w:rFonts w:hint="eastAsia" w:ascii="宋体" w:hAnsi="宋体" w:eastAsia="宋体"/>
          <w:sz w:val="21"/>
          <w:szCs w:val="21"/>
        </w:rPr>
        <w:t xml:space="preserve">  边坡的护面和加固</w:t>
      </w:r>
    </w:p>
    <w:p>
      <w:pPr>
        <w:pStyle w:val="18"/>
        <w:snapToGrid w:val="0"/>
        <w:spacing w:line="288" w:lineRule="auto"/>
        <w:ind w:firstLine="420" w:firstLineChars="200"/>
        <w:rPr>
          <w:rFonts w:hAnsi="宋体" w:cs="Times New Roman"/>
        </w:rPr>
      </w:pPr>
      <w:r>
        <w:rPr>
          <w:rFonts w:hint="eastAsia" w:hAnsi="宋体" w:cs="Times New Roman"/>
        </w:rPr>
        <w:t>为防止修整后的开挖边坡道受雨水冲刷，边坡的护面和加固工作应在雨季前严格按施工图纸要求完成。冬季施工的开挖边坡修整及其护面和加固工作，应在解冻后进行。</w:t>
      </w:r>
    </w:p>
    <w:p>
      <w:pPr>
        <w:pStyle w:val="5"/>
        <w:snapToGrid w:val="0"/>
        <w:spacing w:before="0" w:after="0" w:line="288" w:lineRule="auto"/>
        <w:rPr>
          <w:rFonts w:ascii="宋体" w:hAnsi="宋体" w:eastAsia="宋体"/>
          <w:sz w:val="21"/>
          <w:szCs w:val="21"/>
        </w:rPr>
      </w:pPr>
      <w:r>
        <w:rPr>
          <w:rFonts w:ascii="宋体" w:hAnsi="宋体" w:eastAsia="宋体"/>
          <w:sz w:val="21"/>
          <w:szCs w:val="21"/>
        </w:rPr>
        <w:t>6</w:t>
      </w:r>
      <w:r>
        <w:rPr>
          <w:rFonts w:hint="eastAsia" w:ascii="宋体" w:hAnsi="宋体" w:eastAsia="宋体"/>
          <w:sz w:val="21"/>
          <w:szCs w:val="21"/>
        </w:rPr>
        <w:t>.</w:t>
      </w:r>
      <w:r>
        <w:rPr>
          <w:rFonts w:ascii="宋体" w:hAnsi="宋体" w:eastAsia="宋体"/>
          <w:sz w:val="21"/>
          <w:szCs w:val="21"/>
        </w:rPr>
        <w:t>3</w:t>
      </w:r>
      <w:r>
        <w:rPr>
          <w:rFonts w:hint="eastAsia" w:ascii="宋体" w:hAnsi="宋体" w:eastAsia="宋体"/>
          <w:sz w:val="21"/>
          <w:szCs w:val="21"/>
        </w:rPr>
        <w:t>.</w:t>
      </w:r>
      <w:r>
        <w:rPr>
          <w:rFonts w:ascii="宋体" w:hAnsi="宋体" w:eastAsia="宋体"/>
          <w:sz w:val="21"/>
          <w:szCs w:val="21"/>
        </w:rPr>
        <w:t>7</w:t>
      </w:r>
      <w:r>
        <w:rPr>
          <w:rFonts w:hint="eastAsia" w:ascii="宋体" w:hAnsi="宋体" w:eastAsia="宋体"/>
          <w:sz w:val="21"/>
          <w:szCs w:val="21"/>
        </w:rPr>
        <w:t xml:space="preserve">  开挖线的变更</w:t>
      </w:r>
    </w:p>
    <w:p>
      <w:pPr>
        <w:pStyle w:val="18"/>
        <w:snapToGrid w:val="0"/>
        <w:spacing w:line="288" w:lineRule="auto"/>
        <w:ind w:firstLine="420" w:firstLineChars="200"/>
        <w:rPr>
          <w:rFonts w:hAnsi="宋体" w:cs="Times New Roman"/>
        </w:rPr>
      </w:pPr>
      <w:r>
        <w:rPr>
          <w:rFonts w:hint="eastAsia" w:hAnsi="宋体" w:cs="Times New Roman"/>
        </w:rPr>
        <w:t>在开挖过程中，经监理人批准，承包人可根据土方明挖边坡和基础揭示的地质特性，对施工图纸所示的开挖线作必要修改，涉及合同变更的，应按本合同通用合同条款第</w:t>
      </w:r>
      <w:r>
        <w:rPr>
          <w:rFonts w:hAnsi="宋体" w:cs="Times New Roman"/>
        </w:rPr>
        <w:t>15</w:t>
      </w:r>
      <w:r>
        <w:rPr>
          <w:rFonts w:hint="eastAsia" w:hAnsi="宋体" w:cs="Times New Roman"/>
        </w:rPr>
        <w:t>条约定办理。</w:t>
      </w:r>
    </w:p>
    <w:p>
      <w:pPr>
        <w:pStyle w:val="5"/>
        <w:snapToGrid w:val="0"/>
        <w:spacing w:before="0" w:after="0" w:line="288" w:lineRule="auto"/>
        <w:rPr>
          <w:rFonts w:ascii="宋体" w:hAnsi="宋体" w:eastAsia="宋体"/>
          <w:sz w:val="21"/>
          <w:szCs w:val="21"/>
        </w:rPr>
      </w:pPr>
      <w:r>
        <w:rPr>
          <w:rFonts w:ascii="宋体" w:hAnsi="宋体" w:eastAsia="宋体"/>
          <w:sz w:val="21"/>
          <w:szCs w:val="21"/>
        </w:rPr>
        <w:t>6</w:t>
      </w:r>
      <w:r>
        <w:rPr>
          <w:rFonts w:hint="eastAsia" w:ascii="宋体" w:hAnsi="宋体" w:eastAsia="宋体"/>
          <w:sz w:val="21"/>
          <w:szCs w:val="21"/>
        </w:rPr>
        <w:t>.</w:t>
      </w:r>
      <w:r>
        <w:rPr>
          <w:rFonts w:ascii="宋体" w:hAnsi="宋体" w:eastAsia="宋体"/>
          <w:sz w:val="21"/>
          <w:szCs w:val="21"/>
        </w:rPr>
        <w:t>3</w:t>
      </w:r>
      <w:r>
        <w:rPr>
          <w:rFonts w:hint="eastAsia" w:ascii="宋体" w:hAnsi="宋体" w:eastAsia="宋体"/>
          <w:sz w:val="21"/>
          <w:szCs w:val="21"/>
        </w:rPr>
        <w:t>.</w:t>
      </w:r>
      <w:r>
        <w:rPr>
          <w:rFonts w:ascii="宋体" w:hAnsi="宋体" w:eastAsia="宋体"/>
          <w:sz w:val="21"/>
          <w:szCs w:val="21"/>
        </w:rPr>
        <w:t>8</w:t>
      </w:r>
      <w:r>
        <w:rPr>
          <w:rFonts w:hint="eastAsia" w:ascii="宋体" w:hAnsi="宋体" w:eastAsia="宋体"/>
          <w:sz w:val="21"/>
          <w:szCs w:val="21"/>
        </w:rPr>
        <w:t xml:space="preserve">  边坡安全的应急措施</w:t>
      </w:r>
    </w:p>
    <w:p>
      <w:pPr>
        <w:pStyle w:val="18"/>
        <w:snapToGrid w:val="0"/>
        <w:spacing w:line="288" w:lineRule="auto"/>
        <w:ind w:firstLine="420" w:firstLineChars="200"/>
        <w:rPr>
          <w:rFonts w:hAnsi="宋体" w:cs="Times New Roman"/>
        </w:rPr>
      </w:pPr>
      <w:r>
        <w:rPr>
          <w:rFonts w:hint="eastAsia" w:hAnsi="宋体" w:cs="Times New Roman"/>
        </w:rPr>
        <w:t>若开挖过程中出现裂缝和滑动迹象时，承包人应立即暂停施工，并通知监理人。必要时承包人应按监理人的指示设置观测点，及时观测边坡变化情况，并做好记录。</w:t>
      </w:r>
    </w:p>
    <w:p>
      <w:pPr>
        <w:pStyle w:val="4"/>
        <w:snapToGrid w:val="0"/>
        <w:spacing w:before="0" w:after="0" w:line="288" w:lineRule="auto"/>
        <w:rPr>
          <w:rFonts w:hAnsi="宋体"/>
          <w:sz w:val="21"/>
          <w:szCs w:val="21"/>
        </w:rPr>
      </w:pPr>
      <w:bookmarkStart w:id="52" w:name="_Toc14570"/>
      <w:r>
        <w:rPr>
          <w:rFonts w:hAnsi="宋体"/>
          <w:sz w:val="21"/>
          <w:szCs w:val="21"/>
        </w:rPr>
        <w:t>6</w:t>
      </w:r>
      <w:r>
        <w:rPr>
          <w:rFonts w:hint="eastAsia" w:hAnsi="宋体"/>
          <w:sz w:val="21"/>
          <w:szCs w:val="21"/>
        </w:rPr>
        <w:t>.</w:t>
      </w:r>
      <w:r>
        <w:rPr>
          <w:rFonts w:hAnsi="宋体"/>
          <w:sz w:val="21"/>
          <w:szCs w:val="21"/>
        </w:rPr>
        <w:t>4</w:t>
      </w:r>
      <w:r>
        <w:rPr>
          <w:rFonts w:hint="eastAsia" w:hAnsi="宋体"/>
          <w:sz w:val="21"/>
          <w:szCs w:val="21"/>
        </w:rPr>
        <w:t xml:space="preserve">  施工期临时排水</w:t>
      </w:r>
      <w:bookmarkEnd w:id="52"/>
    </w:p>
    <w:p>
      <w:pPr>
        <w:pStyle w:val="5"/>
        <w:snapToGrid w:val="0"/>
        <w:spacing w:before="0" w:after="0" w:line="288" w:lineRule="auto"/>
        <w:rPr>
          <w:rFonts w:ascii="宋体" w:hAnsi="宋体" w:eastAsia="宋体"/>
          <w:sz w:val="21"/>
          <w:szCs w:val="21"/>
        </w:rPr>
      </w:pPr>
      <w:r>
        <w:rPr>
          <w:rFonts w:ascii="宋体" w:hAnsi="宋体" w:eastAsia="宋体"/>
          <w:sz w:val="21"/>
          <w:szCs w:val="21"/>
        </w:rPr>
        <w:t>6</w:t>
      </w:r>
      <w:r>
        <w:rPr>
          <w:rFonts w:hint="eastAsia" w:ascii="宋体" w:hAnsi="宋体" w:eastAsia="宋体"/>
          <w:sz w:val="21"/>
          <w:szCs w:val="21"/>
        </w:rPr>
        <w:t>.</w:t>
      </w:r>
      <w:r>
        <w:rPr>
          <w:rFonts w:ascii="宋体" w:hAnsi="宋体" w:eastAsia="宋体"/>
          <w:sz w:val="21"/>
          <w:szCs w:val="21"/>
        </w:rPr>
        <w:t>4</w:t>
      </w:r>
      <w:r>
        <w:rPr>
          <w:rFonts w:hint="eastAsia" w:ascii="宋体" w:hAnsi="宋体" w:eastAsia="宋体"/>
          <w:sz w:val="21"/>
          <w:szCs w:val="21"/>
        </w:rPr>
        <w:t>.</w:t>
      </w:r>
      <w:r>
        <w:rPr>
          <w:rFonts w:ascii="宋体" w:hAnsi="宋体" w:eastAsia="宋体"/>
          <w:sz w:val="21"/>
          <w:szCs w:val="21"/>
        </w:rPr>
        <w:t>1</w:t>
      </w:r>
      <w:r>
        <w:rPr>
          <w:rFonts w:hint="eastAsia" w:ascii="宋体" w:hAnsi="宋体" w:eastAsia="宋体"/>
          <w:sz w:val="21"/>
          <w:szCs w:val="21"/>
        </w:rPr>
        <w:t xml:space="preserve">  排水措施</w:t>
      </w:r>
    </w:p>
    <w:p>
      <w:pPr>
        <w:pStyle w:val="18"/>
        <w:snapToGrid w:val="0"/>
        <w:spacing w:line="288" w:lineRule="auto"/>
        <w:ind w:firstLine="420" w:firstLineChars="200"/>
        <w:rPr>
          <w:rFonts w:hAnsi="宋体" w:cs="Times New Roman"/>
        </w:rPr>
      </w:pPr>
      <w:r>
        <w:rPr>
          <w:rFonts w:hint="eastAsia" w:hAnsi="宋体" w:cs="Times New Roman"/>
        </w:rPr>
        <w:t>（1）承包人应在每项开挖工程开始前，结合永久性排水设施的布置，规划好开挖区域内外的临时性排水措施，保证主体工程建筑物的基础开挖在干地施工。</w:t>
      </w:r>
    </w:p>
    <w:p>
      <w:pPr>
        <w:pStyle w:val="18"/>
        <w:snapToGrid w:val="0"/>
        <w:spacing w:line="288" w:lineRule="auto"/>
        <w:ind w:firstLine="420" w:firstLineChars="200"/>
        <w:rPr>
          <w:rFonts w:hAnsi="宋体" w:cs="Times New Roman"/>
        </w:rPr>
      </w:pPr>
      <w:r>
        <w:rPr>
          <w:rFonts w:hint="eastAsia" w:hAnsi="宋体" w:cs="Times New Roman"/>
        </w:rPr>
        <w:t>（2）承包人应在边坡开挖前，按施工图纸要求完成边坡上部永久性山坡截水沟的开挖和衬护。对其上部未设置永久性山坡截水沟的边坡面，应由承包人自行加设临时性山坡截水沟。</w:t>
      </w:r>
    </w:p>
    <w:p>
      <w:pPr>
        <w:pStyle w:val="18"/>
        <w:snapToGrid w:val="0"/>
        <w:spacing w:line="288" w:lineRule="auto"/>
        <w:ind w:firstLine="420" w:firstLineChars="200"/>
        <w:rPr>
          <w:rFonts w:hAnsi="宋体" w:cs="Times New Roman"/>
        </w:rPr>
      </w:pPr>
      <w:r>
        <w:rPr>
          <w:rFonts w:hint="eastAsia" w:hAnsi="宋体" w:cs="Times New Roman"/>
        </w:rPr>
        <w:t>（3）在开挖过程中，承包人应做好地面排水设施，包括保持必要的地面排水坡度、设置临时坑槽、使用机械排除积水，以及开挖排水沟道排走雨水和地面积水等。</w:t>
      </w:r>
    </w:p>
    <w:p>
      <w:pPr>
        <w:pStyle w:val="18"/>
        <w:snapToGrid w:val="0"/>
        <w:spacing w:line="288" w:lineRule="auto"/>
        <w:ind w:firstLine="420" w:firstLineChars="200"/>
        <w:rPr>
          <w:rFonts w:hAnsi="宋体" w:cs="Times New Roman"/>
        </w:rPr>
      </w:pPr>
      <w:r>
        <w:rPr>
          <w:rFonts w:hint="eastAsia" w:hAnsi="宋体" w:cs="Times New Roman"/>
        </w:rPr>
        <w:t>（4）在平地或凹地进行开挖时，承包人应在开挖区周围设置挡水堤和开挖周边排水沟，以及采取集水坑抽水等措施，阻止场外水流进入场地，并有效排除积水。</w:t>
      </w:r>
    </w:p>
    <w:p>
      <w:pPr>
        <w:pStyle w:val="5"/>
        <w:snapToGrid w:val="0"/>
        <w:spacing w:before="0" w:after="0" w:line="288" w:lineRule="auto"/>
        <w:rPr>
          <w:rFonts w:ascii="宋体" w:hAnsi="宋体" w:eastAsia="宋体"/>
          <w:sz w:val="21"/>
          <w:szCs w:val="21"/>
        </w:rPr>
      </w:pPr>
      <w:r>
        <w:rPr>
          <w:rFonts w:ascii="宋体" w:hAnsi="宋体" w:eastAsia="宋体"/>
          <w:sz w:val="21"/>
          <w:szCs w:val="21"/>
        </w:rPr>
        <w:t>6.4</w:t>
      </w:r>
      <w:r>
        <w:rPr>
          <w:rFonts w:hint="eastAsia" w:ascii="宋体" w:hAnsi="宋体" w:eastAsia="宋体"/>
          <w:sz w:val="21"/>
          <w:szCs w:val="21"/>
        </w:rPr>
        <w:t>.</w:t>
      </w:r>
      <w:r>
        <w:rPr>
          <w:rFonts w:ascii="宋体" w:hAnsi="宋体" w:eastAsia="宋体"/>
          <w:sz w:val="21"/>
          <w:szCs w:val="21"/>
        </w:rPr>
        <w:t>2</w:t>
      </w:r>
      <w:r>
        <w:rPr>
          <w:rFonts w:hint="eastAsia" w:ascii="宋体" w:hAnsi="宋体" w:eastAsia="宋体"/>
          <w:sz w:val="21"/>
          <w:szCs w:val="21"/>
        </w:rPr>
        <w:t xml:space="preserve">  降低地下水位的排水措施</w:t>
      </w:r>
    </w:p>
    <w:p>
      <w:pPr>
        <w:pStyle w:val="18"/>
        <w:snapToGrid w:val="0"/>
        <w:spacing w:line="288" w:lineRule="auto"/>
        <w:ind w:firstLine="420" w:firstLineChars="200"/>
        <w:rPr>
          <w:rFonts w:hAnsi="宋体" w:cs="Times New Roman"/>
        </w:rPr>
      </w:pPr>
      <w:r>
        <w:rPr>
          <w:rFonts w:hint="eastAsia" w:hAnsi="宋体" w:cs="Times New Roman"/>
        </w:rPr>
        <w:t>（1）对位于地下水位以下的基坑需要进行干地开挖时，可根据基坑的工程地质条件采用降低地下水位的措施。并将降低基坑地下水位的施工措施，提交监理人批准。</w:t>
      </w:r>
    </w:p>
    <w:p>
      <w:pPr>
        <w:pStyle w:val="18"/>
        <w:snapToGrid w:val="0"/>
        <w:spacing w:line="288" w:lineRule="auto"/>
        <w:ind w:firstLine="420" w:firstLineChars="200"/>
        <w:rPr>
          <w:rFonts w:hAnsi="宋体" w:cs="Times New Roman"/>
        </w:rPr>
      </w:pPr>
      <w:r>
        <w:rPr>
          <w:rFonts w:hint="eastAsia" w:hAnsi="宋体" w:cs="Times New Roman"/>
        </w:rPr>
        <w:t>（2）采用挖掘机、铲运机、推土机等机械开挖基坑时</w:t>
      </w:r>
      <w:r>
        <w:rPr>
          <w:rFonts w:hAnsi="宋体" w:cs="Times New Roman"/>
        </w:rPr>
        <w:t>，</w:t>
      </w:r>
      <w:r>
        <w:rPr>
          <w:rFonts w:hint="eastAsia" w:hAnsi="宋体" w:cs="Times New Roman"/>
        </w:rPr>
        <w:t>应保证地下水位降低至最低开挖面</w:t>
      </w:r>
      <w:r>
        <w:rPr>
          <w:rFonts w:hAnsi="宋体" w:cs="Times New Roman"/>
          <w:u w:val="single"/>
        </w:rPr>
        <w:t>0</w:t>
      </w:r>
      <w:r>
        <w:rPr>
          <w:rFonts w:hint="eastAsia" w:hAnsi="宋体" w:cs="Times New Roman"/>
          <w:u w:val="single"/>
        </w:rPr>
        <w:t>.5</w:t>
      </w:r>
      <w:r>
        <w:rPr>
          <w:rFonts w:hint="eastAsia" w:hAnsi="宋体" w:cs="Times New Roman"/>
        </w:rPr>
        <w:t>m以下。</w:t>
      </w:r>
    </w:p>
    <w:p>
      <w:pPr>
        <w:pStyle w:val="18"/>
        <w:snapToGrid w:val="0"/>
        <w:spacing w:line="288" w:lineRule="auto"/>
        <w:ind w:firstLine="420" w:firstLineChars="200"/>
        <w:rPr>
          <w:rFonts w:hAnsi="宋体" w:cs="Times New Roman"/>
        </w:rPr>
      </w:pPr>
      <w:r>
        <w:rPr>
          <w:rFonts w:hint="eastAsia" w:hAnsi="宋体" w:cs="Times New Roman"/>
        </w:rPr>
        <w:t>（3）在基坑开挖期间，承包人应对基坑及其周围受降低水位影响的地区进行地下水位地面沉降观测。承包人应将观测点布置、观测仪器设置和定期观测记录提交监理人。</w:t>
      </w:r>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6.4.3  保护永久建筑物和永久边坡免受冲刷</w:t>
      </w:r>
    </w:p>
    <w:p>
      <w:pPr>
        <w:pStyle w:val="18"/>
        <w:snapToGrid w:val="0"/>
        <w:spacing w:line="288" w:lineRule="auto"/>
        <w:ind w:firstLine="420" w:firstLineChars="200"/>
        <w:rPr>
          <w:rFonts w:hAnsi="宋体" w:cs="Times New Roman"/>
        </w:rPr>
      </w:pPr>
      <w:r>
        <w:rPr>
          <w:rFonts w:hint="eastAsia" w:hAnsi="宋体" w:cs="Times New Roman"/>
        </w:rPr>
        <w:t>承包人的临时排水措施，应注意保护已开挖的永久边坡面及附近建筑物及其基础免受冲刷和侵蚀破坏。</w:t>
      </w:r>
    </w:p>
    <w:p>
      <w:pPr>
        <w:pStyle w:val="4"/>
        <w:snapToGrid w:val="0"/>
        <w:spacing w:before="0" w:after="0" w:line="288" w:lineRule="auto"/>
        <w:rPr>
          <w:rFonts w:hAnsi="宋体"/>
          <w:sz w:val="21"/>
          <w:szCs w:val="21"/>
        </w:rPr>
      </w:pPr>
      <w:bookmarkStart w:id="53" w:name="_Toc13013"/>
      <w:r>
        <w:rPr>
          <w:rFonts w:hAnsi="宋体"/>
          <w:sz w:val="21"/>
          <w:szCs w:val="21"/>
        </w:rPr>
        <w:t>6</w:t>
      </w:r>
      <w:r>
        <w:rPr>
          <w:rFonts w:hint="eastAsia" w:hAnsi="宋体"/>
          <w:sz w:val="21"/>
          <w:szCs w:val="21"/>
        </w:rPr>
        <w:t>.5  土料场和砂砾料场开采</w:t>
      </w:r>
      <w:bookmarkEnd w:id="53"/>
    </w:p>
    <w:p>
      <w:pPr>
        <w:pStyle w:val="5"/>
        <w:snapToGrid w:val="0"/>
        <w:spacing w:before="0" w:after="0" w:line="288" w:lineRule="auto"/>
        <w:rPr>
          <w:rFonts w:ascii="宋体" w:hAnsi="宋体" w:eastAsia="宋体"/>
          <w:sz w:val="21"/>
          <w:szCs w:val="21"/>
        </w:rPr>
      </w:pPr>
      <w:r>
        <w:rPr>
          <w:rFonts w:ascii="宋体" w:hAnsi="宋体" w:eastAsia="宋体"/>
          <w:sz w:val="21"/>
          <w:szCs w:val="21"/>
        </w:rPr>
        <w:t>6</w:t>
      </w:r>
      <w:r>
        <w:rPr>
          <w:rFonts w:hint="eastAsia" w:ascii="宋体" w:hAnsi="宋体" w:eastAsia="宋体"/>
          <w:sz w:val="21"/>
          <w:szCs w:val="21"/>
        </w:rPr>
        <w:t>.</w:t>
      </w:r>
      <w:r>
        <w:rPr>
          <w:rFonts w:ascii="宋体" w:hAnsi="宋体" w:eastAsia="宋体"/>
          <w:sz w:val="21"/>
          <w:szCs w:val="21"/>
        </w:rPr>
        <w:t>5</w:t>
      </w:r>
      <w:r>
        <w:rPr>
          <w:rFonts w:hint="eastAsia" w:ascii="宋体" w:hAnsi="宋体" w:eastAsia="宋体"/>
          <w:sz w:val="21"/>
          <w:szCs w:val="21"/>
        </w:rPr>
        <w:t>.</w:t>
      </w:r>
      <w:r>
        <w:rPr>
          <w:rFonts w:ascii="宋体" w:hAnsi="宋体" w:eastAsia="宋体"/>
          <w:sz w:val="21"/>
          <w:szCs w:val="21"/>
        </w:rPr>
        <w:t>1</w:t>
      </w:r>
      <w:r>
        <w:rPr>
          <w:rFonts w:hint="eastAsia" w:ascii="宋体" w:hAnsi="宋体" w:eastAsia="宋体"/>
          <w:sz w:val="21"/>
          <w:szCs w:val="21"/>
        </w:rPr>
        <w:t xml:space="preserve">  料场开采</w:t>
      </w:r>
    </w:p>
    <w:p>
      <w:pPr>
        <w:pStyle w:val="18"/>
        <w:snapToGrid w:val="0"/>
        <w:spacing w:line="288" w:lineRule="auto"/>
        <w:ind w:firstLine="420" w:firstLineChars="200"/>
        <w:rPr>
          <w:rFonts w:hAnsi="宋体" w:cs="Times New Roman"/>
        </w:rPr>
      </w:pPr>
      <w:r>
        <w:rPr>
          <w:rFonts w:hint="eastAsia" w:hAnsi="宋体" w:cs="Times New Roman"/>
        </w:rPr>
        <w:t>（</w:t>
      </w:r>
      <w:r>
        <w:rPr>
          <w:rFonts w:hAnsi="宋体" w:cs="Times New Roman"/>
        </w:rPr>
        <w:t>1</w:t>
      </w:r>
      <w:r>
        <w:rPr>
          <w:rFonts w:hint="eastAsia" w:hAnsi="宋体" w:cs="Times New Roman"/>
        </w:rPr>
        <w:t>）土料场周围及开采区内，应按本章第6.</w:t>
      </w:r>
      <w:r>
        <w:rPr>
          <w:rFonts w:hAnsi="宋体" w:cs="Times New Roman"/>
        </w:rPr>
        <w:t>4</w:t>
      </w:r>
      <w:r>
        <w:rPr>
          <w:rFonts w:hint="eastAsia" w:hAnsi="宋体" w:cs="Times New Roman"/>
        </w:rPr>
        <w:t>款的规定设置有效的排水系统和采取必要的防洪措施，以保证土料质量和开挖工作的顺利进行。</w:t>
      </w:r>
    </w:p>
    <w:p>
      <w:pPr>
        <w:pStyle w:val="18"/>
        <w:snapToGrid w:val="0"/>
        <w:spacing w:line="288" w:lineRule="auto"/>
        <w:ind w:firstLine="420" w:firstLineChars="200"/>
        <w:rPr>
          <w:rFonts w:hAnsi="宋体" w:cs="Times New Roman"/>
        </w:rPr>
      </w:pPr>
      <w:r>
        <w:rPr>
          <w:rFonts w:hint="eastAsia" w:hAnsi="宋体" w:cs="Times New Roman"/>
        </w:rPr>
        <w:t>（2）土料和砂砾料的开采和加工处理应符合《水利水电工程施工组织设计规范》（SL</w:t>
      </w:r>
      <w:r>
        <w:rPr>
          <w:rFonts w:hAnsi="宋体" w:cs="Times New Roman"/>
        </w:rPr>
        <w:t xml:space="preserve"> 303</w:t>
      </w:r>
      <w:r>
        <w:rPr>
          <w:rFonts w:hint="eastAsia" w:hAnsi="宋体" w:cs="Times New Roman"/>
        </w:rPr>
        <w:t>-</w:t>
      </w:r>
      <w:r>
        <w:rPr>
          <w:rFonts w:hAnsi="宋体" w:cs="Times New Roman"/>
        </w:rPr>
        <w:t>2004）</w:t>
      </w:r>
      <w:r>
        <w:rPr>
          <w:rFonts w:hint="eastAsia" w:hAnsi="宋体" w:cs="Times New Roman"/>
        </w:rPr>
        <w:t>第</w:t>
      </w:r>
      <w:r>
        <w:rPr>
          <w:rFonts w:hAnsi="宋体" w:cs="Times New Roman"/>
        </w:rPr>
        <w:t>4.4.9</w:t>
      </w:r>
      <w:r>
        <w:rPr>
          <w:rFonts w:hint="eastAsia" w:hAnsi="宋体" w:cs="Times New Roman"/>
        </w:rPr>
        <w:t>条，第</w:t>
      </w:r>
      <w:r>
        <w:rPr>
          <w:rFonts w:hAnsi="宋体" w:cs="Times New Roman"/>
        </w:rPr>
        <w:t>4.4.10</w:t>
      </w:r>
      <w:r>
        <w:rPr>
          <w:rFonts w:hint="eastAsia" w:hAnsi="宋体" w:cs="Times New Roman"/>
        </w:rPr>
        <w:t>条的规定。</w:t>
      </w:r>
    </w:p>
    <w:p>
      <w:pPr>
        <w:pStyle w:val="5"/>
        <w:snapToGrid w:val="0"/>
        <w:spacing w:before="0" w:after="0" w:line="288" w:lineRule="auto"/>
        <w:rPr>
          <w:rFonts w:ascii="宋体" w:hAnsi="宋体" w:eastAsia="宋体"/>
          <w:sz w:val="21"/>
          <w:szCs w:val="21"/>
        </w:rPr>
      </w:pPr>
      <w:r>
        <w:rPr>
          <w:rFonts w:ascii="宋体" w:hAnsi="宋体" w:eastAsia="宋体"/>
          <w:sz w:val="21"/>
          <w:szCs w:val="21"/>
        </w:rPr>
        <w:t>6</w:t>
      </w:r>
      <w:r>
        <w:rPr>
          <w:rFonts w:hint="eastAsia" w:ascii="宋体" w:hAnsi="宋体" w:eastAsia="宋体"/>
          <w:sz w:val="21"/>
          <w:szCs w:val="21"/>
        </w:rPr>
        <w:t>.</w:t>
      </w:r>
      <w:r>
        <w:rPr>
          <w:rFonts w:ascii="宋体" w:hAnsi="宋体" w:eastAsia="宋体"/>
          <w:sz w:val="21"/>
          <w:szCs w:val="21"/>
        </w:rPr>
        <w:t>5</w:t>
      </w:r>
      <w:r>
        <w:rPr>
          <w:rFonts w:hint="eastAsia" w:ascii="宋体" w:hAnsi="宋体" w:eastAsia="宋体"/>
          <w:sz w:val="21"/>
          <w:szCs w:val="21"/>
        </w:rPr>
        <w:t>.</w:t>
      </w:r>
      <w:r>
        <w:rPr>
          <w:rFonts w:ascii="宋体" w:hAnsi="宋体" w:eastAsia="宋体"/>
          <w:sz w:val="21"/>
          <w:szCs w:val="21"/>
        </w:rPr>
        <w:t>2</w:t>
      </w:r>
      <w:r>
        <w:rPr>
          <w:rFonts w:hint="eastAsia" w:ascii="宋体" w:hAnsi="宋体" w:eastAsia="宋体"/>
          <w:sz w:val="21"/>
          <w:szCs w:val="21"/>
        </w:rPr>
        <w:t xml:space="preserve">  开采结束后的料场整治</w:t>
      </w:r>
    </w:p>
    <w:p>
      <w:pPr>
        <w:pStyle w:val="18"/>
        <w:snapToGrid w:val="0"/>
        <w:spacing w:line="288" w:lineRule="auto"/>
        <w:ind w:firstLine="420" w:firstLineChars="200"/>
        <w:rPr>
          <w:rFonts w:hAnsi="宋体" w:cs="Times New Roman"/>
        </w:rPr>
      </w:pPr>
      <w:r>
        <w:rPr>
          <w:rFonts w:hint="eastAsia" w:hAnsi="宋体" w:cs="Times New Roman"/>
        </w:rPr>
        <w:t>料场取料结束后，承包人应按发包人的环境恢复设计及其施工措施计划，以及监理人指示，进行以下料场整治和环境恢复工作，内容如下</w:t>
      </w:r>
      <w:r>
        <w:rPr>
          <w:rFonts w:hAnsi="宋体" w:cs="Times New Roman"/>
        </w:rPr>
        <w:t>：</w:t>
      </w:r>
    </w:p>
    <w:p>
      <w:pPr>
        <w:pStyle w:val="18"/>
        <w:snapToGrid w:val="0"/>
        <w:spacing w:line="288" w:lineRule="auto"/>
        <w:ind w:firstLine="420" w:firstLineChars="200"/>
        <w:rPr>
          <w:rFonts w:hAnsi="宋体" w:cs="Times New Roman"/>
        </w:rPr>
      </w:pPr>
      <w:r>
        <w:rPr>
          <w:rFonts w:hint="eastAsia" w:hAnsi="宋体" w:cs="Times New Roman"/>
        </w:rPr>
        <w:t>（1）开挖边坡面的整治。</w:t>
      </w:r>
    </w:p>
    <w:p>
      <w:pPr>
        <w:pStyle w:val="18"/>
        <w:snapToGrid w:val="0"/>
        <w:spacing w:line="288" w:lineRule="auto"/>
        <w:ind w:firstLine="420" w:firstLineChars="200"/>
        <w:rPr>
          <w:rFonts w:hAnsi="宋体" w:cs="Times New Roman"/>
        </w:rPr>
      </w:pPr>
      <w:r>
        <w:rPr>
          <w:rFonts w:hint="eastAsia" w:hAnsi="宋体" w:cs="Times New Roman"/>
        </w:rPr>
        <w:t>（2）修建环境保护的辅助工程设施。</w:t>
      </w:r>
    </w:p>
    <w:p>
      <w:pPr>
        <w:pStyle w:val="18"/>
        <w:snapToGrid w:val="0"/>
        <w:spacing w:line="288" w:lineRule="auto"/>
        <w:ind w:firstLine="420" w:firstLineChars="200"/>
        <w:rPr>
          <w:rFonts w:hAnsi="宋体" w:cs="Times New Roman"/>
        </w:rPr>
      </w:pPr>
      <w:r>
        <w:rPr>
          <w:rFonts w:hint="eastAsia" w:hAnsi="宋体" w:cs="Times New Roman"/>
        </w:rPr>
        <w:t>（3）按批准的环境恢复要求恢复植被和农田。</w:t>
      </w:r>
    </w:p>
    <w:p>
      <w:pPr>
        <w:pStyle w:val="4"/>
        <w:snapToGrid w:val="0"/>
        <w:spacing w:before="0" w:after="0" w:line="288" w:lineRule="auto"/>
        <w:rPr>
          <w:rFonts w:hAnsi="宋体"/>
          <w:sz w:val="21"/>
          <w:szCs w:val="21"/>
        </w:rPr>
      </w:pPr>
      <w:bookmarkStart w:id="54" w:name="_Toc203"/>
      <w:r>
        <w:rPr>
          <w:rFonts w:hAnsi="宋体"/>
          <w:sz w:val="21"/>
          <w:szCs w:val="21"/>
        </w:rPr>
        <w:t>6</w:t>
      </w:r>
      <w:r>
        <w:rPr>
          <w:rFonts w:hint="eastAsia" w:hAnsi="宋体"/>
          <w:sz w:val="21"/>
          <w:szCs w:val="21"/>
        </w:rPr>
        <w:t>.</w:t>
      </w:r>
      <w:r>
        <w:rPr>
          <w:rFonts w:hAnsi="宋体"/>
          <w:sz w:val="21"/>
          <w:szCs w:val="21"/>
        </w:rPr>
        <w:t>6</w:t>
      </w:r>
      <w:r>
        <w:rPr>
          <w:rFonts w:hint="eastAsia" w:hAnsi="宋体"/>
          <w:sz w:val="21"/>
          <w:szCs w:val="21"/>
        </w:rPr>
        <w:t xml:space="preserve">  开挖渣料的利用和弃渣处理</w:t>
      </w:r>
      <w:bookmarkEnd w:id="54"/>
    </w:p>
    <w:p>
      <w:pPr>
        <w:pStyle w:val="5"/>
        <w:snapToGrid w:val="0"/>
        <w:spacing w:before="0" w:after="0" w:line="288" w:lineRule="auto"/>
        <w:rPr>
          <w:rFonts w:ascii="宋体" w:hAnsi="宋体" w:eastAsia="宋体"/>
          <w:sz w:val="21"/>
          <w:szCs w:val="21"/>
        </w:rPr>
      </w:pPr>
      <w:r>
        <w:rPr>
          <w:rFonts w:ascii="宋体" w:hAnsi="宋体" w:eastAsia="宋体"/>
          <w:sz w:val="21"/>
          <w:szCs w:val="21"/>
        </w:rPr>
        <w:t>6</w:t>
      </w:r>
      <w:r>
        <w:rPr>
          <w:rFonts w:hint="eastAsia" w:ascii="宋体" w:hAnsi="宋体" w:eastAsia="宋体"/>
          <w:sz w:val="21"/>
          <w:szCs w:val="21"/>
        </w:rPr>
        <w:t>.</w:t>
      </w:r>
      <w:r>
        <w:rPr>
          <w:rFonts w:ascii="宋体" w:hAnsi="宋体" w:eastAsia="宋体"/>
          <w:sz w:val="21"/>
          <w:szCs w:val="21"/>
        </w:rPr>
        <w:t>6</w:t>
      </w:r>
      <w:r>
        <w:rPr>
          <w:rFonts w:hint="eastAsia" w:ascii="宋体" w:hAnsi="宋体" w:eastAsia="宋体"/>
          <w:sz w:val="21"/>
          <w:szCs w:val="21"/>
        </w:rPr>
        <w:t>.</w:t>
      </w:r>
      <w:r>
        <w:rPr>
          <w:rFonts w:ascii="宋体" w:hAnsi="宋体" w:eastAsia="宋体"/>
          <w:sz w:val="21"/>
          <w:szCs w:val="21"/>
        </w:rPr>
        <w:t>1</w:t>
      </w:r>
      <w:r>
        <w:rPr>
          <w:rFonts w:hint="eastAsia" w:ascii="宋体" w:hAnsi="宋体" w:eastAsia="宋体"/>
          <w:sz w:val="21"/>
          <w:szCs w:val="21"/>
        </w:rPr>
        <w:t xml:space="preserve">  可利用渣料的利用</w:t>
      </w:r>
    </w:p>
    <w:p>
      <w:pPr>
        <w:pStyle w:val="18"/>
        <w:snapToGrid w:val="0"/>
        <w:spacing w:line="288" w:lineRule="auto"/>
        <w:ind w:firstLine="420" w:firstLineChars="200"/>
        <w:rPr>
          <w:rFonts w:hAnsi="宋体" w:cs="Times New Roman"/>
        </w:rPr>
      </w:pPr>
      <w:r>
        <w:rPr>
          <w:rFonts w:hint="eastAsia" w:hAnsi="宋体" w:cs="Times New Roman"/>
        </w:rPr>
        <w:t>（1）承包人提交的土方开挖施工措施计划中，应对开挖获得的可利用渣料进行统一规划，渣料应首先专用于本工程永久和临时工程的填筑及场地平整等。</w:t>
      </w:r>
    </w:p>
    <w:p>
      <w:pPr>
        <w:pStyle w:val="18"/>
        <w:snapToGrid w:val="0"/>
        <w:spacing w:line="288" w:lineRule="auto"/>
        <w:ind w:firstLine="420" w:firstLineChars="200"/>
        <w:rPr>
          <w:rFonts w:hAnsi="宋体" w:cs="Times New Roman"/>
        </w:rPr>
      </w:pPr>
      <w:r>
        <w:rPr>
          <w:rFonts w:hint="eastAsia" w:hAnsi="宋体" w:cs="Times New Roman"/>
        </w:rPr>
        <w:t>（2）承包人应按批准的堆渣地点和堆渣方式，将可利用渣料运至指定地点分类堆存。渣料堆体应保持边坡稳定，并设有良好的自由排水措施。</w:t>
      </w:r>
    </w:p>
    <w:p>
      <w:pPr>
        <w:pStyle w:val="18"/>
        <w:snapToGrid w:val="0"/>
        <w:spacing w:line="288" w:lineRule="auto"/>
        <w:ind w:firstLine="420" w:firstLineChars="200"/>
        <w:rPr>
          <w:rFonts w:hAnsi="宋体" w:cs="Times New Roman"/>
        </w:rPr>
      </w:pPr>
      <w:r>
        <w:rPr>
          <w:rFonts w:hint="eastAsia" w:hAnsi="宋体" w:cs="Times New Roman"/>
        </w:rPr>
        <w:t>（3）对监理人确认的可用料，承包人应往开挖、装运、堆存和其他作业时，采取有效的保质措施，保护可利用渣料免受污染和侵蚀。</w:t>
      </w:r>
    </w:p>
    <w:p>
      <w:pPr>
        <w:pStyle w:val="5"/>
        <w:snapToGrid w:val="0"/>
        <w:spacing w:before="0" w:after="0" w:line="288" w:lineRule="auto"/>
        <w:rPr>
          <w:rFonts w:ascii="宋体" w:hAnsi="宋体" w:eastAsia="宋体"/>
          <w:sz w:val="21"/>
          <w:szCs w:val="21"/>
        </w:rPr>
      </w:pPr>
      <w:r>
        <w:rPr>
          <w:rFonts w:ascii="宋体" w:hAnsi="宋体" w:eastAsia="宋体"/>
          <w:sz w:val="21"/>
          <w:szCs w:val="21"/>
        </w:rPr>
        <w:t>6</w:t>
      </w:r>
      <w:r>
        <w:rPr>
          <w:rFonts w:hint="eastAsia" w:ascii="宋体" w:hAnsi="宋体" w:eastAsia="宋体"/>
          <w:sz w:val="21"/>
          <w:szCs w:val="21"/>
        </w:rPr>
        <w:t>.</w:t>
      </w:r>
      <w:r>
        <w:rPr>
          <w:rFonts w:ascii="宋体" w:hAnsi="宋体" w:eastAsia="宋体"/>
          <w:sz w:val="21"/>
          <w:szCs w:val="21"/>
        </w:rPr>
        <w:t>6</w:t>
      </w:r>
      <w:r>
        <w:rPr>
          <w:rFonts w:hint="eastAsia" w:ascii="宋体" w:hAnsi="宋体" w:eastAsia="宋体"/>
          <w:sz w:val="21"/>
          <w:szCs w:val="21"/>
        </w:rPr>
        <w:t>.</w:t>
      </w:r>
      <w:r>
        <w:rPr>
          <w:rFonts w:ascii="宋体" w:hAnsi="宋体" w:eastAsia="宋体"/>
          <w:sz w:val="21"/>
          <w:szCs w:val="21"/>
        </w:rPr>
        <w:t>2</w:t>
      </w:r>
      <w:r>
        <w:rPr>
          <w:rFonts w:hint="eastAsia" w:ascii="宋体" w:hAnsi="宋体" w:eastAsia="宋体"/>
          <w:sz w:val="21"/>
          <w:szCs w:val="21"/>
        </w:rPr>
        <w:t xml:space="preserve">  弃渣处理</w:t>
      </w:r>
    </w:p>
    <w:p>
      <w:pPr>
        <w:pStyle w:val="18"/>
        <w:snapToGrid w:val="0"/>
        <w:spacing w:line="288" w:lineRule="auto"/>
        <w:ind w:firstLine="420" w:firstLineChars="200"/>
        <w:rPr>
          <w:rFonts w:hAnsi="宋体" w:cs="Times New Roman"/>
        </w:rPr>
      </w:pPr>
      <w:r>
        <w:rPr>
          <w:rFonts w:hint="eastAsia" w:hAnsi="宋体" w:cs="Times New Roman"/>
        </w:rPr>
        <w:t>弃渣应按批准的土方开挖施工措施计划指定的地点有序堆存，防止雨水冲刷流失，危及施工区及周边地区安全。</w:t>
      </w:r>
    </w:p>
    <w:p>
      <w:pPr>
        <w:pStyle w:val="4"/>
        <w:snapToGrid w:val="0"/>
        <w:spacing w:before="0" w:after="0" w:line="288" w:lineRule="auto"/>
        <w:rPr>
          <w:rFonts w:hAnsi="宋体"/>
          <w:sz w:val="21"/>
          <w:szCs w:val="21"/>
        </w:rPr>
      </w:pPr>
      <w:bookmarkStart w:id="55" w:name="_Toc10089"/>
      <w:r>
        <w:rPr>
          <w:rFonts w:hAnsi="宋体"/>
          <w:sz w:val="21"/>
          <w:szCs w:val="21"/>
        </w:rPr>
        <w:t>6</w:t>
      </w:r>
      <w:r>
        <w:rPr>
          <w:rFonts w:hint="eastAsia" w:hAnsi="宋体"/>
          <w:sz w:val="21"/>
          <w:szCs w:val="21"/>
        </w:rPr>
        <w:t>.</w:t>
      </w:r>
      <w:r>
        <w:rPr>
          <w:rFonts w:hAnsi="宋体"/>
          <w:sz w:val="21"/>
          <w:szCs w:val="21"/>
        </w:rPr>
        <w:t>7</w:t>
      </w:r>
      <w:r>
        <w:rPr>
          <w:rFonts w:hint="eastAsia" w:hAnsi="宋体"/>
          <w:sz w:val="21"/>
          <w:szCs w:val="21"/>
        </w:rPr>
        <w:t xml:space="preserve">  检查和验收</w:t>
      </w:r>
      <w:bookmarkEnd w:id="55"/>
    </w:p>
    <w:p>
      <w:pPr>
        <w:pStyle w:val="5"/>
        <w:snapToGrid w:val="0"/>
        <w:spacing w:before="0" w:after="0" w:line="288" w:lineRule="auto"/>
        <w:rPr>
          <w:rFonts w:ascii="宋体" w:hAnsi="宋体" w:eastAsia="宋体"/>
          <w:sz w:val="21"/>
          <w:szCs w:val="21"/>
        </w:rPr>
      </w:pPr>
      <w:r>
        <w:rPr>
          <w:rFonts w:ascii="宋体" w:hAnsi="宋体" w:eastAsia="宋体"/>
          <w:sz w:val="21"/>
          <w:szCs w:val="21"/>
        </w:rPr>
        <w:t>6</w:t>
      </w:r>
      <w:r>
        <w:rPr>
          <w:rFonts w:hint="eastAsia" w:ascii="宋体" w:hAnsi="宋体" w:eastAsia="宋体"/>
          <w:sz w:val="21"/>
          <w:szCs w:val="21"/>
        </w:rPr>
        <w:t>.</w:t>
      </w:r>
      <w:r>
        <w:rPr>
          <w:rFonts w:ascii="宋体" w:hAnsi="宋体" w:eastAsia="宋体"/>
          <w:sz w:val="21"/>
          <w:szCs w:val="21"/>
        </w:rPr>
        <w:t>7</w:t>
      </w:r>
      <w:r>
        <w:rPr>
          <w:rFonts w:hint="eastAsia" w:ascii="宋体" w:hAnsi="宋体" w:eastAsia="宋体"/>
          <w:sz w:val="21"/>
          <w:szCs w:val="21"/>
        </w:rPr>
        <w:t>.1  土方开挖前的检查和验收</w:t>
      </w:r>
    </w:p>
    <w:p>
      <w:pPr>
        <w:pStyle w:val="18"/>
        <w:snapToGrid w:val="0"/>
        <w:spacing w:line="288" w:lineRule="auto"/>
        <w:ind w:firstLine="420" w:firstLineChars="200"/>
        <w:rPr>
          <w:rFonts w:hAnsi="宋体" w:cs="Times New Roman"/>
        </w:rPr>
      </w:pPr>
      <w:r>
        <w:rPr>
          <w:rFonts w:hint="eastAsia" w:hAnsi="宋体" w:cs="Times New Roman"/>
        </w:rPr>
        <w:t>土方开挖前，承包人应会同监理人进行以下各项检查：</w:t>
      </w:r>
    </w:p>
    <w:p>
      <w:pPr>
        <w:pStyle w:val="18"/>
        <w:snapToGrid w:val="0"/>
        <w:spacing w:line="288" w:lineRule="auto"/>
        <w:ind w:firstLine="420" w:firstLineChars="200"/>
        <w:rPr>
          <w:rFonts w:hAnsi="宋体" w:cs="Times New Roman"/>
        </w:rPr>
      </w:pPr>
      <w:r>
        <w:rPr>
          <w:rFonts w:hint="eastAsia" w:hAnsi="宋体" w:cs="Times New Roman"/>
        </w:rPr>
        <w:t>（1）用于开挖工程量计量的原地形测量剖面的复核检查。</w:t>
      </w:r>
    </w:p>
    <w:p>
      <w:pPr>
        <w:pStyle w:val="18"/>
        <w:snapToGrid w:val="0"/>
        <w:spacing w:line="288" w:lineRule="auto"/>
        <w:ind w:firstLine="420" w:firstLineChars="200"/>
        <w:rPr>
          <w:rFonts w:hAnsi="宋体" w:cs="Times New Roman"/>
        </w:rPr>
      </w:pPr>
      <w:r>
        <w:rPr>
          <w:rFonts w:hint="eastAsia" w:hAnsi="宋体" w:cs="Times New Roman"/>
        </w:rPr>
        <w:t>（2）按施工图纸所示的工程建筑物开挖尺寸进行开挖剖面测量放样成果的检查。承包人的开挖剖面放样成果作为工程量计量的原始依据。</w:t>
      </w:r>
    </w:p>
    <w:p>
      <w:pPr>
        <w:pStyle w:val="18"/>
        <w:snapToGrid w:val="0"/>
        <w:spacing w:line="288" w:lineRule="auto"/>
        <w:ind w:firstLine="420" w:firstLineChars="200"/>
        <w:rPr>
          <w:rFonts w:hAnsi="宋体" w:cs="Times New Roman"/>
        </w:rPr>
      </w:pPr>
      <w:r>
        <w:rPr>
          <w:rFonts w:hint="eastAsia" w:hAnsi="宋体" w:cs="Times New Roman"/>
        </w:rPr>
        <w:t>（3）按施工图纸所示进行开挖区周围排水和防洪保护设施的质量检查和验收。</w:t>
      </w:r>
    </w:p>
    <w:p>
      <w:pPr>
        <w:pStyle w:val="5"/>
        <w:snapToGrid w:val="0"/>
        <w:spacing w:before="0" w:after="0" w:line="288" w:lineRule="auto"/>
        <w:rPr>
          <w:rFonts w:ascii="宋体" w:hAnsi="宋体" w:eastAsia="宋体"/>
          <w:sz w:val="21"/>
          <w:szCs w:val="21"/>
        </w:rPr>
      </w:pPr>
      <w:r>
        <w:rPr>
          <w:rFonts w:ascii="宋体" w:hAnsi="宋体" w:eastAsia="宋体"/>
          <w:sz w:val="21"/>
          <w:szCs w:val="21"/>
        </w:rPr>
        <w:t>6</w:t>
      </w:r>
      <w:r>
        <w:rPr>
          <w:rFonts w:hint="eastAsia" w:ascii="宋体" w:hAnsi="宋体" w:eastAsia="宋体"/>
          <w:sz w:val="21"/>
          <w:szCs w:val="21"/>
        </w:rPr>
        <w:t>.</w:t>
      </w:r>
      <w:r>
        <w:rPr>
          <w:rFonts w:ascii="宋体" w:hAnsi="宋体" w:eastAsia="宋体"/>
          <w:sz w:val="21"/>
          <w:szCs w:val="21"/>
        </w:rPr>
        <w:t>7</w:t>
      </w:r>
      <w:r>
        <w:rPr>
          <w:rFonts w:hint="eastAsia" w:ascii="宋体" w:hAnsi="宋体" w:eastAsia="宋体"/>
          <w:sz w:val="21"/>
          <w:szCs w:val="21"/>
        </w:rPr>
        <w:t>.</w:t>
      </w:r>
      <w:r>
        <w:rPr>
          <w:rFonts w:ascii="宋体" w:hAnsi="宋体" w:eastAsia="宋体"/>
          <w:sz w:val="21"/>
          <w:szCs w:val="21"/>
        </w:rPr>
        <w:t>2</w:t>
      </w:r>
      <w:r>
        <w:rPr>
          <w:rFonts w:hint="eastAsia" w:ascii="宋体" w:hAnsi="宋体" w:eastAsia="宋体"/>
          <w:sz w:val="21"/>
          <w:szCs w:val="21"/>
        </w:rPr>
        <w:t xml:space="preserve">  土方明挖工程完成后的质量检查和验收</w:t>
      </w:r>
    </w:p>
    <w:p>
      <w:pPr>
        <w:pStyle w:val="18"/>
        <w:snapToGrid w:val="0"/>
        <w:spacing w:line="288" w:lineRule="auto"/>
        <w:ind w:firstLine="420" w:firstLineChars="200"/>
        <w:rPr>
          <w:rFonts w:hAnsi="宋体" w:cs="Times New Roman"/>
        </w:rPr>
      </w:pPr>
      <w:r>
        <w:rPr>
          <w:rFonts w:hint="eastAsia" w:hAnsi="宋体" w:cs="Times New Roman"/>
        </w:rPr>
        <w:t>（1）土方基础明挖工程完成后，承包人应会同监理人进行以下各项质量检查和验收：</w:t>
      </w:r>
    </w:p>
    <w:p>
      <w:pPr>
        <w:pStyle w:val="18"/>
        <w:snapToGrid w:val="0"/>
        <w:spacing w:line="288" w:lineRule="auto"/>
        <w:ind w:firstLine="420" w:firstLineChars="200"/>
        <w:rPr>
          <w:rFonts w:hAnsi="宋体" w:cs="Times New Roman"/>
        </w:rPr>
      </w:pPr>
      <w:r>
        <w:rPr>
          <w:rFonts w:hint="eastAsia" w:hAnsi="宋体" w:cs="Times New Roman"/>
        </w:rPr>
        <w:t>1）按施工图纸要求检查工程基础开挖面的平面尺寸、标高和场地平整度。</w:t>
      </w:r>
    </w:p>
    <w:p>
      <w:pPr>
        <w:pStyle w:val="18"/>
        <w:snapToGrid w:val="0"/>
        <w:spacing w:line="288" w:lineRule="auto"/>
        <w:ind w:firstLine="420" w:firstLineChars="200"/>
        <w:rPr>
          <w:rFonts w:hAnsi="宋体" w:cs="Times New Roman"/>
        </w:rPr>
      </w:pPr>
      <w:r>
        <w:rPr>
          <w:rFonts w:hint="eastAsia" w:hAnsi="宋体" w:cs="Times New Roman"/>
        </w:rPr>
        <w:t>2）取样检测基础土的物理力学性质指标。</w:t>
      </w:r>
    </w:p>
    <w:p>
      <w:pPr>
        <w:pStyle w:val="18"/>
        <w:snapToGrid w:val="0"/>
        <w:spacing w:line="288" w:lineRule="auto"/>
        <w:ind w:firstLine="420" w:firstLineChars="200"/>
        <w:rPr>
          <w:rFonts w:hAnsi="宋体" w:cs="Times New Roman"/>
        </w:rPr>
      </w:pPr>
      <w:r>
        <w:rPr>
          <w:rFonts w:hint="eastAsia" w:hAnsi="宋体" w:cs="Times New Roman"/>
        </w:rPr>
        <w:t>（</w:t>
      </w:r>
      <w:r>
        <w:rPr>
          <w:rFonts w:hAnsi="宋体" w:cs="Times New Roman"/>
        </w:rPr>
        <w:t>2</w:t>
      </w:r>
      <w:r>
        <w:rPr>
          <w:rFonts w:hint="eastAsia" w:hAnsi="宋体" w:cs="Times New Roman"/>
        </w:rPr>
        <w:t>）基础面覆盖前的质量检验和验收：</w:t>
      </w:r>
    </w:p>
    <w:p>
      <w:pPr>
        <w:pStyle w:val="18"/>
        <w:snapToGrid w:val="0"/>
        <w:spacing w:line="288" w:lineRule="auto"/>
        <w:ind w:firstLine="420" w:firstLineChars="200"/>
        <w:rPr>
          <w:rFonts w:hAnsi="宋体" w:cs="Times New Roman"/>
        </w:rPr>
      </w:pPr>
      <w:r>
        <w:rPr>
          <w:rFonts w:hint="eastAsia" w:hAnsi="宋体" w:cs="Times New Roman"/>
        </w:rPr>
        <w:t>1）基础面覆盖前，应复核检查基础面是否满足本章第6.</w:t>
      </w:r>
      <w:r>
        <w:rPr>
          <w:rFonts w:hAnsi="宋体" w:cs="Times New Roman"/>
        </w:rPr>
        <w:t>7.3</w:t>
      </w:r>
      <w:r>
        <w:rPr>
          <w:rFonts w:hint="eastAsia" w:hAnsi="宋体" w:cs="Times New Roman"/>
        </w:rPr>
        <w:t>项第（1）目的规定。</w:t>
      </w:r>
    </w:p>
    <w:p>
      <w:pPr>
        <w:pStyle w:val="18"/>
        <w:snapToGrid w:val="0"/>
        <w:spacing w:line="288" w:lineRule="auto"/>
        <w:ind w:firstLine="420" w:firstLineChars="200"/>
        <w:rPr>
          <w:rFonts w:hAnsi="宋体" w:cs="Times New Roman"/>
        </w:rPr>
      </w:pPr>
      <w:r>
        <w:rPr>
          <w:rFonts w:hint="eastAsia" w:hAnsi="宋体" w:cs="Times New Roman"/>
        </w:rPr>
        <w:t>2）对已开挖完成的土基基础开挖面，应在坝体（或砌体</w:t>
      </w:r>
      <w:r>
        <w:rPr>
          <w:rFonts w:hAnsi="宋体" w:cs="Times New Roman"/>
        </w:rPr>
        <w:t>）</w:t>
      </w:r>
      <w:r>
        <w:rPr>
          <w:rFonts w:hint="eastAsia" w:hAnsi="宋体" w:cs="Times New Roman"/>
        </w:rPr>
        <w:t>填筑前清除表面的松土层，并按监理人批准的施工方法进行压实，受积水侵蚀软化的土壤应予清除，并应在监理人检验合格后立即进行覆盖。</w:t>
      </w:r>
    </w:p>
    <w:p>
      <w:pPr>
        <w:pStyle w:val="18"/>
        <w:snapToGrid w:val="0"/>
        <w:spacing w:line="288" w:lineRule="auto"/>
        <w:ind w:firstLine="420" w:firstLineChars="200"/>
        <w:rPr>
          <w:rFonts w:hAnsi="宋体" w:cs="Times New Roman"/>
        </w:rPr>
      </w:pPr>
      <w:r>
        <w:rPr>
          <w:rFonts w:hint="eastAsia" w:hAnsi="宋体" w:cs="Times New Roman"/>
        </w:rPr>
        <w:t>3）上述第（1）目基础面开挖完成后的检查验收，与本项规定的在基础面覆盖前进行的基础清理作业后的检验验收是检查和检验目的和性质不同的两次作业，未经监理人同意，承包人不得将这两次作业合并为一次完成。</w:t>
      </w:r>
    </w:p>
    <w:p>
      <w:pPr>
        <w:pStyle w:val="18"/>
        <w:snapToGrid w:val="0"/>
        <w:spacing w:line="288" w:lineRule="auto"/>
        <w:ind w:firstLine="420" w:firstLineChars="200"/>
        <w:rPr>
          <w:rFonts w:hAnsi="宋体" w:cs="Times New Roman"/>
        </w:rPr>
      </w:pPr>
      <w:r>
        <w:rPr>
          <w:rFonts w:hint="eastAsia" w:hAnsi="宋体" w:cs="Times New Roman"/>
        </w:rPr>
        <w:t>（3）永久边坡的检查和验收：</w:t>
      </w:r>
    </w:p>
    <w:p>
      <w:pPr>
        <w:pStyle w:val="18"/>
        <w:snapToGrid w:val="0"/>
        <w:spacing w:line="288" w:lineRule="auto"/>
        <w:ind w:firstLine="420" w:firstLineChars="200"/>
        <w:rPr>
          <w:rFonts w:hAnsi="宋体" w:cs="Times New Roman"/>
        </w:rPr>
      </w:pPr>
      <w:r>
        <w:rPr>
          <w:rFonts w:hint="eastAsia" w:hAnsi="宋体" w:cs="Times New Roman"/>
        </w:rPr>
        <w:t>1）永久边坡的坡度和平整度的复测检查。</w:t>
      </w:r>
    </w:p>
    <w:p>
      <w:pPr>
        <w:pStyle w:val="18"/>
        <w:snapToGrid w:val="0"/>
        <w:spacing w:line="288" w:lineRule="auto"/>
        <w:ind w:firstLine="420" w:firstLineChars="200"/>
        <w:rPr>
          <w:rFonts w:hAnsi="宋体" w:cs="Times New Roman"/>
        </w:rPr>
      </w:pPr>
      <w:r>
        <w:rPr>
          <w:rFonts w:hint="eastAsia" w:hAnsi="宋体" w:cs="Times New Roman"/>
        </w:rPr>
        <w:t>2）边坡永久性排水沟道的坡度和尺寸的复测检查。</w:t>
      </w:r>
    </w:p>
    <w:p>
      <w:pPr>
        <w:pStyle w:val="5"/>
        <w:snapToGrid w:val="0"/>
        <w:spacing w:before="0" w:after="0" w:line="288" w:lineRule="auto"/>
        <w:rPr>
          <w:rFonts w:ascii="宋体" w:hAnsi="宋体" w:eastAsia="宋体"/>
          <w:sz w:val="21"/>
          <w:szCs w:val="21"/>
        </w:rPr>
      </w:pPr>
      <w:r>
        <w:rPr>
          <w:rFonts w:ascii="宋体" w:hAnsi="宋体" w:eastAsia="宋体"/>
          <w:sz w:val="21"/>
          <w:szCs w:val="21"/>
        </w:rPr>
        <w:t>6</w:t>
      </w:r>
      <w:r>
        <w:rPr>
          <w:rFonts w:hint="eastAsia" w:ascii="宋体" w:hAnsi="宋体" w:eastAsia="宋体"/>
          <w:sz w:val="21"/>
          <w:szCs w:val="21"/>
        </w:rPr>
        <w:t>.</w:t>
      </w:r>
      <w:r>
        <w:rPr>
          <w:rFonts w:ascii="宋体" w:hAnsi="宋体" w:eastAsia="宋体"/>
          <w:sz w:val="21"/>
          <w:szCs w:val="21"/>
        </w:rPr>
        <w:t>7</w:t>
      </w:r>
      <w:r>
        <w:rPr>
          <w:rFonts w:hint="eastAsia" w:ascii="宋体" w:hAnsi="宋体" w:eastAsia="宋体"/>
          <w:sz w:val="21"/>
          <w:szCs w:val="21"/>
        </w:rPr>
        <w:t>.</w:t>
      </w:r>
      <w:r>
        <w:rPr>
          <w:rFonts w:ascii="宋体" w:hAnsi="宋体" w:eastAsia="宋体"/>
          <w:sz w:val="21"/>
          <w:szCs w:val="21"/>
        </w:rPr>
        <w:t>3</w:t>
      </w:r>
      <w:r>
        <w:rPr>
          <w:rFonts w:hint="eastAsia" w:ascii="宋体" w:hAnsi="宋体" w:eastAsia="宋体"/>
          <w:sz w:val="21"/>
          <w:szCs w:val="21"/>
        </w:rPr>
        <w:t xml:space="preserve">  完工验收</w:t>
      </w:r>
    </w:p>
    <w:p>
      <w:pPr>
        <w:pStyle w:val="18"/>
        <w:snapToGrid w:val="0"/>
        <w:spacing w:line="288" w:lineRule="auto"/>
        <w:ind w:firstLine="420" w:firstLineChars="200"/>
        <w:rPr>
          <w:rFonts w:hAnsi="宋体" w:cs="Times New Roman"/>
        </w:rPr>
      </w:pPr>
      <w:r>
        <w:rPr>
          <w:rFonts w:hint="eastAsia" w:hAnsi="宋体" w:cs="Times New Roman"/>
        </w:rPr>
        <w:t>各项土方明挖工程完工后，承包人应申请完工验收，并提交以下完工验收资料：</w:t>
      </w:r>
    </w:p>
    <w:p>
      <w:pPr>
        <w:pStyle w:val="18"/>
        <w:snapToGrid w:val="0"/>
        <w:spacing w:line="288" w:lineRule="auto"/>
        <w:ind w:firstLine="420" w:firstLineChars="200"/>
        <w:rPr>
          <w:rFonts w:hAnsi="宋体" w:cs="Times New Roman"/>
        </w:rPr>
      </w:pPr>
      <w:r>
        <w:rPr>
          <w:rFonts w:hint="eastAsia" w:hAnsi="宋体" w:cs="Times New Roman"/>
        </w:rPr>
        <w:t>（1）土方明挖工程竣工平面图和剖面图。</w:t>
      </w:r>
    </w:p>
    <w:p>
      <w:pPr>
        <w:pStyle w:val="18"/>
        <w:snapToGrid w:val="0"/>
        <w:spacing w:line="288" w:lineRule="auto"/>
        <w:ind w:firstLine="420" w:firstLineChars="200"/>
        <w:rPr>
          <w:rFonts w:hAnsi="宋体" w:cs="Times New Roman"/>
        </w:rPr>
      </w:pPr>
      <w:r>
        <w:rPr>
          <w:rFonts w:hint="eastAsia" w:hAnsi="宋体" w:cs="Times New Roman"/>
        </w:rPr>
        <w:t>（</w:t>
      </w:r>
      <w:r>
        <w:rPr>
          <w:rFonts w:hAnsi="宋体" w:cs="Times New Roman"/>
        </w:rPr>
        <w:t>2</w:t>
      </w:r>
      <w:r>
        <w:rPr>
          <w:rFonts w:hint="eastAsia" w:hAnsi="宋体" w:cs="Times New Roman"/>
        </w:rPr>
        <w:t>）质量检查和验收记录。</w:t>
      </w:r>
    </w:p>
    <w:p>
      <w:pPr>
        <w:pStyle w:val="18"/>
        <w:snapToGrid w:val="0"/>
        <w:spacing w:line="288" w:lineRule="auto"/>
        <w:ind w:firstLine="420" w:firstLineChars="200"/>
        <w:rPr>
          <w:rFonts w:hAnsi="宋体" w:cs="Times New Roman"/>
        </w:rPr>
      </w:pPr>
      <w:r>
        <w:rPr>
          <w:rFonts w:hint="eastAsia" w:hAnsi="宋体" w:cs="Times New Roman"/>
        </w:rPr>
        <w:t>（3）监理人要求提供的其他资料。</w:t>
      </w:r>
    </w:p>
    <w:p>
      <w:pPr>
        <w:pStyle w:val="4"/>
        <w:snapToGrid w:val="0"/>
        <w:spacing w:before="0" w:after="0" w:line="288" w:lineRule="auto"/>
        <w:rPr>
          <w:rFonts w:hAnsi="宋体"/>
          <w:sz w:val="21"/>
          <w:szCs w:val="21"/>
        </w:rPr>
      </w:pPr>
      <w:bookmarkStart w:id="56" w:name="_Toc4542"/>
      <w:r>
        <w:rPr>
          <w:rFonts w:hAnsi="宋体"/>
          <w:sz w:val="21"/>
          <w:szCs w:val="21"/>
        </w:rPr>
        <w:t>6.8</w:t>
      </w:r>
      <w:r>
        <w:rPr>
          <w:rFonts w:hint="eastAsia" w:hAnsi="宋体"/>
          <w:sz w:val="21"/>
          <w:szCs w:val="21"/>
        </w:rPr>
        <w:t xml:space="preserve">  计量和支付</w:t>
      </w:r>
      <w:bookmarkEnd w:id="56"/>
    </w:p>
    <w:p>
      <w:pPr>
        <w:pStyle w:val="18"/>
        <w:snapToGrid w:val="0"/>
        <w:spacing w:line="288" w:lineRule="auto"/>
        <w:ind w:firstLine="420" w:firstLineChars="200"/>
        <w:rPr>
          <w:rFonts w:hAnsi="宋体" w:cs="Times New Roman"/>
        </w:rPr>
      </w:pPr>
      <w:r>
        <w:rPr>
          <w:rFonts w:hint="eastAsia" w:hAnsi="宋体" w:cs="Times New Roman"/>
        </w:rPr>
        <w:t>（</w:t>
      </w:r>
      <w:r>
        <w:rPr>
          <w:rFonts w:hAnsi="宋体" w:cs="Times New Roman"/>
        </w:rPr>
        <w:t>1</w:t>
      </w:r>
      <w:r>
        <w:rPr>
          <w:rFonts w:hint="eastAsia" w:hAnsi="宋体" w:cs="Times New Roman"/>
        </w:rPr>
        <w:t>）场地平整按施工图纸所示场地平整区域计算的有效面积以平方米为单位计量，由发包人按《工程量清单》相应项目有效工程量的每平方米工程单价支付。</w:t>
      </w:r>
    </w:p>
    <w:p>
      <w:pPr>
        <w:pStyle w:val="18"/>
        <w:snapToGrid w:val="0"/>
        <w:spacing w:line="288" w:lineRule="auto"/>
        <w:ind w:firstLine="420" w:firstLineChars="200"/>
        <w:rPr>
          <w:rFonts w:hAnsi="宋体" w:cs="Times New Roman"/>
        </w:rPr>
      </w:pPr>
      <w:r>
        <w:rPr>
          <w:rFonts w:hint="eastAsia" w:hAnsi="宋体" w:cs="Times New Roman"/>
        </w:rPr>
        <w:t>（2）一般土方开挖、淤泥流砂开挖、沟槽开挖和柱坑开挖按施工图纸所示开挖轮廓尺计算的有效自然方体积以立方米为单位计量，由发包人按《工程量清单》相应项目有效工程量的每立方米工程单价支付。</w:t>
      </w:r>
    </w:p>
    <w:p>
      <w:pPr>
        <w:pStyle w:val="18"/>
        <w:snapToGrid w:val="0"/>
        <w:spacing w:line="288" w:lineRule="auto"/>
        <w:ind w:firstLine="420" w:firstLineChars="200"/>
        <w:rPr>
          <w:rFonts w:hAnsi="宋体" w:cs="Times New Roman"/>
        </w:rPr>
      </w:pPr>
      <w:r>
        <w:rPr>
          <w:rFonts w:hint="eastAsia" w:hAnsi="宋体" w:cs="Times New Roman"/>
        </w:rPr>
        <w:t>（</w:t>
      </w:r>
      <w:r>
        <w:rPr>
          <w:rFonts w:hAnsi="宋体" w:cs="Times New Roman"/>
        </w:rPr>
        <w:t>3</w:t>
      </w:r>
      <w:r>
        <w:rPr>
          <w:rFonts w:hint="eastAsia" w:hAnsi="宋体" w:cs="Times New Roman"/>
        </w:rPr>
        <w:t>）塌方清理按施工图纸所示开挖轮廓尺寸计算的有效塌方堆方体积以立方米为单位计量，由发包人按《工程量清单》相应项目有效工程量的每立方米工程单价支付。</w:t>
      </w:r>
    </w:p>
    <w:p>
      <w:pPr>
        <w:pStyle w:val="18"/>
        <w:snapToGrid w:val="0"/>
        <w:spacing w:line="288" w:lineRule="auto"/>
        <w:ind w:firstLine="420" w:firstLineChars="200"/>
        <w:rPr>
          <w:rFonts w:hAnsi="宋体" w:cs="Times New Roman"/>
        </w:rPr>
      </w:pPr>
      <w:r>
        <w:rPr>
          <w:rFonts w:hint="eastAsia" w:hAnsi="宋体" w:cs="Times New Roman"/>
        </w:rPr>
        <w:t>（</w:t>
      </w:r>
      <w:r>
        <w:rPr>
          <w:rFonts w:hAnsi="宋体" w:cs="Times New Roman"/>
        </w:rPr>
        <w:t>4</w:t>
      </w:r>
      <w:r>
        <w:rPr>
          <w:rFonts w:hint="eastAsia" w:hAnsi="宋体" w:cs="Times New Roman"/>
        </w:rPr>
        <w:t>）承包人完成本章第6.2.</w:t>
      </w:r>
      <w:r>
        <w:rPr>
          <w:rFonts w:hAnsi="宋体" w:cs="Times New Roman"/>
        </w:rPr>
        <w:t>1</w:t>
      </w:r>
      <w:r>
        <w:rPr>
          <w:rFonts w:hint="eastAsia" w:hAnsi="宋体" w:cs="Times New Roman"/>
        </w:rPr>
        <w:t>项所列的“植被清理”工作所需的费用，包含在《工程量清单》相应土方明挖项目有效工程量的每立方米工程单价中，发包人不另行支付。</w:t>
      </w:r>
    </w:p>
    <w:p>
      <w:pPr>
        <w:pStyle w:val="18"/>
        <w:snapToGrid w:val="0"/>
        <w:spacing w:line="288" w:lineRule="auto"/>
        <w:ind w:firstLine="420" w:firstLineChars="200"/>
        <w:rPr>
          <w:rFonts w:hAnsi="宋体" w:cs="Times New Roman"/>
        </w:rPr>
      </w:pPr>
      <w:r>
        <w:rPr>
          <w:rFonts w:hint="eastAsia" w:hAnsi="宋体" w:cs="Times New Roman"/>
        </w:rPr>
        <w:t>（</w:t>
      </w:r>
      <w:r>
        <w:rPr>
          <w:rFonts w:hAnsi="宋体" w:cs="Times New Roman"/>
        </w:rPr>
        <w:t>5</w:t>
      </w:r>
      <w:r>
        <w:rPr>
          <w:rFonts w:hint="eastAsia" w:hAnsi="宋体" w:cs="Times New Roman"/>
        </w:rPr>
        <w:t>）土方明挖工程单价包括承包人按合同要求完成场地清理，测量放样，临时性排水措施（包括排水设备的安拆、运行和维修），土方开挖、装卸和运输，边坡整治和稳定观测，基础、边坡面的检查和验收，以及将开挖可利用或废弃的土方运至监理人指定的堆放区并加以保护、处理等工作所需的费用。</w:t>
      </w:r>
    </w:p>
    <w:p>
      <w:pPr>
        <w:pStyle w:val="18"/>
        <w:snapToGrid w:val="0"/>
        <w:spacing w:line="288" w:lineRule="auto"/>
        <w:ind w:firstLine="420" w:firstLineChars="200"/>
        <w:rPr>
          <w:rFonts w:hAnsi="宋体" w:cs="Times New Roman"/>
        </w:rPr>
      </w:pPr>
      <w:r>
        <w:rPr>
          <w:rFonts w:hint="eastAsia" w:hAnsi="宋体" w:cs="Times New Roman"/>
        </w:rPr>
        <w:t>（</w:t>
      </w:r>
      <w:r>
        <w:rPr>
          <w:rFonts w:hAnsi="宋体" w:cs="Times New Roman"/>
        </w:rPr>
        <w:t>6</w:t>
      </w:r>
      <w:r>
        <w:rPr>
          <w:rFonts w:hint="eastAsia" w:hAnsi="宋体" w:cs="Times New Roman"/>
        </w:rPr>
        <w:t>）土方明挖开始前，承包人应根据监理人指示，测量开挖区的地形和计量剖面，经监理人检查确认后，作为计量支付的原始资料。土方明挖按施工图纸所示的轮廓尺寸计算有效自然方体积以立方米为单位计量，由发包人按《工程量清单》相应项目有效工程量的每立方米工程单价支付。施工过程中增加的超挖量和施工附加量所需的费用，应包含在《工程量清单》相应项目有效工程量的每立方米工程单价中，发包人不另行支付。</w:t>
      </w:r>
    </w:p>
    <w:p>
      <w:pPr>
        <w:pStyle w:val="18"/>
        <w:snapToGrid w:val="0"/>
        <w:spacing w:line="288" w:lineRule="auto"/>
        <w:ind w:firstLine="420" w:firstLineChars="200"/>
        <w:rPr>
          <w:rFonts w:hAnsi="宋体" w:cs="Times New Roman"/>
        </w:rPr>
      </w:pPr>
      <w:r>
        <w:rPr>
          <w:rFonts w:hint="eastAsia" w:hAnsi="宋体" w:cs="Times New Roman"/>
        </w:rPr>
        <w:t>（7）除合同另有约定外，开采土料或砂砾料（包括取土、含水量调整、弃土处理、土料运输和堆放等工作）所需的费用，包含在《工程量清单》相应项目有效工程量的工程单价或总价中，发包人不另行支付。</w:t>
      </w:r>
    </w:p>
    <w:p>
      <w:pPr>
        <w:pStyle w:val="18"/>
        <w:snapToGrid w:val="0"/>
        <w:spacing w:line="288" w:lineRule="auto"/>
        <w:ind w:firstLine="420" w:firstLineChars="200"/>
        <w:rPr>
          <w:rFonts w:hAnsi="宋体" w:cs="Times New Roman"/>
        </w:rPr>
      </w:pPr>
      <w:r>
        <w:rPr>
          <w:rFonts w:hint="eastAsia" w:hAnsi="宋体" w:cs="Times New Roman"/>
        </w:rPr>
        <w:t>（8）除合同另有约定外，承包人在料场开采结束后完成开采区清理、恢复和绿化等工作所需的费用，包含在《工程量清单》相应项目的工程单价或总价中，发包人不另行支付。</w:t>
      </w:r>
    </w:p>
    <w:p>
      <w:pPr>
        <w:pStyle w:val="18"/>
        <w:snapToGrid w:val="0"/>
        <w:spacing w:line="288" w:lineRule="auto"/>
        <w:rPr>
          <w:rFonts w:hAnsi="宋体" w:cs="Times New Roman"/>
        </w:rPr>
      </w:pPr>
    </w:p>
    <w:p>
      <w:pPr>
        <w:pStyle w:val="4"/>
        <w:snapToGrid w:val="0"/>
        <w:spacing w:before="0" w:after="0" w:line="288" w:lineRule="auto"/>
        <w:jc w:val="center"/>
        <w:rPr>
          <w:rFonts w:hAnsi="宋体"/>
          <w:sz w:val="24"/>
          <w:szCs w:val="24"/>
        </w:rPr>
      </w:pPr>
      <w:bookmarkStart w:id="57" w:name="_Toc378319207"/>
      <w:bookmarkStart w:id="58" w:name="_Toc383439809"/>
      <w:bookmarkStart w:id="59" w:name="_Toc2150"/>
      <w:r>
        <w:rPr>
          <w:rFonts w:hint="eastAsia" w:hAnsi="宋体"/>
          <w:sz w:val="24"/>
          <w:szCs w:val="24"/>
        </w:rPr>
        <w:t>10 钻孔和灌浆工程</w:t>
      </w:r>
      <w:bookmarkEnd w:id="57"/>
      <w:bookmarkEnd w:id="58"/>
      <w:bookmarkEnd w:id="59"/>
    </w:p>
    <w:p>
      <w:pPr>
        <w:pStyle w:val="4"/>
        <w:snapToGrid w:val="0"/>
        <w:spacing w:before="0" w:after="0" w:line="288" w:lineRule="auto"/>
        <w:rPr>
          <w:rFonts w:hAnsi="宋体"/>
          <w:sz w:val="21"/>
          <w:szCs w:val="21"/>
        </w:rPr>
      </w:pPr>
      <w:bookmarkStart w:id="60" w:name="_Toc8875"/>
      <w:r>
        <w:rPr>
          <w:rFonts w:hint="eastAsia" w:hAnsi="宋体"/>
          <w:sz w:val="21"/>
          <w:szCs w:val="21"/>
        </w:rPr>
        <w:t xml:space="preserve">10.1 </w:t>
      </w:r>
      <w:r>
        <w:rPr>
          <w:rFonts w:hAnsi="宋体"/>
          <w:sz w:val="21"/>
          <w:szCs w:val="21"/>
        </w:rPr>
        <w:t xml:space="preserve"> —</w:t>
      </w:r>
      <w:r>
        <w:rPr>
          <w:rFonts w:hint="eastAsia" w:hAnsi="宋体"/>
          <w:sz w:val="21"/>
          <w:szCs w:val="21"/>
        </w:rPr>
        <w:t>般规定</w:t>
      </w:r>
      <w:bookmarkEnd w:id="60"/>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10.</w:t>
      </w:r>
      <w:r>
        <w:rPr>
          <w:rFonts w:ascii="宋体" w:hAnsi="宋体" w:eastAsia="宋体"/>
          <w:sz w:val="21"/>
          <w:szCs w:val="21"/>
        </w:rPr>
        <w:t>1</w:t>
      </w:r>
      <w:r>
        <w:rPr>
          <w:rFonts w:hint="eastAsia" w:ascii="宋体" w:hAnsi="宋体" w:eastAsia="宋体"/>
          <w:sz w:val="21"/>
          <w:szCs w:val="21"/>
        </w:rPr>
        <w:t>.</w:t>
      </w:r>
      <w:r>
        <w:rPr>
          <w:rFonts w:ascii="宋体" w:hAnsi="宋体" w:eastAsia="宋体"/>
          <w:sz w:val="21"/>
          <w:szCs w:val="21"/>
        </w:rPr>
        <w:t>1</w:t>
      </w:r>
      <w:r>
        <w:rPr>
          <w:rFonts w:hint="eastAsia" w:ascii="宋体" w:hAnsi="宋体" w:eastAsia="宋体"/>
          <w:sz w:val="21"/>
          <w:szCs w:val="21"/>
        </w:rPr>
        <w:t xml:space="preserve"> 应用范围</w:t>
      </w:r>
    </w:p>
    <w:p>
      <w:pPr>
        <w:pStyle w:val="18"/>
        <w:snapToGrid w:val="0"/>
        <w:spacing w:line="288" w:lineRule="auto"/>
        <w:ind w:firstLine="420" w:firstLineChars="200"/>
        <w:rPr>
          <w:rFonts w:hAnsi="宋体" w:cs="Times New Roman"/>
        </w:rPr>
      </w:pPr>
      <w:r>
        <w:rPr>
          <w:rFonts w:hint="eastAsia" w:hAnsi="宋体" w:cs="Times New Roman"/>
        </w:rPr>
        <w:t>本章规定适用于本合同施工图纸所示各工程建筑物施工的钻孔和灌浆，其内容如下</w:t>
      </w:r>
      <w:r>
        <w:rPr>
          <w:rFonts w:hAnsi="宋体" w:cs="Times New Roman"/>
        </w:rPr>
        <w:t>：</w:t>
      </w:r>
    </w:p>
    <w:p>
      <w:pPr>
        <w:pStyle w:val="18"/>
        <w:snapToGrid w:val="0"/>
        <w:spacing w:line="288" w:lineRule="auto"/>
        <w:ind w:firstLine="420" w:firstLineChars="200"/>
        <w:rPr>
          <w:rFonts w:hAnsi="宋体" w:cs="Times New Roman"/>
        </w:rPr>
      </w:pPr>
      <w:r>
        <w:rPr>
          <w:rFonts w:hAnsi="宋体" w:cs="Times New Roman"/>
        </w:rPr>
        <w:t>（1）</w:t>
      </w:r>
      <w:r>
        <w:rPr>
          <w:rFonts w:hint="eastAsia" w:hAnsi="宋体" w:cs="Times New Roman"/>
        </w:rPr>
        <w:t>钻孔</w:t>
      </w:r>
      <w:r>
        <w:rPr>
          <w:rFonts w:hAnsi="宋体" w:cs="Times New Roman"/>
        </w:rPr>
        <w:t>：</w:t>
      </w:r>
      <w:r>
        <w:rPr>
          <w:rFonts w:hint="eastAsia" w:hAnsi="宋体" w:cs="Times New Roman"/>
        </w:rPr>
        <w:t>包括勘探孔、灌浆孔、检查孔和排水孔的钻孔，以及为钻孔和灌浆工程所需进行的钻取岩芯和试验、钻孔冲洗、压水试验、灌浆前孔口加塞保护等钻孔作业。</w:t>
      </w:r>
    </w:p>
    <w:p>
      <w:pPr>
        <w:pStyle w:val="18"/>
        <w:snapToGrid w:val="0"/>
        <w:spacing w:line="288" w:lineRule="auto"/>
        <w:ind w:firstLine="420" w:firstLineChars="200"/>
        <w:rPr>
          <w:rFonts w:hAnsi="宋体" w:cs="Times New Roman"/>
        </w:rPr>
      </w:pPr>
      <w:r>
        <w:rPr>
          <w:rFonts w:hAnsi="宋体" w:cs="Times New Roman"/>
        </w:rPr>
        <w:t>（2</w:t>
      </w:r>
      <w:r>
        <w:rPr>
          <w:rFonts w:hint="eastAsia" w:hAnsi="宋体" w:cs="Times New Roman"/>
        </w:rPr>
        <w:t>）灌浆</w:t>
      </w:r>
      <w:r>
        <w:rPr>
          <w:rFonts w:hAnsi="宋体" w:cs="Times New Roman"/>
        </w:rPr>
        <w:t>：</w:t>
      </w:r>
      <w:r>
        <w:rPr>
          <w:rFonts w:hint="eastAsia" w:hAnsi="宋体" w:cs="Times New Roman"/>
        </w:rPr>
        <w:t>包括水泥灌浆、化学灌浆和劈裂灌浆。水泥灌浆包括帷幕灌浆、固结灌浆、回填灌浆，接缝灌浆和接触灌浆</w:t>
      </w:r>
      <w:r>
        <w:rPr>
          <w:rFonts w:hAnsi="宋体" w:cs="Times New Roman"/>
        </w:rPr>
        <w:t>；</w:t>
      </w:r>
      <w:r>
        <w:rPr>
          <w:rFonts w:hint="eastAsia" w:hAnsi="宋体" w:cs="Times New Roman"/>
        </w:rPr>
        <w:t>化学灌浆包括水下建筑物结构的防渗、堵漏和补强灌浆</w:t>
      </w:r>
      <w:r>
        <w:rPr>
          <w:rFonts w:hAnsi="宋体" w:cs="Times New Roman"/>
        </w:rPr>
        <w:t>；</w:t>
      </w:r>
      <w:r>
        <w:rPr>
          <w:rFonts w:hint="eastAsia" w:hAnsi="宋体" w:cs="Times New Roman"/>
        </w:rPr>
        <w:t>土坝劈裂灌浆为消除土坝坝体隐患、提高坝体防渗能力和稳定性的黏土灌浆。</w:t>
      </w:r>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10.1.2 承包人的责任</w:t>
      </w:r>
    </w:p>
    <w:p>
      <w:pPr>
        <w:pStyle w:val="18"/>
        <w:snapToGrid w:val="0"/>
        <w:spacing w:line="288" w:lineRule="auto"/>
        <w:ind w:firstLine="420" w:firstLineChars="200"/>
        <w:rPr>
          <w:rFonts w:hAnsi="宋体" w:cs="Times New Roman"/>
        </w:rPr>
      </w:pPr>
      <w:r>
        <w:rPr>
          <w:rFonts w:hAnsi="宋体" w:cs="Times New Roman"/>
        </w:rPr>
        <w:t>（1</w:t>
      </w:r>
      <w:r>
        <w:rPr>
          <w:rFonts w:hint="eastAsia" w:hAnsi="宋体" w:cs="Times New Roman"/>
        </w:rPr>
        <w:t>）承包人应按施工图纸和监理人的指示，以及本技术条款的规定，完成本工程的全部钻孔和灌浆作业，包括进行灌浆试验，择优选定灌浆施工参数，并提供灌浆所需的人工、材料、设备及其辅助设施。</w:t>
      </w:r>
    </w:p>
    <w:p>
      <w:pPr>
        <w:pStyle w:val="18"/>
        <w:snapToGrid w:val="0"/>
        <w:spacing w:line="288" w:lineRule="auto"/>
        <w:ind w:firstLine="420" w:firstLineChars="200"/>
        <w:rPr>
          <w:rFonts w:hAnsi="宋体" w:cs="Times New Roman"/>
        </w:rPr>
      </w:pPr>
      <w:r>
        <w:rPr>
          <w:rFonts w:hAnsi="宋体" w:cs="Times New Roman"/>
        </w:rPr>
        <w:t>（2</w:t>
      </w:r>
      <w:r>
        <w:rPr>
          <w:rFonts w:hint="eastAsia" w:hAnsi="宋体" w:cs="Times New Roman"/>
        </w:rPr>
        <w:t>）承包人应在施工前详细了解工程的地形地质和水文地质情况。在不良地质段进行钻孔和灌浆时，应采取有效的安全保护措施。</w:t>
      </w:r>
    </w:p>
    <w:p>
      <w:pPr>
        <w:pStyle w:val="18"/>
        <w:snapToGrid w:val="0"/>
        <w:spacing w:line="288" w:lineRule="auto"/>
        <w:ind w:firstLine="420" w:firstLineChars="200"/>
        <w:rPr>
          <w:rFonts w:hAnsi="宋体" w:cs="Times New Roman"/>
        </w:rPr>
      </w:pPr>
      <w:r>
        <w:rPr>
          <w:rFonts w:hint="eastAsia" w:hAnsi="宋体" w:cs="Times New Roman"/>
        </w:rPr>
        <w:t>（3）在埋有观测仪器的建筑物进行钻孔灌浆作业时，承包人应按监理人指示保护好建筑物体内的预埋设施。</w:t>
      </w:r>
    </w:p>
    <w:p>
      <w:pPr>
        <w:pStyle w:val="5"/>
        <w:snapToGrid w:val="0"/>
        <w:spacing w:before="0" w:after="0" w:line="288" w:lineRule="auto"/>
        <w:rPr>
          <w:rFonts w:ascii="宋体" w:hAnsi="宋体" w:eastAsia="宋体"/>
          <w:sz w:val="21"/>
          <w:szCs w:val="21"/>
        </w:rPr>
      </w:pPr>
      <w:r>
        <w:rPr>
          <w:rFonts w:ascii="宋体" w:hAnsi="宋体" w:eastAsia="宋体"/>
          <w:sz w:val="21"/>
          <w:szCs w:val="21"/>
        </w:rPr>
        <w:t>10</w:t>
      </w:r>
      <w:r>
        <w:rPr>
          <w:rFonts w:hint="eastAsia" w:ascii="宋体" w:hAnsi="宋体" w:eastAsia="宋体"/>
          <w:sz w:val="21"/>
          <w:szCs w:val="21"/>
        </w:rPr>
        <w:t>.</w:t>
      </w:r>
      <w:r>
        <w:rPr>
          <w:rFonts w:ascii="宋体" w:hAnsi="宋体" w:eastAsia="宋体"/>
          <w:sz w:val="21"/>
          <w:szCs w:val="21"/>
        </w:rPr>
        <w:t>1</w:t>
      </w:r>
      <w:r>
        <w:rPr>
          <w:rFonts w:hint="eastAsia" w:ascii="宋体" w:hAnsi="宋体" w:eastAsia="宋体"/>
          <w:sz w:val="21"/>
          <w:szCs w:val="21"/>
        </w:rPr>
        <w:t>.</w:t>
      </w:r>
      <w:r>
        <w:rPr>
          <w:rFonts w:ascii="宋体" w:hAnsi="宋体" w:eastAsia="宋体"/>
          <w:sz w:val="21"/>
          <w:szCs w:val="21"/>
        </w:rPr>
        <w:t>3</w:t>
      </w:r>
      <w:r>
        <w:rPr>
          <w:rFonts w:hint="eastAsia" w:ascii="宋体" w:hAnsi="宋体" w:eastAsia="宋体"/>
          <w:sz w:val="21"/>
          <w:szCs w:val="21"/>
        </w:rPr>
        <w:t xml:space="preserve"> 主要提交件</w:t>
      </w:r>
    </w:p>
    <w:p>
      <w:pPr>
        <w:pStyle w:val="18"/>
        <w:snapToGrid w:val="0"/>
        <w:spacing w:line="288" w:lineRule="auto"/>
        <w:ind w:firstLine="420" w:firstLineChars="200"/>
        <w:rPr>
          <w:rFonts w:hAnsi="宋体" w:cs="Times New Roman"/>
        </w:rPr>
      </w:pPr>
      <w:r>
        <w:rPr>
          <w:rFonts w:hAnsi="宋体" w:cs="Times New Roman"/>
        </w:rPr>
        <w:t>（1</w:t>
      </w:r>
      <w:r>
        <w:rPr>
          <w:rFonts w:hint="eastAsia" w:hAnsi="宋体" w:cs="Times New Roman"/>
        </w:rPr>
        <w:t>）灌浆作业措施计划。</w:t>
      </w:r>
    </w:p>
    <w:p>
      <w:pPr>
        <w:pStyle w:val="18"/>
        <w:snapToGrid w:val="0"/>
        <w:spacing w:line="288" w:lineRule="auto"/>
        <w:ind w:firstLine="420" w:firstLineChars="200"/>
        <w:rPr>
          <w:rFonts w:hAnsi="宋体" w:cs="Times New Roman"/>
        </w:rPr>
      </w:pPr>
      <w:r>
        <w:rPr>
          <w:rFonts w:hint="eastAsia" w:hAnsi="宋体" w:cs="Times New Roman"/>
        </w:rPr>
        <w:t>在灌浆作业开始前</w:t>
      </w:r>
      <w:r>
        <w:rPr>
          <w:rFonts w:hAnsi="宋体" w:cs="Times New Roman"/>
          <w:b/>
          <w:i/>
          <w:u w:val="single"/>
        </w:rPr>
        <w:t xml:space="preserve"> 3</w:t>
      </w:r>
      <w:r>
        <w:rPr>
          <w:rFonts w:hint="eastAsia" w:hAnsi="宋体" w:cs="Times New Roman"/>
        </w:rPr>
        <w:t>天，承包人应根据施工图纸及本技术条款的规定，编制钻孔和灌浆作业措施计划，提交监理人批准，其内容如下</w:t>
      </w:r>
      <w:r>
        <w:rPr>
          <w:rFonts w:hAnsi="宋体" w:cs="Times New Roman"/>
        </w:rPr>
        <w:t>：</w:t>
      </w:r>
    </w:p>
    <w:p>
      <w:pPr>
        <w:pStyle w:val="18"/>
        <w:snapToGrid w:val="0"/>
        <w:spacing w:line="288" w:lineRule="auto"/>
        <w:ind w:firstLine="420" w:firstLineChars="200"/>
        <w:rPr>
          <w:rFonts w:hAnsi="宋体" w:cs="Times New Roman"/>
        </w:rPr>
      </w:pPr>
      <w:r>
        <w:rPr>
          <w:rFonts w:hint="eastAsia" w:hAnsi="宋体" w:cs="Times New Roman"/>
        </w:rPr>
        <w:t>1）钻孔和灌浆工程的施工布置图。</w:t>
      </w:r>
    </w:p>
    <w:p>
      <w:pPr>
        <w:pStyle w:val="18"/>
        <w:snapToGrid w:val="0"/>
        <w:spacing w:line="288" w:lineRule="auto"/>
        <w:ind w:firstLine="420" w:firstLineChars="200"/>
        <w:rPr>
          <w:rFonts w:hAnsi="宋体" w:cs="Times New Roman"/>
        </w:rPr>
      </w:pPr>
      <w:r>
        <w:rPr>
          <w:rFonts w:hint="eastAsia" w:hAnsi="宋体" w:cs="Times New Roman"/>
        </w:rPr>
        <w:t>2）钻孔和灌浆的材料和设备。</w:t>
      </w:r>
    </w:p>
    <w:p>
      <w:pPr>
        <w:pStyle w:val="18"/>
        <w:snapToGrid w:val="0"/>
        <w:spacing w:line="288" w:lineRule="auto"/>
        <w:ind w:firstLine="420" w:firstLineChars="200"/>
        <w:rPr>
          <w:rFonts w:hAnsi="宋体" w:cs="Times New Roman"/>
        </w:rPr>
      </w:pPr>
      <w:r>
        <w:rPr>
          <w:rFonts w:hint="eastAsia" w:hAnsi="宋体" w:cs="Times New Roman"/>
        </w:rPr>
        <w:t>3）钻孔和灌浆的程序和工艺。</w:t>
      </w:r>
    </w:p>
    <w:p>
      <w:pPr>
        <w:pStyle w:val="18"/>
        <w:snapToGrid w:val="0"/>
        <w:spacing w:line="288" w:lineRule="auto"/>
        <w:ind w:firstLine="420" w:firstLineChars="200"/>
        <w:rPr>
          <w:rFonts w:hAnsi="宋体" w:cs="Times New Roman"/>
        </w:rPr>
      </w:pPr>
      <w:r>
        <w:rPr>
          <w:rFonts w:hint="eastAsia" w:hAnsi="宋体" w:cs="Times New Roman"/>
        </w:rPr>
        <w:t>4）质量保证措施。</w:t>
      </w:r>
    </w:p>
    <w:p>
      <w:pPr>
        <w:pStyle w:val="18"/>
        <w:snapToGrid w:val="0"/>
        <w:spacing w:line="288" w:lineRule="auto"/>
        <w:ind w:firstLine="420" w:firstLineChars="200"/>
        <w:rPr>
          <w:rFonts w:hAnsi="宋体" w:cs="Times New Roman"/>
        </w:rPr>
      </w:pPr>
      <w:r>
        <w:rPr>
          <w:rFonts w:hint="eastAsia" w:hAnsi="宋体" w:cs="Times New Roman"/>
        </w:rPr>
        <w:t>5）灌浆试验大纲。</w:t>
      </w:r>
    </w:p>
    <w:p>
      <w:pPr>
        <w:pStyle w:val="18"/>
        <w:snapToGrid w:val="0"/>
        <w:spacing w:line="288" w:lineRule="auto"/>
        <w:ind w:firstLine="420" w:firstLineChars="200"/>
        <w:rPr>
          <w:rFonts w:hAnsi="宋体" w:cs="Times New Roman"/>
        </w:rPr>
      </w:pPr>
      <w:r>
        <w:rPr>
          <w:rFonts w:hAnsi="宋体" w:cs="Times New Roman"/>
        </w:rPr>
        <w:t>6）</w:t>
      </w:r>
      <w:r>
        <w:rPr>
          <w:rFonts w:hint="eastAsia" w:hAnsi="宋体" w:cs="Times New Roman"/>
        </w:rPr>
        <w:t>施工人员配备。</w:t>
      </w:r>
    </w:p>
    <w:p>
      <w:pPr>
        <w:pStyle w:val="18"/>
        <w:snapToGrid w:val="0"/>
        <w:spacing w:line="288" w:lineRule="auto"/>
        <w:ind w:firstLine="420" w:firstLineChars="200"/>
        <w:rPr>
          <w:rFonts w:hAnsi="宋体" w:cs="Times New Roman"/>
        </w:rPr>
      </w:pPr>
      <w:r>
        <w:rPr>
          <w:rFonts w:hAnsi="宋体" w:cs="Times New Roman"/>
        </w:rPr>
        <w:t>7）</w:t>
      </w:r>
      <w:r>
        <w:rPr>
          <w:rFonts w:hint="eastAsia" w:hAnsi="宋体" w:cs="Times New Roman"/>
        </w:rPr>
        <w:t>施工安全措施等。</w:t>
      </w:r>
    </w:p>
    <w:p>
      <w:pPr>
        <w:pStyle w:val="18"/>
        <w:snapToGrid w:val="0"/>
        <w:spacing w:line="288" w:lineRule="auto"/>
        <w:ind w:firstLine="420" w:firstLineChars="200"/>
        <w:rPr>
          <w:rFonts w:hAnsi="宋体" w:cs="Times New Roman"/>
        </w:rPr>
      </w:pPr>
      <w:r>
        <w:rPr>
          <w:rFonts w:hAnsi="宋体" w:cs="Times New Roman"/>
        </w:rPr>
        <w:t>（2</w:t>
      </w:r>
      <w:r>
        <w:rPr>
          <w:rFonts w:hint="eastAsia" w:hAnsi="宋体" w:cs="Times New Roman"/>
        </w:rPr>
        <w:t>）施工记录和质量报表。</w:t>
      </w:r>
    </w:p>
    <w:p>
      <w:pPr>
        <w:pStyle w:val="18"/>
        <w:snapToGrid w:val="0"/>
        <w:spacing w:line="288" w:lineRule="auto"/>
        <w:ind w:firstLine="420" w:firstLineChars="200"/>
        <w:rPr>
          <w:rFonts w:hAnsi="宋体" w:cs="Times New Roman"/>
        </w:rPr>
      </w:pPr>
      <w:r>
        <w:rPr>
          <w:rFonts w:hint="eastAsia" w:hAnsi="宋体" w:cs="Times New Roman"/>
        </w:rPr>
        <w:t>承包人应提交钻孔和灌浆工程的各项施工记录和质量报表，其内容如下：</w:t>
      </w:r>
    </w:p>
    <w:p>
      <w:pPr>
        <w:pStyle w:val="18"/>
        <w:snapToGrid w:val="0"/>
        <w:spacing w:line="288" w:lineRule="auto"/>
        <w:ind w:firstLine="420" w:firstLineChars="200"/>
        <w:rPr>
          <w:rFonts w:hAnsi="宋体" w:cs="Times New Roman"/>
        </w:rPr>
      </w:pPr>
      <w:r>
        <w:rPr>
          <w:rFonts w:hint="eastAsia" w:hAnsi="宋体" w:cs="Times New Roman"/>
        </w:rPr>
        <w:t>1）灌浆工程原材料试验和质量检验成果。</w:t>
      </w:r>
    </w:p>
    <w:p>
      <w:pPr>
        <w:pStyle w:val="18"/>
        <w:snapToGrid w:val="0"/>
        <w:spacing w:line="288" w:lineRule="auto"/>
        <w:ind w:firstLine="420" w:firstLineChars="200"/>
        <w:rPr>
          <w:rFonts w:hAnsi="宋体" w:cs="Times New Roman"/>
        </w:rPr>
      </w:pPr>
      <w:r>
        <w:rPr>
          <w:rFonts w:hint="eastAsia" w:hAnsi="宋体" w:cs="Times New Roman"/>
        </w:rPr>
        <w:t>2）钻孔灌浆压水施工记录。</w:t>
      </w:r>
    </w:p>
    <w:p>
      <w:pPr>
        <w:pStyle w:val="18"/>
        <w:snapToGrid w:val="0"/>
        <w:spacing w:line="288" w:lineRule="auto"/>
        <w:ind w:firstLine="420" w:firstLineChars="200"/>
        <w:rPr>
          <w:rFonts w:hAnsi="宋体" w:cs="Times New Roman"/>
        </w:rPr>
      </w:pPr>
      <w:r>
        <w:rPr>
          <w:rFonts w:hint="eastAsia" w:hAnsi="宋体" w:cs="Times New Roman"/>
        </w:rPr>
        <w:t>3）钻孔岩芯取样试验成果。</w:t>
      </w:r>
    </w:p>
    <w:p>
      <w:pPr>
        <w:pStyle w:val="18"/>
        <w:snapToGrid w:val="0"/>
        <w:spacing w:line="288" w:lineRule="auto"/>
        <w:ind w:firstLine="420" w:firstLineChars="200"/>
        <w:rPr>
          <w:rFonts w:hAnsi="宋体" w:cs="Times New Roman"/>
        </w:rPr>
      </w:pPr>
      <w:r>
        <w:rPr>
          <w:rFonts w:hAnsi="宋体" w:cs="Times New Roman"/>
        </w:rPr>
        <w:t>4）</w:t>
      </w:r>
      <w:r>
        <w:rPr>
          <w:rFonts w:hint="eastAsia" w:hAnsi="宋体" w:cs="Times New Roman"/>
        </w:rPr>
        <w:t>质量检查相质量事故处理记录。</w:t>
      </w:r>
    </w:p>
    <w:p>
      <w:pPr>
        <w:pStyle w:val="18"/>
        <w:snapToGrid w:val="0"/>
        <w:spacing w:line="288" w:lineRule="auto"/>
        <w:ind w:firstLine="420" w:firstLineChars="200"/>
        <w:rPr>
          <w:rFonts w:hAnsi="宋体" w:cs="Times New Roman"/>
        </w:rPr>
      </w:pPr>
      <w:r>
        <w:rPr>
          <w:rFonts w:hAnsi="宋体" w:cs="Times New Roman"/>
        </w:rPr>
        <w:t>5）</w:t>
      </w:r>
      <w:r>
        <w:rPr>
          <w:rFonts w:hint="eastAsia" w:hAnsi="宋体" w:cs="Times New Roman"/>
        </w:rPr>
        <w:t>监理人要求提供的其他资料。</w:t>
      </w:r>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10.1.4引用标准</w:t>
      </w:r>
    </w:p>
    <w:p>
      <w:pPr>
        <w:pStyle w:val="18"/>
        <w:snapToGrid w:val="0"/>
        <w:spacing w:line="288" w:lineRule="auto"/>
        <w:ind w:firstLine="420" w:firstLineChars="200"/>
        <w:rPr>
          <w:rFonts w:hAnsi="宋体" w:cs="Times New Roman"/>
        </w:rPr>
      </w:pPr>
      <w:r>
        <w:rPr>
          <w:rFonts w:hint="eastAsia" w:hAnsi="宋体" w:cs="Times New Roman"/>
        </w:rPr>
        <w:t>（1）《通用硅酸盐水泥》（</w:t>
      </w:r>
      <w:r>
        <w:rPr>
          <w:rFonts w:hAnsi="宋体" w:cs="Times New Roman"/>
        </w:rPr>
        <w:t>GB 175</w:t>
      </w:r>
      <w:r>
        <w:rPr>
          <w:rFonts w:hint="eastAsia" w:hAnsi="宋体" w:cs="Times New Roman"/>
        </w:rPr>
        <w:t>-</w:t>
      </w:r>
      <w:r>
        <w:rPr>
          <w:rFonts w:hAnsi="宋体" w:cs="Times New Roman"/>
        </w:rPr>
        <w:t>2007</w:t>
      </w:r>
      <w:r>
        <w:rPr>
          <w:rFonts w:hint="eastAsia" w:hAnsi="宋体" w:cs="Times New Roman"/>
        </w:rPr>
        <w:t>）。</w:t>
      </w:r>
    </w:p>
    <w:p>
      <w:pPr>
        <w:pStyle w:val="18"/>
        <w:snapToGrid w:val="0"/>
        <w:spacing w:line="288" w:lineRule="auto"/>
        <w:ind w:firstLine="420" w:firstLineChars="200"/>
        <w:rPr>
          <w:rFonts w:hAnsi="宋体" w:cs="Times New Roman"/>
        </w:rPr>
      </w:pPr>
      <w:r>
        <w:rPr>
          <w:rFonts w:hint="eastAsia" w:hAnsi="宋体" w:cs="Times New Roman"/>
        </w:rPr>
        <w:t>（2）《水工混凝土试验规程》</w:t>
      </w:r>
      <w:r>
        <w:rPr>
          <w:rFonts w:hAnsi="宋体" w:cs="Times New Roman"/>
        </w:rPr>
        <w:t>（S</w:t>
      </w:r>
      <w:r>
        <w:rPr>
          <w:rFonts w:hint="eastAsia" w:hAnsi="宋体" w:cs="Times New Roman"/>
        </w:rPr>
        <w:t>L</w:t>
      </w:r>
      <w:r>
        <w:rPr>
          <w:rFonts w:hAnsi="宋体" w:cs="Times New Roman"/>
        </w:rPr>
        <w:t xml:space="preserve"> 352</w:t>
      </w:r>
      <w:r>
        <w:rPr>
          <w:rFonts w:hint="eastAsia" w:hAnsi="宋体" w:cs="Times New Roman"/>
        </w:rPr>
        <w:t>-</w:t>
      </w:r>
      <w:r>
        <w:rPr>
          <w:rFonts w:hAnsi="宋体" w:cs="Times New Roman"/>
        </w:rPr>
        <w:t>2006</w:t>
      </w:r>
      <w:r>
        <w:rPr>
          <w:rFonts w:hint="eastAsia" w:hAnsi="宋体" w:cs="Times New Roman"/>
        </w:rPr>
        <w:t>）。</w:t>
      </w:r>
    </w:p>
    <w:p>
      <w:pPr>
        <w:pStyle w:val="18"/>
        <w:snapToGrid w:val="0"/>
        <w:spacing w:line="288" w:lineRule="auto"/>
        <w:ind w:firstLine="420" w:firstLineChars="200"/>
        <w:rPr>
          <w:rFonts w:hAnsi="宋体" w:cs="Times New Roman"/>
        </w:rPr>
      </w:pPr>
      <w:r>
        <w:rPr>
          <w:rFonts w:hint="eastAsia" w:hAnsi="宋体" w:cs="Times New Roman"/>
        </w:rPr>
        <w:t>（3）《水利水电工程物探规程》（SL 326-2005）。</w:t>
      </w:r>
    </w:p>
    <w:p>
      <w:pPr>
        <w:pStyle w:val="18"/>
        <w:snapToGrid w:val="0"/>
        <w:spacing w:line="288" w:lineRule="auto"/>
        <w:ind w:firstLine="420" w:firstLineChars="200"/>
        <w:rPr>
          <w:rFonts w:hAnsi="宋体" w:cs="Times New Roman"/>
        </w:rPr>
      </w:pPr>
      <w:r>
        <w:rPr>
          <w:rFonts w:hint="eastAsia" w:hAnsi="宋体" w:cs="Times New Roman"/>
        </w:rPr>
        <w:t>（4）《水利水电工程钻孔压水试验规程》</w:t>
      </w:r>
      <w:r>
        <w:rPr>
          <w:rFonts w:hAnsi="宋体" w:cs="Times New Roman"/>
        </w:rPr>
        <w:t>（SL 31</w:t>
      </w:r>
      <w:r>
        <w:rPr>
          <w:rFonts w:hint="eastAsia" w:hAnsi="宋体" w:cs="Times New Roman"/>
        </w:rPr>
        <w:t>-</w:t>
      </w:r>
      <w:r>
        <w:rPr>
          <w:rFonts w:hAnsi="宋体" w:cs="Times New Roman"/>
        </w:rPr>
        <w:t>2003</w:t>
      </w:r>
      <w:r>
        <w:rPr>
          <w:rFonts w:hint="eastAsia" w:hAnsi="宋体" w:cs="Times New Roman"/>
        </w:rPr>
        <w:t>）。</w:t>
      </w:r>
    </w:p>
    <w:p>
      <w:pPr>
        <w:pStyle w:val="18"/>
        <w:snapToGrid w:val="0"/>
        <w:spacing w:line="288" w:lineRule="auto"/>
        <w:ind w:firstLine="420" w:firstLineChars="200"/>
        <w:rPr>
          <w:rFonts w:hAnsi="宋体" w:cs="Times New Roman"/>
        </w:rPr>
      </w:pPr>
      <w:r>
        <w:rPr>
          <w:rFonts w:hint="eastAsia" w:hAnsi="宋体" w:cs="Times New Roman"/>
        </w:rPr>
        <w:t>（5）《水利水电工程岩石试验规程》（</w:t>
      </w:r>
      <w:r>
        <w:rPr>
          <w:rFonts w:hAnsi="宋体" w:cs="Times New Roman"/>
        </w:rPr>
        <w:t>SL 264</w:t>
      </w:r>
      <w:r>
        <w:rPr>
          <w:rFonts w:hint="eastAsia" w:hAnsi="宋体" w:cs="Times New Roman"/>
        </w:rPr>
        <w:t>-</w:t>
      </w:r>
      <w:r>
        <w:rPr>
          <w:rFonts w:hAnsi="宋体" w:cs="Times New Roman"/>
        </w:rPr>
        <w:t>200l）</w:t>
      </w:r>
      <w:r>
        <w:rPr>
          <w:rFonts w:hint="eastAsia" w:hAnsi="宋体" w:cs="Times New Roman"/>
        </w:rPr>
        <w:t>。</w:t>
      </w:r>
    </w:p>
    <w:p>
      <w:pPr>
        <w:pStyle w:val="18"/>
        <w:snapToGrid w:val="0"/>
        <w:spacing w:line="288" w:lineRule="auto"/>
        <w:ind w:firstLine="420" w:firstLineChars="200"/>
        <w:rPr>
          <w:rFonts w:hAnsi="宋体" w:cs="Times New Roman"/>
        </w:rPr>
      </w:pPr>
      <w:r>
        <w:rPr>
          <w:rFonts w:hint="eastAsia" w:hAnsi="宋体" w:cs="Times New Roman"/>
        </w:rPr>
        <w:t>（6）《水工建筑物水泥灌浆施工技术规范》（S</w:t>
      </w:r>
      <w:r>
        <w:rPr>
          <w:rFonts w:hAnsi="宋体" w:cs="Times New Roman"/>
        </w:rPr>
        <w:t>L 62</w:t>
      </w:r>
      <w:r>
        <w:rPr>
          <w:rFonts w:hint="eastAsia" w:hAnsi="宋体" w:cs="Times New Roman"/>
        </w:rPr>
        <w:t>-</w:t>
      </w:r>
      <w:r>
        <w:rPr>
          <w:rFonts w:hAnsi="宋体" w:cs="Times New Roman"/>
        </w:rPr>
        <w:t>1994</w:t>
      </w:r>
      <w:r>
        <w:rPr>
          <w:rFonts w:hint="eastAsia" w:hAnsi="宋体" w:cs="Times New Roman"/>
        </w:rPr>
        <w:t>）。</w:t>
      </w:r>
    </w:p>
    <w:p>
      <w:pPr>
        <w:pStyle w:val="18"/>
        <w:snapToGrid w:val="0"/>
        <w:spacing w:line="288" w:lineRule="auto"/>
        <w:ind w:firstLine="420" w:firstLineChars="200"/>
        <w:rPr>
          <w:rFonts w:hAnsi="宋体" w:cs="Times New Roman"/>
        </w:rPr>
      </w:pPr>
      <w:r>
        <w:rPr>
          <w:rFonts w:hint="eastAsia" w:hAnsi="宋体" w:cs="Times New Roman"/>
        </w:rPr>
        <w:t>（7）《混凝土用水标准》</w:t>
      </w:r>
      <w:r>
        <w:rPr>
          <w:rFonts w:hAnsi="宋体" w:cs="Times New Roman"/>
        </w:rPr>
        <w:t>（JGJ 63</w:t>
      </w:r>
      <w:r>
        <w:rPr>
          <w:rFonts w:hint="eastAsia" w:hAnsi="宋体" w:cs="Times New Roman"/>
        </w:rPr>
        <w:t>-</w:t>
      </w:r>
      <w:r>
        <w:rPr>
          <w:rFonts w:hAnsi="宋体" w:cs="Times New Roman"/>
        </w:rPr>
        <w:t>2006）</w:t>
      </w:r>
      <w:r>
        <w:rPr>
          <w:rFonts w:hint="eastAsia" w:hAnsi="宋体" w:cs="Times New Roman"/>
        </w:rPr>
        <w:t>。</w:t>
      </w:r>
    </w:p>
    <w:p>
      <w:pPr>
        <w:pStyle w:val="18"/>
        <w:snapToGrid w:val="0"/>
        <w:spacing w:line="288" w:lineRule="auto"/>
        <w:ind w:firstLine="420" w:firstLineChars="200"/>
        <w:rPr>
          <w:rFonts w:hAnsi="宋体" w:cs="Times New Roman"/>
        </w:rPr>
      </w:pPr>
      <w:r>
        <w:rPr>
          <w:rFonts w:hint="eastAsia" w:hAnsi="宋体" w:cs="Times New Roman"/>
        </w:rPr>
        <w:t>（8）《土坝灌浆技术规范》</w:t>
      </w:r>
      <w:r>
        <w:rPr>
          <w:rFonts w:hAnsi="宋体" w:cs="Times New Roman"/>
        </w:rPr>
        <w:t>（S</w:t>
      </w:r>
      <w:r>
        <w:rPr>
          <w:rFonts w:hint="eastAsia" w:hAnsi="宋体" w:cs="Times New Roman"/>
        </w:rPr>
        <w:t>L</w:t>
      </w:r>
      <w:r>
        <w:rPr>
          <w:rFonts w:hAnsi="宋体" w:cs="Times New Roman"/>
        </w:rPr>
        <w:t xml:space="preserve"> 564</w:t>
      </w:r>
      <w:r>
        <w:rPr>
          <w:rFonts w:hint="eastAsia" w:hAnsi="宋体" w:cs="Times New Roman"/>
        </w:rPr>
        <w:t>-</w:t>
      </w:r>
      <w:r>
        <w:rPr>
          <w:rFonts w:hAnsi="宋体" w:cs="Times New Roman"/>
        </w:rPr>
        <w:t>201</w:t>
      </w:r>
      <w:r>
        <w:rPr>
          <w:rFonts w:hint="eastAsia" w:hAnsi="宋体" w:cs="Times New Roman"/>
        </w:rPr>
        <w:t>4）。</w:t>
      </w:r>
    </w:p>
    <w:p>
      <w:pPr>
        <w:pStyle w:val="4"/>
        <w:snapToGrid w:val="0"/>
        <w:spacing w:before="0" w:after="0" w:line="288" w:lineRule="auto"/>
        <w:rPr>
          <w:rFonts w:hAnsi="宋体"/>
          <w:sz w:val="21"/>
          <w:szCs w:val="21"/>
        </w:rPr>
      </w:pPr>
      <w:bookmarkStart w:id="61" w:name="_Toc12764"/>
      <w:r>
        <w:rPr>
          <w:rFonts w:hAnsi="宋体"/>
          <w:sz w:val="21"/>
          <w:szCs w:val="21"/>
        </w:rPr>
        <w:t>10</w:t>
      </w:r>
      <w:r>
        <w:rPr>
          <w:rFonts w:hint="eastAsia" w:hAnsi="宋体"/>
          <w:sz w:val="21"/>
          <w:szCs w:val="21"/>
        </w:rPr>
        <w:t>.</w:t>
      </w:r>
      <w:r>
        <w:rPr>
          <w:rFonts w:hAnsi="宋体"/>
          <w:sz w:val="21"/>
          <w:szCs w:val="21"/>
        </w:rPr>
        <w:t xml:space="preserve">2 </w:t>
      </w:r>
      <w:r>
        <w:rPr>
          <w:rFonts w:hint="eastAsia" w:hAnsi="宋体"/>
          <w:sz w:val="21"/>
          <w:szCs w:val="21"/>
        </w:rPr>
        <w:t xml:space="preserve"> 灌浆材料</w:t>
      </w:r>
      <w:bookmarkEnd w:id="61"/>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10.2.1 一般要求</w:t>
      </w:r>
    </w:p>
    <w:p>
      <w:pPr>
        <w:pStyle w:val="18"/>
        <w:snapToGrid w:val="0"/>
        <w:spacing w:line="288" w:lineRule="auto"/>
        <w:ind w:firstLine="420" w:firstLineChars="200"/>
        <w:rPr>
          <w:rFonts w:hAnsi="宋体" w:cs="Times New Roman"/>
        </w:rPr>
      </w:pPr>
      <w:r>
        <w:rPr>
          <w:rFonts w:hAnsi="宋体" w:cs="Times New Roman"/>
        </w:rPr>
        <w:t>（1</w:t>
      </w:r>
      <w:r>
        <w:rPr>
          <w:rFonts w:hint="eastAsia" w:hAnsi="宋体" w:cs="Times New Roman"/>
        </w:rPr>
        <w:t>）除合同另有约定外，承包人应负责采购</w:t>
      </w:r>
      <w:r>
        <w:rPr>
          <w:rFonts w:hAnsi="宋体" w:cs="Times New Roman"/>
        </w:rPr>
        <w:t>（</w:t>
      </w:r>
      <w:r>
        <w:rPr>
          <w:rFonts w:hint="eastAsia" w:hAnsi="宋体" w:cs="Times New Roman"/>
        </w:rPr>
        <w:t>统供材料除外）、运输、储存、保管钻孔和灌浆所需的全部材料。每批到达现场的水泥、外加剂、掺合料和化学灌浆材料等，均应符合本技术条款规定的材料质量标准，并附有生产厂家的质量证明书。</w:t>
      </w:r>
    </w:p>
    <w:p>
      <w:pPr>
        <w:pStyle w:val="18"/>
        <w:snapToGrid w:val="0"/>
        <w:spacing w:line="288" w:lineRule="auto"/>
        <w:ind w:firstLine="420" w:firstLineChars="200"/>
        <w:rPr>
          <w:rFonts w:hAnsi="宋体" w:cs="Times New Roman"/>
        </w:rPr>
      </w:pPr>
      <w:r>
        <w:rPr>
          <w:rFonts w:hint="eastAsia" w:hAnsi="宋体" w:cs="Times New Roman"/>
        </w:rPr>
        <w:t>（2）每批材料入库前均应由承包人会同监理人进行验收，并将验收清单提交监理人。</w:t>
      </w:r>
    </w:p>
    <w:p>
      <w:pPr>
        <w:pStyle w:val="5"/>
        <w:snapToGrid w:val="0"/>
        <w:spacing w:before="0" w:after="0" w:line="288" w:lineRule="auto"/>
        <w:rPr>
          <w:rFonts w:ascii="宋体" w:hAnsi="宋体" w:eastAsia="宋体"/>
          <w:sz w:val="21"/>
          <w:szCs w:val="21"/>
        </w:rPr>
      </w:pPr>
      <w:r>
        <w:rPr>
          <w:rFonts w:ascii="宋体" w:hAnsi="宋体" w:eastAsia="宋体"/>
          <w:sz w:val="21"/>
          <w:szCs w:val="21"/>
        </w:rPr>
        <w:t>10</w:t>
      </w:r>
      <w:r>
        <w:rPr>
          <w:rFonts w:hint="eastAsia" w:ascii="宋体" w:hAnsi="宋体" w:eastAsia="宋体"/>
          <w:sz w:val="21"/>
          <w:szCs w:val="21"/>
        </w:rPr>
        <w:t>.</w:t>
      </w:r>
      <w:r>
        <w:rPr>
          <w:rFonts w:ascii="宋体" w:hAnsi="宋体" w:eastAsia="宋体"/>
          <w:sz w:val="21"/>
          <w:szCs w:val="21"/>
        </w:rPr>
        <w:t>2</w:t>
      </w:r>
      <w:r>
        <w:rPr>
          <w:rFonts w:hint="eastAsia" w:ascii="宋体" w:hAnsi="宋体" w:eastAsia="宋体"/>
          <w:sz w:val="21"/>
          <w:szCs w:val="21"/>
        </w:rPr>
        <w:t>.</w:t>
      </w:r>
      <w:r>
        <w:rPr>
          <w:rFonts w:ascii="宋体" w:hAnsi="宋体" w:eastAsia="宋体"/>
          <w:sz w:val="21"/>
          <w:szCs w:val="21"/>
        </w:rPr>
        <w:t>2</w:t>
      </w:r>
      <w:r>
        <w:rPr>
          <w:rFonts w:hint="eastAsia" w:ascii="宋体" w:hAnsi="宋体" w:eastAsia="宋体"/>
          <w:sz w:val="21"/>
          <w:szCs w:val="21"/>
        </w:rPr>
        <w:t>水泥</w:t>
      </w:r>
    </w:p>
    <w:p>
      <w:pPr>
        <w:pStyle w:val="18"/>
        <w:snapToGrid w:val="0"/>
        <w:spacing w:line="288" w:lineRule="auto"/>
        <w:ind w:firstLine="420" w:firstLineChars="200"/>
        <w:rPr>
          <w:rFonts w:hAnsi="宋体" w:cs="Times New Roman"/>
        </w:rPr>
      </w:pPr>
      <w:r>
        <w:rPr>
          <w:rFonts w:hint="eastAsia" w:hAnsi="宋体" w:cs="Times New Roman"/>
        </w:rPr>
        <w:t>承包人应根据施工图纸或监理人指示，选用灌浆水泥品种。甩于各项灌浆工程的水泥遵守《水工建筑物水泥灌浆施工技术规范》（</w:t>
      </w:r>
      <w:r>
        <w:rPr>
          <w:rFonts w:hAnsi="宋体" w:cs="Times New Roman"/>
        </w:rPr>
        <w:t>SL 62</w:t>
      </w:r>
      <w:r>
        <w:rPr>
          <w:rFonts w:hint="eastAsia" w:hAnsi="宋体" w:cs="Times New Roman"/>
        </w:rPr>
        <w:t>-</w:t>
      </w:r>
      <w:r>
        <w:rPr>
          <w:rFonts w:hAnsi="宋体" w:cs="Times New Roman"/>
        </w:rPr>
        <w:t>1994</w:t>
      </w:r>
      <w:r>
        <w:rPr>
          <w:rFonts w:hint="eastAsia" w:hAnsi="宋体" w:cs="Times New Roman"/>
        </w:rPr>
        <w:t>）第</w:t>
      </w:r>
      <w:r>
        <w:rPr>
          <w:rFonts w:hAnsi="宋体" w:cs="Times New Roman"/>
        </w:rPr>
        <w:t>2.1</w:t>
      </w:r>
      <w:r>
        <w:rPr>
          <w:rFonts w:hint="eastAsia" w:hAnsi="宋体" w:cs="Times New Roman"/>
        </w:rPr>
        <w:t>节的规定。</w:t>
      </w:r>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w:t>
      </w:r>
      <w:r>
        <w:rPr>
          <w:rFonts w:ascii="宋体" w:hAnsi="宋体" w:eastAsia="宋体"/>
          <w:sz w:val="21"/>
          <w:szCs w:val="21"/>
        </w:rPr>
        <w:t>0.2.3</w:t>
      </w:r>
      <w:r>
        <w:rPr>
          <w:rFonts w:hint="eastAsia" w:ascii="宋体" w:hAnsi="宋体" w:eastAsia="宋体"/>
          <w:sz w:val="21"/>
          <w:szCs w:val="21"/>
        </w:rPr>
        <w:t xml:space="preserve"> 水</w:t>
      </w:r>
    </w:p>
    <w:p>
      <w:pPr>
        <w:pStyle w:val="18"/>
        <w:snapToGrid w:val="0"/>
        <w:spacing w:line="288" w:lineRule="auto"/>
        <w:ind w:firstLine="420" w:firstLineChars="200"/>
        <w:rPr>
          <w:rFonts w:hAnsi="宋体" w:cs="Times New Roman"/>
        </w:rPr>
      </w:pPr>
      <w:r>
        <w:rPr>
          <w:rFonts w:hint="eastAsia" w:hAnsi="宋体" w:cs="Times New Roman"/>
        </w:rPr>
        <w:t>灌浆用水应遵守《混凝土用水标准》</w:t>
      </w:r>
      <w:r>
        <w:rPr>
          <w:rFonts w:hAnsi="宋体" w:cs="Times New Roman"/>
        </w:rPr>
        <w:t>（JGJ 63</w:t>
      </w:r>
      <w:r>
        <w:rPr>
          <w:rFonts w:hint="eastAsia" w:hAnsi="宋体" w:cs="Times New Roman"/>
        </w:rPr>
        <w:t>-</w:t>
      </w:r>
      <w:r>
        <w:rPr>
          <w:rFonts w:hAnsi="宋体" w:cs="Times New Roman"/>
        </w:rPr>
        <w:t>2006）</w:t>
      </w:r>
      <w:r>
        <w:rPr>
          <w:rFonts w:hint="eastAsia" w:hAnsi="宋体" w:cs="Times New Roman"/>
        </w:rPr>
        <w:t>的规定，拌浆水的温度不得高于</w:t>
      </w:r>
      <w:r>
        <w:rPr>
          <w:rFonts w:hAnsi="宋体" w:cs="Times New Roman"/>
          <w:u w:val="single"/>
        </w:rPr>
        <w:t>4O</w:t>
      </w:r>
      <w:r>
        <w:rPr>
          <w:rFonts w:hint="eastAsia" w:hAnsi="宋体" w:cs="Times New Roman"/>
        </w:rPr>
        <w:t>℃，接缝及接触灌浆拌浆水的温度不得高于</w:t>
      </w:r>
      <w:r>
        <w:rPr>
          <w:rFonts w:hAnsi="宋体" w:cs="Times New Roman"/>
          <w:u w:val="single"/>
        </w:rPr>
        <w:t>2O</w:t>
      </w:r>
      <w:r>
        <w:rPr>
          <w:rFonts w:hint="eastAsia" w:hAnsi="宋体" w:cs="Times New Roman"/>
        </w:rPr>
        <w:t>℃。</w:t>
      </w:r>
    </w:p>
    <w:p>
      <w:pPr>
        <w:pStyle w:val="5"/>
        <w:snapToGrid w:val="0"/>
        <w:spacing w:before="0" w:after="0" w:line="288" w:lineRule="auto"/>
        <w:rPr>
          <w:rFonts w:ascii="宋体" w:hAnsi="宋体" w:eastAsia="宋体"/>
          <w:sz w:val="21"/>
          <w:szCs w:val="21"/>
        </w:rPr>
      </w:pPr>
      <w:r>
        <w:rPr>
          <w:rFonts w:ascii="宋体" w:hAnsi="宋体" w:eastAsia="宋体"/>
          <w:sz w:val="21"/>
          <w:szCs w:val="21"/>
        </w:rPr>
        <w:t>10</w:t>
      </w:r>
      <w:r>
        <w:rPr>
          <w:rFonts w:hint="eastAsia" w:ascii="宋体" w:hAnsi="宋体" w:eastAsia="宋体"/>
          <w:sz w:val="21"/>
          <w:szCs w:val="21"/>
        </w:rPr>
        <w:t>.</w:t>
      </w:r>
      <w:r>
        <w:rPr>
          <w:rFonts w:ascii="宋体" w:hAnsi="宋体" w:eastAsia="宋体"/>
          <w:sz w:val="21"/>
          <w:szCs w:val="21"/>
        </w:rPr>
        <w:t>2</w:t>
      </w:r>
      <w:r>
        <w:rPr>
          <w:rFonts w:hint="eastAsia" w:ascii="宋体" w:hAnsi="宋体" w:eastAsia="宋体"/>
          <w:sz w:val="21"/>
          <w:szCs w:val="21"/>
        </w:rPr>
        <w:t>.</w:t>
      </w:r>
      <w:r>
        <w:rPr>
          <w:rFonts w:ascii="宋体" w:hAnsi="宋体" w:eastAsia="宋体"/>
          <w:sz w:val="21"/>
          <w:szCs w:val="21"/>
        </w:rPr>
        <w:t>4</w:t>
      </w:r>
      <w:r>
        <w:rPr>
          <w:rFonts w:hint="eastAsia" w:ascii="宋体" w:hAnsi="宋体" w:eastAsia="宋体"/>
          <w:sz w:val="21"/>
          <w:szCs w:val="21"/>
        </w:rPr>
        <w:t xml:space="preserve"> 掺合料</w:t>
      </w:r>
    </w:p>
    <w:p>
      <w:pPr>
        <w:pStyle w:val="18"/>
        <w:snapToGrid w:val="0"/>
        <w:spacing w:line="288" w:lineRule="auto"/>
        <w:ind w:firstLine="420" w:firstLineChars="200"/>
        <w:rPr>
          <w:rFonts w:hAnsi="宋体" w:cs="Times New Roman"/>
        </w:rPr>
      </w:pPr>
      <w:r>
        <w:rPr>
          <w:rFonts w:hint="eastAsia" w:hAnsi="宋体" w:cs="Times New Roman"/>
        </w:rPr>
        <w:t xml:space="preserve">    经监理人批准，承包人可在水泥浆液中掺人砂、黏性土、粉煤灰和水玻璃等掺合料。各种掺合料的质量应遵守《水工建筑物水泥灌浆施工技术规范》（</w:t>
      </w:r>
      <w:r>
        <w:rPr>
          <w:rFonts w:hAnsi="宋体" w:cs="Times New Roman"/>
        </w:rPr>
        <w:t>SL 62-1994</w:t>
      </w:r>
      <w:r>
        <w:rPr>
          <w:rFonts w:hint="eastAsia" w:hAnsi="宋体" w:cs="Times New Roman"/>
        </w:rPr>
        <w:t>）第2.1.</w:t>
      </w:r>
      <w:r>
        <w:rPr>
          <w:rFonts w:hAnsi="宋体" w:cs="Times New Roman"/>
        </w:rPr>
        <w:t>6</w:t>
      </w:r>
      <w:r>
        <w:rPr>
          <w:rFonts w:hint="eastAsia" w:hAnsi="宋体" w:cs="Times New Roman"/>
        </w:rPr>
        <w:t>条的有关规定，其掺大量应通过试验确定。试验成果应提交监理人。</w:t>
      </w:r>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10.2.4外加剂</w:t>
      </w:r>
    </w:p>
    <w:p>
      <w:pPr>
        <w:pStyle w:val="18"/>
        <w:snapToGrid w:val="0"/>
        <w:spacing w:line="288" w:lineRule="auto"/>
        <w:ind w:firstLine="420" w:firstLineChars="200"/>
        <w:rPr>
          <w:rFonts w:hAnsi="宋体" w:cs="Times New Roman"/>
        </w:rPr>
      </w:pPr>
      <w:r>
        <w:rPr>
          <w:rFonts w:hint="eastAsia" w:hAnsi="宋体" w:cs="Times New Roman"/>
        </w:rPr>
        <w:t xml:space="preserve">    经监理人批准，承包人可在水泥浆液中掺入速凝剂、减水剂、稳定剂以及监理人指示或批准的其他外加剂。各种外加剂的质量应遵守《水工建筑物水泥灌浆施工技术规范》（</w:t>
      </w:r>
      <w:r>
        <w:rPr>
          <w:rFonts w:hAnsi="宋体" w:cs="Times New Roman"/>
        </w:rPr>
        <w:t>S</w:t>
      </w:r>
      <w:r>
        <w:rPr>
          <w:rFonts w:hint="eastAsia" w:hAnsi="宋体" w:cs="Times New Roman"/>
        </w:rPr>
        <w:t>L</w:t>
      </w:r>
      <w:r>
        <w:rPr>
          <w:rFonts w:hAnsi="宋体" w:cs="Times New Roman"/>
        </w:rPr>
        <w:t xml:space="preserve"> 62</w:t>
      </w:r>
      <w:r>
        <w:rPr>
          <w:rFonts w:hint="eastAsia" w:hAnsi="宋体" w:cs="Times New Roman"/>
        </w:rPr>
        <w:t>-</w:t>
      </w:r>
      <w:r>
        <w:rPr>
          <w:rFonts w:hAnsi="宋体" w:cs="Times New Roman"/>
        </w:rPr>
        <w:t>1S94</w:t>
      </w:r>
      <w:r>
        <w:rPr>
          <w:rFonts w:hint="eastAsia" w:hAnsi="宋体" w:cs="Times New Roman"/>
        </w:rPr>
        <w:t>）第2.</w:t>
      </w:r>
      <w:r>
        <w:rPr>
          <w:rFonts w:hAnsi="宋体" w:cs="Times New Roman"/>
        </w:rPr>
        <w:t>1.7</w:t>
      </w:r>
      <w:r>
        <w:rPr>
          <w:rFonts w:hint="eastAsia" w:hAnsi="宋体" w:cs="Times New Roman"/>
        </w:rPr>
        <w:t>条的规定，其最优掺加量应通过室内试验和现场灌浆试验确定，试验成果应提交监理人。所有能溶于水的外加剂均应以水溶液状态加入。</w:t>
      </w:r>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w:t>
      </w:r>
      <w:r>
        <w:rPr>
          <w:rFonts w:ascii="宋体" w:hAnsi="宋体" w:eastAsia="宋体"/>
          <w:sz w:val="21"/>
          <w:szCs w:val="21"/>
        </w:rPr>
        <w:t>0</w:t>
      </w:r>
      <w:r>
        <w:rPr>
          <w:rFonts w:hint="eastAsia" w:ascii="宋体" w:hAnsi="宋体" w:eastAsia="宋体"/>
          <w:sz w:val="21"/>
          <w:szCs w:val="21"/>
        </w:rPr>
        <w:t>.</w:t>
      </w:r>
      <w:r>
        <w:rPr>
          <w:rFonts w:ascii="宋体" w:hAnsi="宋体" w:eastAsia="宋体"/>
          <w:sz w:val="21"/>
          <w:szCs w:val="21"/>
        </w:rPr>
        <w:t>2</w:t>
      </w:r>
      <w:r>
        <w:rPr>
          <w:rFonts w:hint="eastAsia" w:ascii="宋体" w:hAnsi="宋体" w:eastAsia="宋体"/>
          <w:sz w:val="21"/>
          <w:szCs w:val="21"/>
        </w:rPr>
        <w:t>.</w:t>
      </w:r>
      <w:r>
        <w:rPr>
          <w:rFonts w:ascii="宋体" w:hAnsi="宋体" w:eastAsia="宋体"/>
          <w:sz w:val="21"/>
          <w:szCs w:val="21"/>
        </w:rPr>
        <w:t>6</w:t>
      </w:r>
      <w:r>
        <w:rPr>
          <w:rFonts w:hint="eastAsia" w:ascii="宋体" w:hAnsi="宋体" w:eastAsia="宋体"/>
          <w:sz w:val="21"/>
          <w:szCs w:val="21"/>
        </w:rPr>
        <w:t>化学灌浆材料</w:t>
      </w:r>
    </w:p>
    <w:p>
      <w:pPr>
        <w:pStyle w:val="18"/>
        <w:snapToGrid w:val="0"/>
        <w:spacing w:line="288" w:lineRule="auto"/>
        <w:ind w:firstLine="420" w:firstLineChars="200"/>
        <w:rPr>
          <w:rFonts w:hAnsi="宋体" w:cs="Times New Roman"/>
        </w:rPr>
      </w:pPr>
      <w:r>
        <w:rPr>
          <w:rFonts w:hint="eastAsia" w:hAnsi="宋体" w:cs="Times New Roman"/>
        </w:rPr>
        <w:t>承包人应根据施工图纸或监理人指示选用符合本章第1</w:t>
      </w:r>
      <w:r>
        <w:rPr>
          <w:rFonts w:hAnsi="宋体" w:cs="Times New Roman"/>
        </w:rPr>
        <w:t>0.11</w:t>
      </w:r>
      <w:r>
        <w:rPr>
          <w:rFonts w:hint="eastAsia" w:hAnsi="宋体" w:cs="Times New Roman"/>
        </w:rPr>
        <w:t>款规定的化学灌浆材料。</w:t>
      </w:r>
    </w:p>
    <w:p>
      <w:pPr>
        <w:pStyle w:val="18"/>
        <w:snapToGrid w:val="0"/>
        <w:spacing w:line="288" w:lineRule="auto"/>
        <w:ind w:firstLine="420" w:firstLineChars="200"/>
        <w:rPr>
          <w:rFonts w:hAnsi="宋体" w:cs="Times New Roman"/>
        </w:rPr>
      </w:pPr>
      <w:r>
        <w:rPr>
          <w:rFonts w:hAnsi="宋体" w:cs="Times New Roman"/>
        </w:rPr>
        <w:t>（1）</w:t>
      </w:r>
      <w:r>
        <w:rPr>
          <w:rFonts w:hint="eastAsia" w:hAnsi="宋体" w:cs="Times New Roman"/>
        </w:rPr>
        <w:t>帷幕灌浆中的化学灌浆可采用丙烯酸盐类、环氧树脂等类化学材料，材料的选用应通过室内试验和结合现场实际情况确定。</w:t>
      </w:r>
    </w:p>
    <w:p>
      <w:pPr>
        <w:pStyle w:val="18"/>
        <w:snapToGrid w:val="0"/>
        <w:spacing w:line="288" w:lineRule="auto"/>
        <w:ind w:firstLine="420" w:firstLineChars="200"/>
        <w:rPr>
          <w:rFonts w:hAnsi="宋体" w:cs="Times New Roman"/>
        </w:rPr>
      </w:pPr>
      <w:r>
        <w:rPr>
          <w:rFonts w:hint="eastAsia" w:hAnsi="宋体" w:cs="Times New Roman"/>
        </w:rPr>
        <w:t>（2）固结灌浆中的化学灌浆可采用改性环氧树脂类化学材料，其性能应满足设计要求。</w:t>
      </w:r>
    </w:p>
    <w:p>
      <w:pPr>
        <w:pStyle w:val="5"/>
        <w:snapToGrid w:val="0"/>
        <w:spacing w:before="0" w:after="0" w:line="288" w:lineRule="auto"/>
        <w:rPr>
          <w:rFonts w:ascii="宋体" w:hAnsi="宋体" w:eastAsia="宋体"/>
          <w:sz w:val="21"/>
          <w:szCs w:val="21"/>
        </w:rPr>
      </w:pPr>
      <w:r>
        <w:rPr>
          <w:rFonts w:ascii="宋体" w:hAnsi="宋体" w:eastAsia="宋体"/>
          <w:sz w:val="21"/>
          <w:szCs w:val="21"/>
        </w:rPr>
        <w:t>10.2</w:t>
      </w:r>
      <w:r>
        <w:rPr>
          <w:rFonts w:hint="eastAsia" w:ascii="宋体" w:hAnsi="宋体" w:eastAsia="宋体"/>
          <w:sz w:val="21"/>
          <w:szCs w:val="21"/>
        </w:rPr>
        <w:t>.</w:t>
      </w:r>
      <w:r>
        <w:rPr>
          <w:rFonts w:ascii="宋体" w:hAnsi="宋体" w:eastAsia="宋体"/>
          <w:sz w:val="21"/>
          <w:szCs w:val="21"/>
        </w:rPr>
        <w:t xml:space="preserve">7  </w:t>
      </w:r>
      <w:r>
        <w:rPr>
          <w:rFonts w:hint="eastAsia" w:ascii="宋体" w:hAnsi="宋体" w:eastAsia="宋体"/>
          <w:sz w:val="21"/>
          <w:szCs w:val="21"/>
        </w:rPr>
        <w:t>土坝劈裂灌浆材料</w:t>
      </w:r>
    </w:p>
    <w:p>
      <w:pPr>
        <w:pStyle w:val="18"/>
        <w:snapToGrid w:val="0"/>
        <w:spacing w:line="288" w:lineRule="auto"/>
        <w:ind w:firstLine="420" w:firstLineChars="200"/>
        <w:rPr>
          <w:rFonts w:hAnsi="宋体" w:cs="Times New Roman"/>
        </w:rPr>
      </w:pPr>
      <w:r>
        <w:rPr>
          <w:rFonts w:hint="eastAsia" w:hAnsi="宋体" w:cs="Times New Roman"/>
        </w:rPr>
        <w:t>土坝劈裂灌浆材料使用的土料应符合本章第</w:t>
      </w:r>
      <w:r>
        <w:rPr>
          <w:rFonts w:hAnsi="宋体" w:cs="Times New Roman"/>
        </w:rPr>
        <w:t>10.12.2</w:t>
      </w:r>
      <w:r>
        <w:rPr>
          <w:rFonts w:hint="eastAsia" w:hAnsi="宋体" w:cs="Times New Roman"/>
        </w:rPr>
        <w:t>项的规定。</w:t>
      </w:r>
    </w:p>
    <w:p>
      <w:pPr>
        <w:pStyle w:val="4"/>
        <w:snapToGrid w:val="0"/>
        <w:spacing w:before="0" w:after="0" w:line="288" w:lineRule="auto"/>
        <w:rPr>
          <w:rFonts w:hAnsi="宋体"/>
          <w:sz w:val="21"/>
          <w:szCs w:val="21"/>
        </w:rPr>
      </w:pPr>
      <w:bookmarkStart w:id="62" w:name="_Toc23222"/>
      <w:r>
        <w:rPr>
          <w:rFonts w:hAnsi="宋体"/>
          <w:sz w:val="21"/>
          <w:szCs w:val="21"/>
        </w:rPr>
        <w:t>10</w:t>
      </w:r>
      <w:r>
        <w:rPr>
          <w:rFonts w:hint="eastAsia" w:hAnsi="宋体"/>
          <w:sz w:val="21"/>
          <w:szCs w:val="21"/>
        </w:rPr>
        <w:t>.</w:t>
      </w:r>
      <w:r>
        <w:rPr>
          <w:rFonts w:hAnsi="宋体"/>
          <w:sz w:val="21"/>
          <w:szCs w:val="21"/>
        </w:rPr>
        <w:t xml:space="preserve">3  </w:t>
      </w:r>
      <w:r>
        <w:rPr>
          <w:rFonts w:hint="eastAsia" w:hAnsi="宋体"/>
          <w:sz w:val="21"/>
          <w:szCs w:val="21"/>
        </w:rPr>
        <w:t>设备</w:t>
      </w:r>
      <w:bookmarkEnd w:id="62"/>
    </w:p>
    <w:p>
      <w:pPr>
        <w:pStyle w:val="18"/>
        <w:snapToGrid w:val="0"/>
        <w:spacing w:line="288" w:lineRule="auto"/>
        <w:ind w:firstLine="420" w:firstLineChars="200"/>
        <w:rPr>
          <w:rFonts w:hAnsi="宋体" w:cs="Times New Roman"/>
        </w:rPr>
      </w:pPr>
      <w:r>
        <w:rPr>
          <w:rFonts w:hint="eastAsia" w:hAnsi="宋体" w:cs="Times New Roman"/>
        </w:rPr>
        <w:t>钻孔和灌浆设备和机具的选用应遵守《水工建筑物水泥灌浆施工技术规范》（</w:t>
      </w:r>
      <w:r>
        <w:rPr>
          <w:rFonts w:hAnsi="宋体" w:cs="Times New Roman"/>
        </w:rPr>
        <w:t>S</w:t>
      </w:r>
      <w:r>
        <w:rPr>
          <w:rFonts w:hint="eastAsia" w:hAnsi="宋体" w:cs="Times New Roman"/>
        </w:rPr>
        <w:t>L6</w:t>
      </w:r>
      <w:r>
        <w:rPr>
          <w:rFonts w:hAnsi="宋体" w:cs="Times New Roman"/>
        </w:rPr>
        <w:t>2</w:t>
      </w:r>
      <w:r>
        <w:rPr>
          <w:rFonts w:hint="eastAsia" w:hAnsi="宋体" w:cs="Times New Roman"/>
        </w:rPr>
        <w:t>-1</w:t>
      </w:r>
      <w:r>
        <w:rPr>
          <w:rFonts w:hAnsi="宋体" w:cs="Times New Roman"/>
        </w:rPr>
        <w:t>994</w:t>
      </w:r>
      <w:r>
        <w:rPr>
          <w:rFonts w:hint="eastAsia" w:hAnsi="宋体" w:cs="Times New Roman"/>
        </w:rPr>
        <w:t>）第2.</w:t>
      </w:r>
      <w:r>
        <w:rPr>
          <w:rFonts w:hAnsi="宋体" w:cs="Times New Roman"/>
        </w:rPr>
        <w:t>3</w:t>
      </w:r>
      <w:r>
        <w:rPr>
          <w:rFonts w:hint="eastAsia" w:hAnsi="宋体" w:cs="Times New Roman"/>
        </w:rPr>
        <w:t>节的规定。</w:t>
      </w:r>
    </w:p>
    <w:p>
      <w:pPr>
        <w:pStyle w:val="4"/>
        <w:snapToGrid w:val="0"/>
        <w:spacing w:before="0" w:after="0" w:line="288" w:lineRule="auto"/>
        <w:rPr>
          <w:rFonts w:hAnsi="宋体"/>
          <w:sz w:val="21"/>
          <w:szCs w:val="21"/>
        </w:rPr>
      </w:pPr>
      <w:bookmarkStart w:id="63" w:name="_Toc19350"/>
      <w:r>
        <w:rPr>
          <w:rFonts w:hAnsi="宋体"/>
          <w:sz w:val="21"/>
          <w:szCs w:val="21"/>
        </w:rPr>
        <w:t>10</w:t>
      </w:r>
      <w:r>
        <w:rPr>
          <w:rFonts w:hint="eastAsia" w:hAnsi="宋体"/>
          <w:sz w:val="21"/>
          <w:szCs w:val="21"/>
        </w:rPr>
        <w:t>.</w:t>
      </w:r>
      <w:r>
        <w:rPr>
          <w:rFonts w:hAnsi="宋体"/>
          <w:sz w:val="21"/>
          <w:szCs w:val="21"/>
        </w:rPr>
        <w:t>4</w:t>
      </w:r>
      <w:r>
        <w:rPr>
          <w:rFonts w:hint="eastAsia" w:hAnsi="宋体"/>
          <w:sz w:val="21"/>
          <w:szCs w:val="21"/>
        </w:rPr>
        <w:t>钻孔</w:t>
      </w:r>
      <w:bookmarkEnd w:id="63"/>
    </w:p>
    <w:p>
      <w:pPr>
        <w:pStyle w:val="5"/>
        <w:snapToGrid w:val="0"/>
        <w:spacing w:before="0" w:after="0" w:line="288" w:lineRule="auto"/>
        <w:rPr>
          <w:rFonts w:ascii="宋体" w:hAnsi="宋体" w:eastAsia="宋体"/>
          <w:sz w:val="21"/>
          <w:szCs w:val="21"/>
        </w:rPr>
      </w:pPr>
      <w:r>
        <w:rPr>
          <w:rFonts w:ascii="宋体" w:hAnsi="宋体" w:eastAsia="宋体"/>
          <w:sz w:val="21"/>
          <w:szCs w:val="21"/>
        </w:rPr>
        <w:t>10</w:t>
      </w:r>
      <w:r>
        <w:rPr>
          <w:rFonts w:hint="eastAsia" w:ascii="宋体" w:hAnsi="宋体" w:eastAsia="宋体"/>
          <w:sz w:val="21"/>
          <w:szCs w:val="21"/>
        </w:rPr>
        <w:t>.</w:t>
      </w:r>
      <w:r>
        <w:rPr>
          <w:rFonts w:ascii="宋体" w:hAnsi="宋体" w:eastAsia="宋体"/>
          <w:sz w:val="21"/>
          <w:szCs w:val="21"/>
        </w:rPr>
        <w:t>4</w:t>
      </w:r>
      <w:r>
        <w:rPr>
          <w:rFonts w:hint="eastAsia" w:ascii="宋体" w:hAnsi="宋体" w:eastAsia="宋体"/>
          <w:sz w:val="21"/>
          <w:szCs w:val="21"/>
        </w:rPr>
        <w:t>.</w:t>
      </w:r>
      <w:r>
        <w:rPr>
          <w:rFonts w:ascii="宋体" w:hAnsi="宋体" w:eastAsia="宋体"/>
          <w:sz w:val="21"/>
          <w:szCs w:val="21"/>
        </w:rPr>
        <w:t>1</w:t>
      </w:r>
      <w:r>
        <w:rPr>
          <w:rFonts w:hint="eastAsia" w:ascii="宋体" w:hAnsi="宋体" w:eastAsia="宋体"/>
          <w:sz w:val="21"/>
          <w:szCs w:val="21"/>
        </w:rPr>
        <w:t>坝基灌浆的钻孔</w:t>
      </w:r>
    </w:p>
    <w:p>
      <w:pPr>
        <w:pStyle w:val="18"/>
        <w:snapToGrid w:val="0"/>
        <w:spacing w:line="288" w:lineRule="auto"/>
        <w:ind w:firstLine="420" w:firstLineChars="200"/>
        <w:rPr>
          <w:rFonts w:hAnsi="宋体" w:cs="Times New Roman"/>
        </w:rPr>
      </w:pPr>
      <w:r>
        <w:rPr>
          <w:rFonts w:hAnsi="宋体" w:cs="Times New Roman"/>
        </w:rPr>
        <w:t>（1</w:t>
      </w:r>
      <w:r>
        <w:rPr>
          <w:rFonts w:hint="eastAsia" w:hAnsi="宋体" w:cs="Times New Roman"/>
        </w:rPr>
        <w:t>）坝基惟幕灌浆孔和固结灌浆孔的钻孔应遵守《水工建筑物水泥灌浆施工技术规范》</w:t>
      </w:r>
      <w:r>
        <w:rPr>
          <w:rFonts w:hAnsi="宋体" w:cs="Times New Roman"/>
        </w:rPr>
        <w:t>（S</w:t>
      </w:r>
      <w:r>
        <w:rPr>
          <w:rFonts w:hint="eastAsia" w:hAnsi="宋体" w:cs="Times New Roman"/>
        </w:rPr>
        <w:t>L</w:t>
      </w:r>
      <w:r>
        <w:rPr>
          <w:rFonts w:hAnsi="宋体" w:cs="Times New Roman"/>
        </w:rPr>
        <w:t xml:space="preserve"> 62</w:t>
      </w:r>
      <w:r>
        <w:rPr>
          <w:rFonts w:hint="eastAsia" w:hAnsi="宋体" w:cs="Times New Roman"/>
        </w:rPr>
        <w:t>-1</w:t>
      </w:r>
      <w:r>
        <w:rPr>
          <w:rFonts w:hAnsi="宋体" w:cs="Times New Roman"/>
        </w:rPr>
        <w:t>994</w:t>
      </w:r>
      <w:r>
        <w:rPr>
          <w:rFonts w:hint="eastAsia" w:hAnsi="宋体" w:cs="Times New Roman"/>
        </w:rPr>
        <w:t>）第3.</w:t>
      </w:r>
      <w:r>
        <w:rPr>
          <w:rFonts w:hAnsi="宋体" w:cs="Times New Roman"/>
        </w:rPr>
        <w:t>2</w:t>
      </w:r>
      <w:r>
        <w:rPr>
          <w:rFonts w:hint="eastAsia" w:hAnsi="宋体" w:cs="Times New Roman"/>
        </w:rPr>
        <w:t>节的规定。</w:t>
      </w:r>
    </w:p>
    <w:p>
      <w:pPr>
        <w:pStyle w:val="18"/>
        <w:snapToGrid w:val="0"/>
        <w:spacing w:line="288" w:lineRule="auto"/>
        <w:ind w:firstLine="420" w:firstLineChars="200"/>
        <w:rPr>
          <w:rFonts w:hAnsi="宋体" w:cs="Times New Roman"/>
        </w:rPr>
      </w:pPr>
      <w:r>
        <w:rPr>
          <w:rFonts w:hint="eastAsia" w:hAnsi="宋体" w:cs="Times New Roman"/>
        </w:rPr>
        <w:t>（2）坝基排水孔的钻孔应按施工图纸和监理人指示的要求进行。排水孔钻孔完毕后，应仔细冲洗干净，加以保护，以防堵塞，若排水孔遭堵塞报废，应按监理人指示重钻。</w:t>
      </w:r>
    </w:p>
    <w:p>
      <w:pPr>
        <w:pStyle w:val="5"/>
        <w:snapToGrid w:val="0"/>
        <w:spacing w:before="0" w:after="0" w:line="288" w:lineRule="auto"/>
        <w:rPr>
          <w:rFonts w:ascii="宋体" w:hAnsi="宋体" w:eastAsia="宋体"/>
          <w:sz w:val="21"/>
          <w:szCs w:val="21"/>
        </w:rPr>
      </w:pPr>
      <w:r>
        <w:rPr>
          <w:rFonts w:ascii="宋体" w:hAnsi="宋体" w:eastAsia="宋体"/>
          <w:sz w:val="21"/>
          <w:szCs w:val="21"/>
        </w:rPr>
        <w:t>10</w:t>
      </w:r>
      <w:r>
        <w:rPr>
          <w:rFonts w:hint="eastAsia" w:ascii="宋体" w:hAnsi="宋体" w:eastAsia="宋体"/>
          <w:sz w:val="21"/>
          <w:szCs w:val="21"/>
        </w:rPr>
        <w:t>.</w:t>
      </w:r>
      <w:r>
        <w:rPr>
          <w:rFonts w:ascii="宋体" w:hAnsi="宋体" w:eastAsia="宋体"/>
          <w:sz w:val="21"/>
          <w:szCs w:val="21"/>
        </w:rPr>
        <w:t>4</w:t>
      </w:r>
      <w:r>
        <w:rPr>
          <w:rFonts w:hint="eastAsia" w:ascii="宋体" w:hAnsi="宋体" w:eastAsia="宋体"/>
          <w:sz w:val="21"/>
          <w:szCs w:val="21"/>
        </w:rPr>
        <w:t>.2钻孔取芯和芯样试验</w:t>
      </w:r>
    </w:p>
    <w:p>
      <w:pPr>
        <w:pStyle w:val="18"/>
        <w:snapToGrid w:val="0"/>
        <w:spacing w:line="288" w:lineRule="auto"/>
        <w:ind w:firstLine="420" w:firstLineChars="200"/>
        <w:rPr>
          <w:rFonts w:hAnsi="宋体" w:cs="Times New Roman"/>
        </w:rPr>
      </w:pPr>
      <w:r>
        <w:rPr>
          <w:rFonts w:hAnsi="宋体" w:cs="Times New Roman"/>
        </w:rPr>
        <w:t>（</w:t>
      </w:r>
      <w:r>
        <w:rPr>
          <w:rFonts w:hint="eastAsia" w:hAnsi="宋体" w:cs="Times New Roman"/>
        </w:rPr>
        <w:t>1）承包人应按监理人指示进行勘探孔、灌浆先导孔、观测孔、检查孔等的钻孔取芯，并按取芯次序统一编号、填牌装箱、绘制钻孔柱状图和进行岩芯描述。</w:t>
      </w:r>
    </w:p>
    <w:p>
      <w:pPr>
        <w:pStyle w:val="18"/>
        <w:snapToGrid w:val="0"/>
        <w:spacing w:line="288" w:lineRule="auto"/>
        <w:ind w:firstLine="420" w:firstLineChars="200"/>
        <w:rPr>
          <w:rFonts w:hAnsi="宋体" w:cs="Times New Roman"/>
        </w:rPr>
      </w:pPr>
      <w:r>
        <w:rPr>
          <w:rFonts w:hint="eastAsia" w:hAnsi="宋体" w:cs="Times New Roman"/>
        </w:rPr>
        <w:t>（2）钻孔取芯试验应由具有相应资质试验单位完成，所有试验设备应具有产品合格证。</w:t>
      </w:r>
    </w:p>
    <w:p>
      <w:pPr>
        <w:pStyle w:val="5"/>
        <w:snapToGrid w:val="0"/>
        <w:spacing w:before="0" w:after="0" w:line="288" w:lineRule="auto"/>
        <w:rPr>
          <w:rFonts w:ascii="宋体" w:hAnsi="宋体" w:eastAsia="宋体"/>
          <w:sz w:val="21"/>
          <w:szCs w:val="21"/>
        </w:rPr>
      </w:pPr>
      <w:r>
        <w:rPr>
          <w:rFonts w:ascii="宋体" w:hAnsi="宋体" w:eastAsia="宋体"/>
          <w:sz w:val="21"/>
          <w:szCs w:val="21"/>
        </w:rPr>
        <w:t>10</w:t>
      </w:r>
      <w:r>
        <w:rPr>
          <w:rFonts w:hint="eastAsia" w:ascii="宋体" w:hAnsi="宋体" w:eastAsia="宋体"/>
          <w:sz w:val="21"/>
          <w:szCs w:val="21"/>
        </w:rPr>
        <w:t>.</w:t>
      </w:r>
      <w:r>
        <w:rPr>
          <w:rFonts w:ascii="宋体" w:hAnsi="宋体" w:eastAsia="宋体"/>
          <w:sz w:val="21"/>
          <w:szCs w:val="21"/>
        </w:rPr>
        <w:t>4</w:t>
      </w:r>
      <w:r>
        <w:rPr>
          <w:rFonts w:hint="eastAsia" w:ascii="宋体" w:hAnsi="宋体" w:eastAsia="宋体"/>
          <w:sz w:val="21"/>
          <w:szCs w:val="21"/>
        </w:rPr>
        <w:t>.</w:t>
      </w:r>
      <w:r>
        <w:rPr>
          <w:rFonts w:ascii="宋体" w:hAnsi="宋体" w:eastAsia="宋体"/>
          <w:sz w:val="21"/>
          <w:szCs w:val="21"/>
        </w:rPr>
        <w:t>3</w:t>
      </w:r>
      <w:r>
        <w:rPr>
          <w:rFonts w:hint="eastAsia" w:ascii="宋体" w:hAnsi="宋体" w:eastAsia="宋体"/>
          <w:sz w:val="21"/>
          <w:szCs w:val="21"/>
        </w:rPr>
        <w:t>钻孔保护</w:t>
      </w:r>
    </w:p>
    <w:p>
      <w:pPr>
        <w:pStyle w:val="18"/>
        <w:snapToGrid w:val="0"/>
        <w:spacing w:line="288" w:lineRule="auto"/>
        <w:ind w:firstLine="420" w:firstLineChars="200"/>
        <w:rPr>
          <w:rFonts w:hAnsi="宋体" w:cs="Times New Roman"/>
        </w:rPr>
      </w:pPr>
      <w:r>
        <w:rPr>
          <w:rFonts w:hint="eastAsia" w:hAnsi="宋体" w:cs="Times New Roman"/>
        </w:rPr>
        <w:t>承包人应妥善保护施工图纸所示的所有钻孔，防止流进污水和落入异物，直到验收合格为止。因承包人过失造成扫孔或重钻的费用由承包人承担。</w:t>
      </w:r>
    </w:p>
    <w:p>
      <w:pPr>
        <w:pStyle w:val="4"/>
        <w:snapToGrid w:val="0"/>
        <w:spacing w:before="0" w:after="0" w:line="288" w:lineRule="auto"/>
        <w:rPr>
          <w:rFonts w:hAnsi="宋体"/>
          <w:sz w:val="21"/>
          <w:szCs w:val="21"/>
        </w:rPr>
      </w:pPr>
      <w:bookmarkStart w:id="64" w:name="_Toc10911"/>
      <w:r>
        <w:rPr>
          <w:rFonts w:hAnsi="宋体"/>
          <w:sz w:val="21"/>
          <w:szCs w:val="21"/>
        </w:rPr>
        <w:t>10</w:t>
      </w:r>
      <w:r>
        <w:rPr>
          <w:rFonts w:hint="eastAsia" w:hAnsi="宋体"/>
          <w:sz w:val="21"/>
          <w:szCs w:val="21"/>
        </w:rPr>
        <w:t>.</w:t>
      </w:r>
      <w:r>
        <w:rPr>
          <w:rFonts w:hAnsi="宋体"/>
          <w:sz w:val="21"/>
          <w:szCs w:val="21"/>
        </w:rPr>
        <w:t>5</w:t>
      </w:r>
      <w:r>
        <w:rPr>
          <w:rFonts w:hint="eastAsia" w:hAnsi="宋体"/>
          <w:sz w:val="21"/>
          <w:szCs w:val="21"/>
        </w:rPr>
        <w:t>钻孔冲洗和压水试验</w:t>
      </w:r>
      <w:bookmarkEnd w:id="64"/>
    </w:p>
    <w:p>
      <w:pPr>
        <w:pStyle w:val="5"/>
        <w:snapToGrid w:val="0"/>
        <w:spacing w:before="0" w:after="0" w:line="288" w:lineRule="auto"/>
        <w:rPr>
          <w:rFonts w:ascii="宋体" w:hAnsi="宋体" w:eastAsia="宋体"/>
          <w:sz w:val="21"/>
          <w:szCs w:val="21"/>
        </w:rPr>
      </w:pPr>
      <w:r>
        <w:rPr>
          <w:rFonts w:ascii="宋体" w:hAnsi="宋体" w:eastAsia="宋体"/>
          <w:sz w:val="21"/>
          <w:szCs w:val="21"/>
        </w:rPr>
        <w:t>10</w:t>
      </w:r>
      <w:r>
        <w:rPr>
          <w:rFonts w:hint="eastAsia" w:ascii="宋体" w:hAnsi="宋体" w:eastAsia="宋体"/>
          <w:sz w:val="21"/>
          <w:szCs w:val="21"/>
        </w:rPr>
        <w:t>.</w:t>
      </w:r>
      <w:r>
        <w:rPr>
          <w:rFonts w:ascii="宋体" w:hAnsi="宋体" w:eastAsia="宋体"/>
          <w:sz w:val="21"/>
          <w:szCs w:val="21"/>
        </w:rPr>
        <w:t>5</w:t>
      </w:r>
      <w:r>
        <w:rPr>
          <w:rFonts w:hint="eastAsia" w:ascii="宋体" w:hAnsi="宋体" w:eastAsia="宋体"/>
          <w:sz w:val="21"/>
          <w:szCs w:val="21"/>
        </w:rPr>
        <w:t>.1 一般要求</w:t>
      </w:r>
    </w:p>
    <w:p>
      <w:pPr>
        <w:pStyle w:val="18"/>
        <w:snapToGrid w:val="0"/>
        <w:spacing w:line="288" w:lineRule="auto"/>
        <w:ind w:firstLine="420" w:firstLineChars="200"/>
        <w:rPr>
          <w:rFonts w:hAnsi="宋体" w:cs="Times New Roman"/>
        </w:rPr>
      </w:pPr>
      <w:r>
        <w:rPr>
          <w:rFonts w:hAnsi="宋体" w:cs="Times New Roman"/>
        </w:rPr>
        <w:t>（1</w:t>
      </w:r>
      <w:r>
        <w:rPr>
          <w:rFonts w:hint="eastAsia" w:hAnsi="宋体" w:cs="Times New Roman"/>
        </w:rPr>
        <w:t>）承包人应在坝基岩石灌浆前，对所有灌浆孔</w:t>
      </w:r>
      <w:r>
        <w:rPr>
          <w:rFonts w:hAnsi="宋体" w:cs="Times New Roman"/>
        </w:rPr>
        <w:t>（</w:t>
      </w:r>
      <w:r>
        <w:rPr>
          <w:rFonts w:hint="eastAsia" w:hAnsi="宋体" w:cs="Times New Roman"/>
        </w:rPr>
        <w:t>段）进行裂隙冲洗和压水试验。</w:t>
      </w:r>
    </w:p>
    <w:p>
      <w:pPr>
        <w:pStyle w:val="18"/>
        <w:snapToGrid w:val="0"/>
        <w:spacing w:line="288" w:lineRule="auto"/>
        <w:ind w:firstLine="420" w:firstLineChars="200"/>
        <w:rPr>
          <w:rFonts w:hAnsi="宋体" w:cs="Times New Roman"/>
        </w:rPr>
      </w:pPr>
      <w:r>
        <w:rPr>
          <w:rFonts w:hint="eastAsia" w:hAnsi="宋体" w:cs="Times New Roman"/>
        </w:rPr>
        <w:t>（2）在岩溶、断层、大裂隙等地质条件较复杂的区域，其裂隙冲洗方法应通过现场试验确定，现场试验记录应提交监理人。</w:t>
      </w:r>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w:t>
      </w:r>
      <w:r>
        <w:rPr>
          <w:rFonts w:ascii="宋体" w:hAnsi="宋体" w:eastAsia="宋体"/>
          <w:sz w:val="21"/>
          <w:szCs w:val="21"/>
        </w:rPr>
        <w:t>0</w:t>
      </w:r>
      <w:r>
        <w:rPr>
          <w:rFonts w:hint="eastAsia" w:ascii="宋体" w:hAnsi="宋体" w:eastAsia="宋体"/>
          <w:sz w:val="21"/>
          <w:szCs w:val="21"/>
        </w:rPr>
        <w:t>.</w:t>
      </w:r>
      <w:r>
        <w:rPr>
          <w:rFonts w:ascii="宋体" w:hAnsi="宋体" w:eastAsia="宋体"/>
          <w:sz w:val="21"/>
          <w:szCs w:val="21"/>
        </w:rPr>
        <w:t>5</w:t>
      </w:r>
      <w:r>
        <w:rPr>
          <w:rFonts w:hint="eastAsia" w:ascii="宋体" w:hAnsi="宋体" w:eastAsia="宋体"/>
          <w:sz w:val="21"/>
          <w:szCs w:val="21"/>
        </w:rPr>
        <w:t>.</w:t>
      </w:r>
      <w:r>
        <w:rPr>
          <w:rFonts w:ascii="宋体" w:hAnsi="宋体" w:eastAsia="宋体"/>
          <w:sz w:val="21"/>
          <w:szCs w:val="21"/>
        </w:rPr>
        <w:t>2</w:t>
      </w:r>
      <w:r>
        <w:rPr>
          <w:rFonts w:hint="eastAsia" w:ascii="宋体" w:hAnsi="宋体" w:eastAsia="宋体"/>
          <w:sz w:val="21"/>
          <w:szCs w:val="21"/>
        </w:rPr>
        <w:t xml:space="preserve"> 钻孔冲洗</w:t>
      </w:r>
    </w:p>
    <w:p>
      <w:pPr>
        <w:pStyle w:val="18"/>
        <w:snapToGrid w:val="0"/>
        <w:spacing w:line="288" w:lineRule="auto"/>
        <w:ind w:firstLine="420" w:firstLineChars="200"/>
        <w:rPr>
          <w:rFonts w:hAnsi="宋体" w:cs="Times New Roman"/>
        </w:rPr>
      </w:pPr>
      <w:r>
        <w:rPr>
          <w:rFonts w:hint="eastAsia" w:hAnsi="宋体" w:cs="Times New Roman"/>
        </w:rPr>
        <w:t>钻孔冲洗应遵守《水工建筑物水泥灌浆施工技术规范》</w:t>
      </w:r>
      <w:r>
        <w:rPr>
          <w:rFonts w:hAnsi="宋体" w:cs="Times New Roman"/>
        </w:rPr>
        <w:t xml:space="preserve">（SL </w:t>
      </w:r>
      <w:r>
        <w:rPr>
          <w:rFonts w:hint="eastAsia" w:hAnsi="宋体" w:cs="Times New Roman"/>
        </w:rPr>
        <w:t>6</w:t>
      </w:r>
      <w:r>
        <w:rPr>
          <w:rFonts w:hAnsi="宋体" w:cs="Times New Roman"/>
        </w:rPr>
        <w:t>2</w:t>
      </w:r>
      <w:r>
        <w:rPr>
          <w:rFonts w:hint="eastAsia" w:hAnsi="宋体" w:cs="Times New Roman"/>
        </w:rPr>
        <w:t>-1</w:t>
      </w:r>
      <w:r>
        <w:rPr>
          <w:rFonts w:hAnsi="宋体" w:cs="Times New Roman"/>
        </w:rPr>
        <w:t>994</w:t>
      </w:r>
      <w:r>
        <w:rPr>
          <w:rFonts w:hint="eastAsia" w:hAnsi="宋体" w:cs="Times New Roman"/>
        </w:rPr>
        <w:t>）第</w:t>
      </w:r>
      <w:r>
        <w:rPr>
          <w:rFonts w:hAnsi="宋体" w:cs="Times New Roman"/>
        </w:rPr>
        <w:t>3</w:t>
      </w:r>
      <w:r>
        <w:rPr>
          <w:rFonts w:hint="eastAsia" w:hAnsi="宋体" w:cs="Times New Roman"/>
        </w:rPr>
        <w:t>.</w:t>
      </w:r>
      <w:r>
        <w:rPr>
          <w:rFonts w:hAnsi="宋体" w:cs="Times New Roman"/>
        </w:rPr>
        <w:t>3</w:t>
      </w:r>
      <w:r>
        <w:rPr>
          <w:rFonts w:hint="eastAsia" w:hAnsi="宋体" w:cs="Times New Roman"/>
        </w:rPr>
        <w:t>.</w:t>
      </w:r>
      <w:r>
        <w:rPr>
          <w:rFonts w:hAnsi="宋体" w:cs="Times New Roman"/>
        </w:rPr>
        <w:t>1</w:t>
      </w:r>
      <w:r>
        <w:rPr>
          <w:rFonts w:hint="eastAsia" w:hAnsi="宋体" w:cs="Times New Roman"/>
        </w:rPr>
        <w:t>-</w:t>
      </w:r>
      <w:r>
        <w:rPr>
          <w:rFonts w:hAnsi="宋体" w:cs="Times New Roman"/>
        </w:rPr>
        <w:t>3</w:t>
      </w:r>
      <w:r>
        <w:rPr>
          <w:rFonts w:hint="eastAsia" w:hAnsi="宋体" w:cs="Times New Roman"/>
        </w:rPr>
        <w:t>.</w:t>
      </w:r>
      <w:r>
        <w:rPr>
          <w:rFonts w:hAnsi="宋体" w:cs="Times New Roman"/>
        </w:rPr>
        <w:t>3.3</w:t>
      </w:r>
      <w:r>
        <w:rPr>
          <w:rFonts w:hint="eastAsia" w:hAnsi="宋体" w:cs="Times New Roman"/>
        </w:rPr>
        <w:t>条的规定。</w:t>
      </w:r>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w:t>
      </w:r>
      <w:r>
        <w:rPr>
          <w:rFonts w:ascii="宋体" w:hAnsi="宋体" w:eastAsia="宋体"/>
          <w:sz w:val="21"/>
          <w:szCs w:val="21"/>
        </w:rPr>
        <w:t>0</w:t>
      </w:r>
      <w:r>
        <w:rPr>
          <w:rFonts w:hint="eastAsia" w:ascii="宋体" w:hAnsi="宋体" w:eastAsia="宋体"/>
          <w:sz w:val="21"/>
          <w:szCs w:val="21"/>
        </w:rPr>
        <w:t>.</w:t>
      </w:r>
      <w:r>
        <w:rPr>
          <w:rFonts w:ascii="宋体" w:hAnsi="宋体" w:eastAsia="宋体"/>
          <w:sz w:val="21"/>
          <w:szCs w:val="21"/>
        </w:rPr>
        <w:t>5</w:t>
      </w:r>
      <w:r>
        <w:rPr>
          <w:rFonts w:hint="eastAsia" w:ascii="宋体" w:hAnsi="宋体" w:eastAsia="宋体"/>
          <w:sz w:val="21"/>
          <w:szCs w:val="21"/>
        </w:rPr>
        <w:t>.</w:t>
      </w:r>
      <w:r>
        <w:rPr>
          <w:rFonts w:ascii="宋体" w:hAnsi="宋体" w:eastAsia="宋体"/>
          <w:sz w:val="21"/>
          <w:szCs w:val="21"/>
        </w:rPr>
        <w:t>3</w:t>
      </w:r>
      <w:r>
        <w:rPr>
          <w:rFonts w:hint="eastAsia" w:ascii="宋体" w:hAnsi="宋体" w:eastAsia="宋体"/>
          <w:sz w:val="21"/>
          <w:szCs w:val="21"/>
        </w:rPr>
        <w:t>压水试验</w:t>
      </w:r>
    </w:p>
    <w:p>
      <w:pPr>
        <w:pStyle w:val="18"/>
        <w:snapToGrid w:val="0"/>
        <w:spacing w:line="288" w:lineRule="auto"/>
        <w:ind w:firstLine="420" w:firstLineChars="200"/>
        <w:rPr>
          <w:rFonts w:hAnsi="宋体" w:cs="Times New Roman"/>
        </w:rPr>
      </w:pPr>
      <w:r>
        <w:rPr>
          <w:rFonts w:hint="eastAsia" w:hAnsi="宋体" w:cs="Times New Roman"/>
        </w:rPr>
        <w:t>帷幕灌浆和固结灌浆的压水试验应遵守《水工建筑物水泥灌浆施工技术规范》</w:t>
      </w:r>
      <w:r>
        <w:rPr>
          <w:rFonts w:hAnsi="宋体" w:cs="Times New Roman"/>
        </w:rPr>
        <w:t>（SL 62</w:t>
      </w:r>
      <w:r>
        <w:rPr>
          <w:rFonts w:hint="eastAsia" w:hAnsi="宋体" w:cs="Times New Roman"/>
        </w:rPr>
        <w:t>-</w:t>
      </w:r>
      <w:r>
        <w:rPr>
          <w:rFonts w:hAnsi="宋体" w:cs="Times New Roman"/>
        </w:rPr>
        <w:t>1994</w:t>
      </w:r>
      <w:r>
        <w:rPr>
          <w:rFonts w:hint="eastAsia" w:hAnsi="宋体" w:cs="Times New Roman"/>
        </w:rPr>
        <w:t>）第</w:t>
      </w:r>
      <w:r>
        <w:rPr>
          <w:rFonts w:hAnsi="宋体" w:cs="Times New Roman"/>
        </w:rPr>
        <w:t>3</w:t>
      </w:r>
      <w:r>
        <w:rPr>
          <w:rFonts w:hint="eastAsia" w:hAnsi="宋体" w:cs="Times New Roman"/>
        </w:rPr>
        <w:t>.</w:t>
      </w:r>
      <w:r>
        <w:rPr>
          <w:rFonts w:hAnsi="宋体" w:cs="Times New Roman"/>
        </w:rPr>
        <w:t>3</w:t>
      </w:r>
      <w:r>
        <w:rPr>
          <w:rFonts w:hint="eastAsia" w:hAnsi="宋体" w:cs="Times New Roman"/>
        </w:rPr>
        <w:t>.</w:t>
      </w:r>
      <w:r>
        <w:rPr>
          <w:rFonts w:hAnsi="宋体" w:cs="Times New Roman"/>
        </w:rPr>
        <w:t>5</w:t>
      </w:r>
      <w:r>
        <w:rPr>
          <w:rFonts w:hint="eastAsia" w:hAnsi="宋体" w:cs="Times New Roman"/>
        </w:rPr>
        <w:t>-</w:t>
      </w:r>
      <w:r>
        <w:rPr>
          <w:rFonts w:hAnsi="宋体" w:cs="Times New Roman"/>
        </w:rPr>
        <w:t>3</w:t>
      </w:r>
      <w:r>
        <w:rPr>
          <w:rFonts w:hint="eastAsia" w:hAnsi="宋体" w:cs="Times New Roman"/>
        </w:rPr>
        <w:t>.</w:t>
      </w:r>
      <w:r>
        <w:rPr>
          <w:rFonts w:hAnsi="宋体" w:cs="Times New Roman"/>
        </w:rPr>
        <w:t>3.9</w:t>
      </w:r>
      <w:r>
        <w:rPr>
          <w:rFonts w:hint="eastAsia" w:hAnsi="宋体" w:cs="Times New Roman"/>
        </w:rPr>
        <w:t>条的规定。</w:t>
      </w:r>
    </w:p>
    <w:p>
      <w:pPr>
        <w:pStyle w:val="4"/>
        <w:snapToGrid w:val="0"/>
        <w:spacing w:before="0" w:after="0" w:line="288" w:lineRule="auto"/>
        <w:rPr>
          <w:rFonts w:hAnsi="宋体"/>
          <w:sz w:val="21"/>
          <w:szCs w:val="21"/>
        </w:rPr>
      </w:pPr>
      <w:bookmarkStart w:id="65" w:name="_Toc23732"/>
      <w:r>
        <w:rPr>
          <w:rFonts w:hint="eastAsia" w:hAnsi="宋体"/>
          <w:sz w:val="21"/>
          <w:szCs w:val="21"/>
        </w:rPr>
        <w:t>1</w:t>
      </w:r>
      <w:r>
        <w:rPr>
          <w:rFonts w:hAnsi="宋体"/>
          <w:sz w:val="21"/>
          <w:szCs w:val="21"/>
        </w:rPr>
        <w:t>0</w:t>
      </w:r>
      <w:r>
        <w:rPr>
          <w:rFonts w:hint="eastAsia" w:hAnsi="宋体"/>
          <w:sz w:val="21"/>
          <w:szCs w:val="21"/>
        </w:rPr>
        <w:t>.</w:t>
      </w:r>
      <w:r>
        <w:rPr>
          <w:rFonts w:hAnsi="宋体"/>
          <w:sz w:val="21"/>
          <w:szCs w:val="21"/>
        </w:rPr>
        <w:t>6</w:t>
      </w:r>
      <w:r>
        <w:rPr>
          <w:rFonts w:hint="eastAsia" w:hAnsi="宋体"/>
          <w:sz w:val="21"/>
          <w:szCs w:val="21"/>
        </w:rPr>
        <w:t>灌浆试验</w:t>
      </w:r>
      <w:bookmarkEnd w:id="65"/>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w:t>
      </w:r>
      <w:r>
        <w:rPr>
          <w:rFonts w:ascii="宋体" w:hAnsi="宋体" w:eastAsia="宋体"/>
          <w:sz w:val="21"/>
          <w:szCs w:val="21"/>
        </w:rPr>
        <w:t>0</w:t>
      </w:r>
      <w:r>
        <w:rPr>
          <w:rFonts w:hint="eastAsia" w:ascii="宋体" w:hAnsi="宋体" w:eastAsia="宋体"/>
          <w:sz w:val="21"/>
          <w:szCs w:val="21"/>
        </w:rPr>
        <w:t>.</w:t>
      </w:r>
      <w:r>
        <w:rPr>
          <w:rFonts w:ascii="宋体" w:hAnsi="宋体" w:eastAsia="宋体"/>
          <w:sz w:val="21"/>
          <w:szCs w:val="21"/>
        </w:rPr>
        <w:t>6</w:t>
      </w:r>
      <w:r>
        <w:rPr>
          <w:rFonts w:hint="eastAsia" w:ascii="宋体" w:hAnsi="宋体" w:eastAsia="宋体"/>
          <w:sz w:val="21"/>
          <w:szCs w:val="21"/>
        </w:rPr>
        <w:t>.</w:t>
      </w:r>
      <w:r>
        <w:rPr>
          <w:rFonts w:ascii="宋体" w:hAnsi="宋体" w:eastAsia="宋体"/>
          <w:sz w:val="21"/>
          <w:szCs w:val="21"/>
        </w:rPr>
        <w:t>1</w:t>
      </w:r>
      <w:r>
        <w:rPr>
          <w:rFonts w:hint="eastAsia" w:ascii="宋体" w:hAnsi="宋体" w:eastAsia="宋体"/>
          <w:sz w:val="21"/>
          <w:szCs w:val="21"/>
        </w:rPr>
        <w:t>提交灌浆试验大纲</w:t>
      </w:r>
    </w:p>
    <w:p>
      <w:pPr>
        <w:pStyle w:val="18"/>
        <w:snapToGrid w:val="0"/>
        <w:spacing w:line="288" w:lineRule="auto"/>
        <w:ind w:firstLine="420" w:firstLineChars="200"/>
        <w:rPr>
          <w:rFonts w:hAnsi="宋体" w:cs="Times New Roman"/>
        </w:rPr>
      </w:pPr>
      <w:r>
        <w:rPr>
          <w:rFonts w:hint="eastAsia" w:hAnsi="宋体" w:cs="Times New Roman"/>
        </w:rPr>
        <w:t>承包人应在灌浆作业开工前，编制灌浆试验大纲，提交监理人批准。灌浆试验结束后，承包人应将试验记录和试验分析成果提交监理人。</w:t>
      </w:r>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w:t>
      </w:r>
      <w:r>
        <w:rPr>
          <w:rFonts w:ascii="宋体" w:hAnsi="宋体" w:eastAsia="宋体"/>
          <w:sz w:val="21"/>
          <w:szCs w:val="21"/>
        </w:rPr>
        <w:t>0</w:t>
      </w:r>
      <w:r>
        <w:rPr>
          <w:rFonts w:hint="eastAsia" w:ascii="宋体" w:hAnsi="宋体" w:eastAsia="宋体"/>
          <w:sz w:val="21"/>
          <w:szCs w:val="21"/>
        </w:rPr>
        <w:t>.</w:t>
      </w:r>
      <w:r>
        <w:rPr>
          <w:rFonts w:ascii="宋体" w:hAnsi="宋体" w:eastAsia="宋体"/>
          <w:sz w:val="21"/>
          <w:szCs w:val="21"/>
        </w:rPr>
        <w:t>6</w:t>
      </w:r>
      <w:r>
        <w:rPr>
          <w:rFonts w:hint="eastAsia" w:ascii="宋体" w:hAnsi="宋体" w:eastAsia="宋体"/>
          <w:sz w:val="21"/>
          <w:szCs w:val="21"/>
        </w:rPr>
        <w:t>.</w:t>
      </w:r>
      <w:r>
        <w:rPr>
          <w:rFonts w:ascii="宋体" w:hAnsi="宋体" w:eastAsia="宋体"/>
          <w:sz w:val="21"/>
          <w:szCs w:val="21"/>
        </w:rPr>
        <w:t>2</w:t>
      </w:r>
      <w:r>
        <w:rPr>
          <w:rFonts w:hint="eastAsia" w:ascii="宋体" w:hAnsi="宋体" w:eastAsia="宋体"/>
          <w:sz w:val="21"/>
          <w:szCs w:val="21"/>
        </w:rPr>
        <w:t>室内浆液试验</w:t>
      </w:r>
    </w:p>
    <w:p>
      <w:pPr>
        <w:pStyle w:val="18"/>
        <w:snapToGrid w:val="0"/>
        <w:spacing w:line="288" w:lineRule="auto"/>
        <w:ind w:firstLine="420" w:firstLineChars="200"/>
        <w:rPr>
          <w:rFonts w:hAnsi="宋体" w:cs="Times New Roman"/>
        </w:rPr>
      </w:pPr>
      <w:r>
        <w:rPr>
          <w:rFonts w:hint="eastAsia" w:hAnsi="宋体" w:cs="Times New Roman"/>
        </w:rPr>
        <w:t>现场灌浆试验前，承包人应按监理人指示，进行浆液试验选择浆液水灰比以及掺合料、外加剂等的品种及其掺量，并将试验成果提交监理人。浆液试验的内容如下</w:t>
      </w:r>
      <w:r>
        <w:rPr>
          <w:rFonts w:hAnsi="宋体" w:cs="Times New Roman"/>
        </w:rPr>
        <w:t>：</w:t>
      </w:r>
    </w:p>
    <w:p>
      <w:pPr>
        <w:pStyle w:val="18"/>
        <w:snapToGrid w:val="0"/>
        <w:spacing w:line="288" w:lineRule="auto"/>
        <w:ind w:firstLine="420" w:firstLineChars="200"/>
        <w:rPr>
          <w:rFonts w:hAnsi="宋体" w:cs="Times New Roman"/>
        </w:rPr>
      </w:pPr>
      <w:r>
        <w:rPr>
          <w:rFonts w:hAnsi="宋体" w:cs="Times New Roman"/>
        </w:rPr>
        <w:t>（1</w:t>
      </w:r>
      <w:r>
        <w:rPr>
          <w:rFonts w:hint="eastAsia" w:hAnsi="宋体" w:cs="Times New Roman"/>
        </w:rPr>
        <w:t>）浆液配制程序及拌制时间。</w:t>
      </w:r>
    </w:p>
    <w:p>
      <w:pPr>
        <w:pStyle w:val="18"/>
        <w:snapToGrid w:val="0"/>
        <w:spacing w:line="288" w:lineRule="auto"/>
        <w:ind w:firstLine="420" w:firstLineChars="200"/>
        <w:rPr>
          <w:rFonts w:hAnsi="宋体" w:cs="Times New Roman"/>
        </w:rPr>
      </w:pPr>
      <w:r>
        <w:rPr>
          <w:rFonts w:hAnsi="宋体" w:cs="Times New Roman"/>
        </w:rPr>
        <w:t>（2</w:t>
      </w:r>
      <w:r>
        <w:rPr>
          <w:rFonts w:hint="eastAsia" w:hAnsi="宋体" w:cs="Times New Roman"/>
        </w:rPr>
        <w:t>）浆液密度测定。</w:t>
      </w:r>
    </w:p>
    <w:p>
      <w:pPr>
        <w:pStyle w:val="18"/>
        <w:snapToGrid w:val="0"/>
        <w:spacing w:line="288" w:lineRule="auto"/>
        <w:ind w:firstLine="420" w:firstLineChars="200"/>
        <w:rPr>
          <w:rFonts w:hAnsi="宋体" w:cs="Times New Roman"/>
        </w:rPr>
      </w:pPr>
      <w:r>
        <w:rPr>
          <w:rFonts w:hint="eastAsia" w:hAnsi="宋体" w:cs="Times New Roman"/>
        </w:rPr>
        <w:t>（</w:t>
      </w:r>
      <w:r>
        <w:rPr>
          <w:rFonts w:hAnsi="宋体" w:cs="Times New Roman"/>
        </w:rPr>
        <w:t>3</w:t>
      </w:r>
      <w:r>
        <w:rPr>
          <w:rFonts w:hint="eastAsia" w:hAnsi="宋体" w:cs="Times New Roman"/>
        </w:rPr>
        <w:t>）浆液流变参数。</w:t>
      </w:r>
    </w:p>
    <w:p>
      <w:pPr>
        <w:pStyle w:val="18"/>
        <w:snapToGrid w:val="0"/>
        <w:spacing w:line="288" w:lineRule="auto"/>
        <w:ind w:firstLine="420" w:firstLineChars="200"/>
        <w:rPr>
          <w:rFonts w:hAnsi="宋体" w:cs="Times New Roman"/>
        </w:rPr>
      </w:pPr>
      <w:r>
        <w:rPr>
          <w:rFonts w:hAnsi="宋体" w:cs="Times New Roman"/>
        </w:rPr>
        <w:t>（4</w:t>
      </w:r>
      <w:r>
        <w:rPr>
          <w:rFonts w:hint="eastAsia" w:hAnsi="宋体" w:cs="Times New Roman"/>
        </w:rPr>
        <w:t>）浆液的沉淀稳定性。</w:t>
      </w:r>
    </w:p>
    <w:p>
      <w:pPr>
        <w:pStyle w:val="18"/>
        <w:snapToGrid w:val="0"/>
        <w:spacing w:line="288" w:lineRule="auto"/>
        <w:ind w:firstLine="420" w:firstLineChars="200"/>
        <w:rPr>
          <w:rFonts w:hAnsi="宋体" w:cs="Times New Roman"/>
        </w:rPr>
      </w:pPr>
      <w:r>
        <w:rPr>
          <w:rFonts w:hAnsi="宋体" w:cs="Times New Roman"/>
        </w:rPr>
        <w:t>（5</w:t>
      </w:r>
      <w:r>
        <w:rPr>
          <w:rFonts w:hint="eastAsia" w:hAnsi="宋体" w:cs="Times New Roman"/>
        </w:rPr>
        <w:t>）浆液凝结时间，包括初凝或终凝时间。</w:t>
      </w:r>
    </w:p>
    <w:p>
      <w:pPr>
        <w:pStyle w:val="18"/>
        <w:snapToGrid w:val="0"/>
        <w:spacing w:line="288" w:lineRule="auto"/>
        <w:ind w:firstLine="420" w:firstLineChars="200"/>
        <w:rPr>
          <w:rFonts w:hAnsi="宋体" w:cs="Times New Roman"/>
        </w:rPr>
      </w:pPr>
      <w:r>
        <w:rPr>
          <w:rFonts w:hAnsi="宋体" w:cs="Times New Roman"/>
        </w:rPr>
        <w:t>（6</w:t>
      </w:r>
      <w:r>
        <w:rPr>
          <w:rFonts w:hint="eastAsia" w:hAnsi="宋体" w:cs="Times New Roman"/>
        </w:rPr>
        <w:t>）浆液结石的密度、强度、弹性模量和渗透性。</w:t>
      </w:r>
    </w:p>
    <w:p>
      <w:pPr>
        <w:pStyle w:val="18"/>
        <w:snapToGrid w:val="0"/>
        <w:spacing w:line="288" w:lineRule="auto"/>
        <w:ind w:firstLine="420" w:firstLineChars="200"/>
        <w:rPr>
          <w:rFonts w:hAnsi="宋体" w:cs="Times New Roman"/>
        </w:rPr>
      </w:pPr>
      <w:r>
        <w:rPr>
          <w:rFonts w:hAnsi="宋体" w:cs="Times New Roman"/>
        </w:rPr>
        <w:t>（7）</w:t>
      </w:r>
      <w:r>
        <w:rPr>
          <w:rFonts w:hint="eastAsia" w:hAnsi="宋体" w:cs="Times New Roman"/>
        </w:rPr>
        <w:t>监理人指示的其他试验内容。</w:t>
      </w:r>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w:t>
      </w:r>
      <w:r>
        <w:rPr>
          <w:rFonts w:ascii="宋体" w:hAnsi="宋体" w:eastAsia="宋体"/>
          <w:sz w:val="21"/>
          <w:szCs w:val="21"/>
        </w:rPr>
        <w:t>0</w:t>
      </w:r>
      <w:r>
        <w:rPr>
          <w:rFonts w:hint="eastAsia" w:ascii="宋体" w:hAnsi="宋体" w:eastAsia="宋体"/>
          <w:sz w:val="21"/>
          <w:szCs w:val="21"/>
        </w:rPr>
        <w:t>.</w:t>
      </w:r>
      <w:r>
        <w:rPr>
          <w:rFonts w:ascii="宋体" w:hAnsi="宋体" w:eastAsia="宋体"/>
          <w:sz w:val="21"/>
          <w:szCs w:val="21"/>
        </w:rPr>
        <w:t>6</w:t>
      </w:r>
      <w:r>
        <w:rPr>
          <w:rFonts w:hint="eastAsia" w:ascii="宋体" w:hAnsi="宋体" w:eastAsia="宋体"/>
          <w:sz w:val="21"/>
          <w:szCs w:val="21"/>
        </w:rPr>
        <w:t>.</w:t>
      </w:r>
      <w:r>
        <w:rPr>
          <w:rFonts w:ascii="宋体" w:hAnsi="宋体" w:eastAsia="宋体"/>
          <w:sz w:val="21"/>
          <w:szCs w:val="21"/>
        </w:rPr>
        <w:t>3</w:t>
      </w:r>
      <w:r>
        <w:rPr>
          <w:rFonts w:hint="eastAsia" w:ascii="宋体" w:hAnsi="宋体" w:eastAsia="宋体"/>
          <w:sz w:val="21"/>
          <w:szCs w:val="21"/>
        </w:rPr>
        <w:t>现场灌浆试验</w:t>
      </w:r>
    </w:p>
    <w:p>
      <w:pPr>
        <w:pStyle w:val="18"/>
        <w:snapToGrid w:val="0"/>
        <w:spacing w:line="288" w:lineRule="auto"/>
        <w:ind w:firstLine="420" w:firstLineChars="200"/>
        <w:rPr>
          <w:rFonts w:hAnsi="宋体" w:cs="Times New Roman"/>
        </w:rPr>
      </w:pPr>
      <w:r>
        <w:rPr>
          <w:rFonts w:hint="eastAsia" w:hAnsi="宋体" w:cs="Times New Roman"/>
        </w:rPr>
        <w:t>（</w:t>
      </w:r>
      <w:r>
        <w:rPr>
          <w:rFonts w:hAnsi="宋体" w:cs="Times New Roman"/>
        </w:rPr>
        <w:t>1</w:t>
      </w:r>
      <w:r>
        <w:rPr>
          <w:rFonts w:hint="eastAsia" w:hAnsi="宋体" w:cs="Times New Roman"/>
        </w:rPr>
        <w:t>）承包人应按监理人措示，根据工程建筑物布置，选择地质条件中等或偏差地段进行灌浆试验，或与永久灌浆区相似的地段作为灌浆试验区。</w:t>
      </w:r>
    </w:p>
    <w:p>
      <w:pPr>
        <w:pStyle w:val="18"/>
        <w:snapToGrid w:val="0"/>
        <w:spacing w:line="288" w:lineRule="auto"/>
        <w:ind w:firstLine="420" w:firstLineChars="200"/>
        <w:rPr>
          <w:rFonts w:hAnsi="宋体" w:cs="Times New Roman"/>
        </w:rPr>
      </w:pPr>
      <w:r>
        <w:rPr>
          <w:rFonts w:hAnsi="宋体" w:cs="Times New Roman"/>
        </w:rPr>
        <w:t>（2</w:t>
      </w:r>
      <w:r>
        <w:rPr>
          <w:rFonts w:hint="eastAsia" w:hAnsi="宋体" w:cs="Times New Roman"/>
        </w:rPr>
        <w:t>）承包人应根据施下图纸要求和监理人指示选定试验孔的布置方式、孔深、灌浆分段、灌浆压力等试验参数。</w:t>
      </w:r>
    </w:p>
    <w:p>
      <w:pPr>
        <w:pStyle w:val="18"/>
        <w:snapToGrid w:val="0"/>
        <w:spacing w:line="288" w:lineRule="auto"/>
        <w:ind w:firstLine="420" w:firstLineChars="200"/>
        <w:rPr>
          <w:rFonts w:hAnsi="宋体" w:cs="Times New Roman"/>
        </w:rPr>
      </w:pPr>
      <w:r>
        <w:rPr>
          <w:rFonts w:hAnsi="宋体" w:cs="Times New Roman"/>
        </w:rPr>
        <w:t>（3</w:t>
      </w:r>
      <w:r>
        <w:rPr>
          <w:rFonts w:hint="eastAsia" w:hAnsi="宋体" w:cs="Times New Roman"/>
        </w:rPr>
        <w:t>）承包人应按批准的灌浆试验大纲进行灌浆试验，检查灌浆效果。承包人应将各序孔和检查孔的单位吸水率、单位耗灰量等试验资料和灌浆试验成果</w:t>
      </w:r>
    </w:p>
    <w:p>
      <w:pPr>
        <w:pStyle w:val="18"/>
        <w:snapToGrid w:val="0"/>
        <w:spacing w:line="288" w:lineRule="auto"/>
        <w:ind w:firstLine="420" w:firstLineChars="200"/>
        <w:rPr>
          <w:rFonts w:hAnsi="宋体" w:cs="Times New Roman"/>
        </w:rPr>
      </w:pPr>
      <w:r>
        <w:rPr>
          <w:rFonts w:hint="eastAsia" w:hAnsi="宋体" w:cs="Times New Roman"/>
        </w:rPr>
        <w:t>提交监理人。</w:t>
      </w:r>
    </w:p>
    <w:p>
      <w:pPr>
        <w:pStyle w:val="18"/>
        <w:snapToGrid w:val="0"/>
        <w:spacing w:line="288" w:lineRule="auto"/>
        <w:ind w:firstLine="420" w:firstLineChars="200"/>
        <w:rPr>
          <w:rFonts w:hAnsi="宋体" w:cs="Times New Roman"/>
        </w:rPr>
      </w:pPr>
      <w:r>
        <w:rPr>
          <w:rFonts w:hAnsi="宋体" w:cs="Times New Roman"/>
        </w:rPr>
        <w:t>（4</w:t>
      </w:r>
      <w:r>
        <w:rPr>
          <w:rFonts w:hint="eastAsia" w:hAnsi="宋体" w:cs="Times New Roman"/>
        </w:rPr>
        <w:t>）承包人不得在惟幕灌浆线上进行灌浆试验。</w:t>
      </w:r>
    </w:p>
    <w:p>
      <w:pPr>
        <w:pStyle w:val="4"/>
        <w:snapToGrid w:val="0"/>
        <w:spacing w:before="0" w:after="0" w:line="288" w:lineRule="auto"/>
        <w:rPr>
          <w:rFonts w:hAnsi="宋体"/>
          <w:sz w:val="21"/>
          <w:szCs w:val="21"/>
        </w:rPr>
      </w:pPr>
      <w:bookmarkStart w:id="66" w:name="_Toc27738"/>
      <w:r>
        <w:rPr>
          <w:rFonts w:hint="eastAsia" w:hAnsi="宋体"/>
          <w:sz w:val="21"/>
          <w:szCs w:val="21"/>
        </w:rPr>
        <w:t>10.7 制浆</w:t>
      </w:r>
      <w:bookmarkEnd w:id="66"/>
    </w:p>
    <w:p>
      <w:pPr>
        <w:pStyle w:val="18"/>
        <w:snapToGrid w:val="0"/>
        <w:spacing w:line="288" w:lineRule="auto"/>
        <w:ind w:firstLine="420" w:firstLineChars="200"/>
        <w:rPr>
          <w:rFonts w:hAnsi="宋体" w:cs="Times New Roman"/>
        </w:rPr>
      </w:pPr>
      <w:r>
        <w:rPr>
          <w:rFonts w:hint="eastAsia" w:hAnsi="宋体" w:cs="Times New Roman"/>
        </w:rPr>
        <w:t>（1）制浆材料和浆液置备应遵守《水工建筑物水泥灌浆施工技术规范》（SL</w:t>
      </w:r>
      <w:r>
        <w:rPr>
          <w:rFonts w:hAnsi="宋体" w:cs="Times New Roman"/>
        </w:rPr>
        <w:t xml:space="preserve"> 62</w:t>
      </w:r>
      <w:r>
        <w:rPr>
          <w:rFonts w:hint="eastAsia" w:hAnsi="宋体" w:cs="Times New Roman"/>
        </w:rPr>
        <w:t>-</w:t>
      </w:r>
      <w:r>
        <w:rPr>
          <w:rFonts w:hAnsi="宋体" w:cs="Times New Roman"/>
        </w:rPr>
        <w:t>1994</w:t>
      </w:r>
      <w:r>
        <w:rPr>
          <w:rFonts w:hint="eastAsia" w:hAnsi="宋体" w:cs="Times New Roman"/>
        </w:rPr>
        <w:t>）第2.1节的规定。</w:t>
      </w:r>
    </w:p>
    <w:p>
      <w:pPr>
        <w:pStyle w:val="18"/>
        <w:snapToGrid w:val="0"/>
        <w:spacing w:line="288" w:lineRule="auto"/>
        <w:ind w:firstLine="420" w:firstLineChars="200"/>
        <w:rPr>
          <w:rFonts w:hAnsi="宋体" w:cs="Times New Roman"/>
        </w:rPr>
      </w:pPr>
      <w:r>
        <w:rPr>
          <w:rFonts w:hAnsi="宋体" w:cs="Times New Roman"/>
        </w:rPr>
        <w:t>（2</w:t>
      </w:r>
      <w:r>
        <w:rPr>
          <w:rFonts w:hint="eastAsia" w:hAnsi="宋体" w:cs="Times New Roman"/>
        </w:rPr>
        <w:t>）帷幕和固结灌浆的制浆应遵守《水工建筑物水泥灌浆施工技术规范》（</w:t>
      </w:r>
      <w:r>
        <w:rPr>
          <w:rFonts w:hAnsi="宋体" w:cs="Times New Roman"/>
        </w:rPr>
        <w:t xml:space="preserve">SL </w:t>
      </w:r>
      <w:r>
        <w:rPr>
          <w:rFonts w:hint="eastAsia" w:hAnsi="宋体" w:cs="Times New Roman"/>
        </w:rPr>
        <w:t>6</w:t>
      </w:r>
      <w:r>
        <w:rPr>
          <w:rFonts w:hAnsi="宋体" w:cs="Times New Roman"/>
        </w:rPr>
        <w:t>2</w:t>
      </w:r>
      <w:r>
        <w:rPr>
          <w:rFonts w:hint="eastAsia" w:hAnsi="宋体" w:cs="Times New Roman"/>
        </w:rPr>
        <w:t>-</w:t>
      </w:r>
      <w:r>
        <w:rPr>
          <w:rFonts w:hAnsi="宋体" w:cs="Times New Roman"/>
        </w:rPr>
        <w:t>1994</w:t>
      </w:r>
      <w:r>
        <w:rPr>
          <w:rFonts w:hint="eastAsia" w:hAnsi="宋体" w:cs="Times New Roman"/>
        </w:rPr>
        <w:t>）第</w:t>
      </w:r>
      <w:r>
        <w:rPr>
          <w:rFonts w:hAnsi="宋体" w:cs="Times New Roman"/>
        </w:rPr>
        <w:t>2.2</w:t>
      </w:r>
      <w:r>
        <w:rPr>
          <w:rFonts w:hint="eastAsia" w:hAnsi="宋体" w:cs="Times New Roman"/>
        </w:rPr>
        <w:t>节的规定。</w:t>
      </w:r>
    </w:p>
    <w:p>
      <w:pPr>
        <w:pStyle w:val="4"/>
        <w:snapToGrid w:val="0"/>
        <w:spacing w:before="0" w:after="0" w:line="288" w:lineRule="auto"/>
        <w:rPr>
          <w:rFonts w:hAnsi="宋体"/>
          <w:sz w:val="21"/>
          <w:szCs w:val="21"/>
        </w:rPr>
      </w:pPr>
      <w:bookmarkStart w:id="67" w:name="_Toc20838"/>
      <w:r>
        <w:rPr>
          <w:rFonts w:hint="eastAsia" w:hAnsi="宋体"/>
          <w:sz w:val="21"/>
          <w:szCs w:val="21"/>
        </w:rPr>
        <w:t>10.8 坝墓帷幕灌浆及固结灌浆</w:t>
      </w:r>
      <w:bookmarkEnd w:id="67"/>
    </w:p>
    <w:p>
      <w:pPr>
        <w:pStyle w:val="5"/>
        <w:snapToGrid w:val="0"/>
        <w:spacing w:before="0" w:after="0" w:line="288" w:lineRule="auto"/>
        <w:rPr>
          <w:rFonts w:ascii="宋体" w:hAnsi="宋体" w:eastAsia="宋体"/>
          <w:sz w:val="21"/>
          <w:szCs w:val="21"/>
        </w:rPr>
      </w:pPr>
      <w:r>
        <w:rPr>
          <w:rFonts w:ascii="宋体" w:hAnsi="宋体" w:eastAsia="宋体"/>
          <w:sz w:val="21"/>
          <w:szCs w:val="21"/>
        </w:rPr>
        <w:t>10</w:t>
      </w:r>
      <w:r>
        <w:rPr>
          <w:rFonts w:hint="eastAsia" w:ascii="宋体" w:hAnsi="宋体" w:eastAsia="宋体"/>
          <w:sz w:val="21"/>
          <w:szCs w:val="21"/>
        </w:rPr>
        <w:t>.</w:t>
      </w:r>
      <w:r>
        <w:rPr>
          <w:rFonts w:ascii="宋体" w:hAnsi="宋体" w:eastAsia="宋体"/>
          <w:sz w:val="21"/>
          <w:szCs w:val="21"/>
        </w:rPr>
        <w:t>8</w:t>
      </w:r>
      <w:r>
        <w:rPr>
          <w:rFonts w:hint="eastAsia" w:ascii="宋体" w:hAnsi="宋体" w:eastAsia="宋体"/>
          <w:sz w:val="21"/>
          <w:szCs w:val="21"/>
        </w:rPr>
        <w:t>.1 一般要求</w:t>
      </w:r>
    </w:p>
    <w:p>
      <w:pPr>
        <w:pStyle w:val="18"/>
        <w:snapToGrid w:val="0"/>
        <w:spacing w:line="288" w:lineRule="auto"/>
        <w:ind w:firstLine="420" w:firstLineChars="200"/>
        <w:rPr>
          <w:rFonts w:hAnsi="宋体" w:cs="Times New Roman"/>
        </w:rPr>
      </w:pPr>
      <w:r>
        <w:rPr>
          <w:rFonts w:hAnsi="宋体" w:cs="Times New Roman"/>
        </w:rPr>
        <w:t>（1</w:t>
      </w:r>
      <w:r>
        <w:rPr>
          <w:rFonts w:hint="eastAsia" w:hAnsi="宋体" w:cs="Times New Roman"/>
        </w:rPr>
        <w:t>）同一地段的基岩灌浆必须在先完成固结灌浆，并经检查合格后才能进行帷幕灌浆。</w:t>
      </w:r>
    </w:p>
    <w:p>
      <w:pPr>
        <w:pStyle w:val="18"/>
        <w:snapToGrid w:val="0"/>
        <w:spacing w:line="288" w:lineRule="auto"/>
        <w:ind w:firstLine="420" w:firstLineChars="200"/>
        <w:rPr>
          <w:rFonts w:hAnsi="宋体" w:cs="Times New Roman"/>
        </w:rPr>
      </w:pPr>
      <w:r>
        <w:rPr>
          <w:rFonts w:hAnsi="宋体" w:cs="Times New Roman"/>
        </w:rPr>
        <w:t>（2</w:t>
      </w:r>
      <w:r>
        <w:rPr>
          <w:rFonts w:hint="eastAsia" w:hAnsi="宋体" w:cs="Times New Roman"/>
        </w:rPr>
        <w:t>）平洞内的帷幕灌浆应在平洞支护</w:t>
      </w:r>
      <w:r>
        <w:rPr>
          <w:rFonts w:hAnsi="宋体" w:cs="Times New Roman"/>
        </w:rPr>
        <w:t>（</w:t>
      </w:r>
      <w:r>
        <w:rPr>
          <w:rFonts w:hint="eastAsia" w:hAnsi="宋体" w:cs="Times New Roman"/>
        </w:rPr>
        <w:t>锚杆、混凝土衬砌等）作业完成后进行。</w:t>
      </w:r>
    </w:p>
    <w:p>
      <w:pPr>
        <w:pStyle w:val="18"/>
        <w:snapToGrid w:val="0"/>
        <w:spacing w:line="288" w:lineRule="auto"/>
        <w:ind w:firstLine="420" w:firstLineChars="200"/>
        <w:rPr>
          <w:rFonts w:hAnsi="宋体" w:cs="Times New Roman"/>
        </w:rPr>
      </w:pPr>
      <w:r>
        <w:rPr>
          <w:rFonts w:hAnsi="宋体" w:cs="Times New Roman"/>
        </w:rPr>
        <w:t>（3</w:t>
      </w:r>
      <w:r>
        <w:rPr>
          <w:rFonts w:hint="eastAsia" w:hAnsi="宋体" w:cs="Times New Roman"/>
        </w:rPr>
        <w:t>）固结灌浆和帷幕灌浆应采用自动记录仪进行数据采集和分析。</w:t>
      </w:r>
    </w:p>
    <w:p>
      <w:pPr>
        <w:pStyle w:val="18"/>
        <w:snapToGrid w:val="0"/>
        <w:spacing w:line="288" w:lineRule="auto"/>
        <w:ind w:firstLine="420" w:firstLineChars="200"/>
        <w:rPr>
          <w:rFonts w:hAnsi="宋体" w:cs="Times New Roman"/>
        </w:rPr>
      </w:pPr>
      <w:r>
        <w:rPr>
          <w:rFonts w:hAnsi="宋体" w:cs="Times New Roman"/>
        </w:rPr>
        <w:t>（4</w:t>
      </w:r>
      <w:r>
        <w:rPr>
          <w:rFonts w:hint="eastAsia" w:hAnsi="宋体" w:cs="Times New Roman"/>
        </w:rPr>
        <w:t>）岩基固结灌浆应在有混凝土盖重情况下进行，其钻孔和灌浆均需在相应部位混凝土达到</w:t>
      </w:r>
      <w:r>
        <w:rPr>
          <w:rFonts w:hAnsi="宋体" w:cs="Times New Roman"/>
        </w:rPr>
        <w:t>50</w:t>
      </w:r>
      <w:r>
        <w:rPr>
          <w:rFonts w:hint="eastAsia" w:hAnsi="宋体" w:cs="Times New Roman"/>
        </w:rPr>
        <w:t>%设计强度后方可开始灌浆。若需采用无盖重灌浆，应经监埋人批准。</w:t>
      </w:r>
    </w:p>
    <w:p>
      <w:pPr>
        <w:pStyle w:val="5"/>
        <w:snapToGrid w:val="0"/>
        <w:spacing w:before="0" w:after="0" w:line="288" w:lineRule="auto"/>
        <w:rPr>
          <w:rFonts w:ascii="宋体" w:hAnsi="宋体" w:eastAsia="宋体"/>
          <w:sz w:val="21"/>
          <w:szCs w:val="21"/>
        </w:rPr>
      </w:pPr>
      <w:r>
        <w:rPr>
          <w:rFonts w:ascii="宋体" w:hAnsi="宋体" w:eastAsia="宋体"/>
          <w:sz w:val="21"/>
          <w:szCs w:val="21"/>
        </w:rPr>
        <w:t>10</w:t>
      </w:r>
      <w:r>
        <w:rPr>
          <w:rFonts w:hint="eastAsia" w:ascii="宋体" w:hAnsi="宋体" w:eastAsia="宋体"/>
          <w:sz w:val="21"/>
          <w:szCs w:val="21"/>
        </w:rPr>
        <w:t>.</w:t>
      </w:r>
      <w:r>
        <w:rPr>
          <w:rFonts w:ascii="宋体" w:hAnsi="宋体" w:eastAsia="宋体"/>
          <w:sz w:val="21"/>
          <w:szCs w:val="21"/>
        </w:rPr>
        <w:t>8</w:t>
      </w:r>
      <w:r>
        <w:rPr>
          <w:rFonts w:hint="eastAsia" w:ascii="宋体" w:hAnsi="宋体" w:eastAsia="宋体"/>
          <w:sz w:val="21"/>
          <w:szCs w:val="21"/>
        </w:rPr>
        <w:t>.</w:t>
      </w:r>
      <w:r>
        <w:rPr>
          <w:rFonts w:ascii="宋体" w:hAnsi="宋体" w:eastAsia="宋体"/>
          <w:sz w:val="21"/>
          <w:szCs w:val="21"/>
        </w:rPr>
        <w:t>2</w:t>
      </w:r>
      <w:r>
        <w:rPr>
          <w:rFonts w:hint="eastAsia" w:ascii="宋体" w:hAnsi="宋体" w:eastAsia="宋体"/>
          <w:sz w:val="21"/>
          <w:szCs w:val="21"/>
        </w:rPr>
        <w:t>灌浆方法</w:t>
      </w:r>
    </w:p>
    <w:p>
      <w:pPr>
        <w:pStyle w:val="18"/>
        <w:snapToGrid w:val="0"/>
        <w:spacing w:line="288" w:lineRule="auto"/>
        <w:ind w:firstLine="420" w:firstLineChars="200"/>
        <w:rPr>
          <w:rFonts w:hAnsi="宋体" w:cs="Times New Roman"/>
        </w:rPr>
      </w:pPr>
      <w:r>
        <w:rPr>
          <w:rFonts w:hint="eastAsia" w:hAnsi="宋体" w:cs="Times New Roman"/>
        </w:rPr>
        <w:t>坝基帷幕灌浆及固结灌浆的灌浆方法应遵守《水工建筑物水泥灌浆施工技术规范》</w:t>
      </w:r>
      <w:r>
        <w:rPr>
          <w:rFonts w:hAnsi="宋体" w:cs="Times New Roman"/>
        </w:rPr>
        <w:t>（SL 62</w:t>
      </w:r>
      <w:r>
        <w:rPr>
          <w:rFonts w:hint="eastAsia" w:hAnsi="宋体" w:cs="Times New Roman"/>
        </w:rPr>
        <w:t>-</w:t>
      </w:r>
      <w:r>
        <w:rPr>
          <w:rFonts w:hAnsi="宋体" w:cs="Times New Roman"/>
        </w:rPr>
        <w:t>1994</w:t>
      </w:r>
      <w:r>
        <w:rPr>
          <w:rFonts w:hint="eastAsia" w:hAnsi="宋体" w:cs="Times New Roman"/>
        </w:rPr>
        <w:t>）第</w:t>
      </w:r>
      <w:r>
        <w:rPr>
          <w:rFonts w:hAnsi="宋体" w:cs="Times New Roman"/>
        </w:rPr>
        <w:t>3.4</w:t>
      </w:r>
      <w:r>
        <w:rPr>
          <w:rFonts w:hint="eastAsia" w:hAnsi="宋体" w:cs="Times New Roman"/>
        </w:rPr>
        <w:t>节的规定。</w:t>
      </w:r>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10.</w:t>
      </w:r>
      <w:r>
        <w:rPr>
          <w:rFonts w:ascii="宋体" w:hAnsi="宋体" w:eastAsia="宋体"/>
          <w:sz w:val="21"/>
          <w:szCs w:val="21"/>
        </w:rPr>
        <w:t>8</w:t>
      </w:r>
      <w:r>
        <w:rPr>
          <w:rFonts w:hint="eastAsia" w:ascii="宋体" w:hAnsi="宋体" w:eastAsia="宋体"/>
          <w:sz w:val="21"/>
          <w:szCs w:val="21"/>
        </w:rPr>
        <w:t>.</w:t>
      </w:r>
      <w:r>
        <w:rPr>
          <w:rFonts w:ascii="宋体" w:hAnsi="宋体" w:eastAsia="宋体"/>
          <w:sz w:val="21"/>
          <w:szCs w:val="21"/>
        </w:rPr>
        <w:t>3</w:t>
      </w:r>
      <w:r>
        <w:rPr>
          <w:rFonts w:hint="eastAsia" w:ascii="宋体" w:hAnsi="宋体" w:eastAsia="宋体"/>
          <w:sz w:val="21"/>
          <w:szCs w:val="21"/>
        </w:rPr>
        <w:t>灌浆压力和浆液变浆标准</w:t>
      </w:r>
    </w:p>
    <w:p>
      <w:pPr>
        <w:pStyle w:val="18"/>
        <w:snapToGrid w:val="0"/>
        <w:spacing w:line="288" w:lineRule="auto"/>
        <w:ind w:firstLine="420" w:firstLineChars="200"/>
        <w:rPr>
          <w:rFonts w:hAnsi="宋体" w:cs="Times New Roman"/>
        </w:rPr>
      </w:pPr>
      <w:r>
        <w:rPr>
          <w:rFonts w:hint="eastAsia" w:hAnsi="宋体" w:cs="Times New Roman"/>
        </w:rPr>
        <w:t>灌浆压力和浆液变浆标准应遵守《水工建筑物水泥灌浆施工技术规范》（</w:t>
      </w:r>
      <w:r>
        <w:rPr>
          <w:rFonts w:hAnsi="宋体" w:cs="Times New Roman"/>
        </w:rPr>
        <w:t>SL 62</w:t>
      </w:r>
      <w:r>
        <w:rPr>
          <w:rFonts w:hint="eastAsia" w:hAnsi="宋体" w:cs="Times New Roman"/>
        </w:rPr>
        <w:t>-1</w:t>
      </w:r>
      <w:r>
        <w:rPr>
          <w:rFonts w:hAnsi="宋体" w:cs="Times New Roman"/>
        </w:rPr>
        <w:t>994</w:t>
      </w:r>
      <w:r>
        <w:rPr>
          <w:rFonts w:hint="eastAsia" w:hAnsi="宋体" w:cs="Times New Roman"/>
        </w:rPr>
        <w:t>）第</w:t>
      </w:r>
      <w:r>
        <w:rPr>
          <w:rFonts w:hAnsi="宋体" w:cs="Times New Roman"/>
        </w:rPr>
        <w:t>3.5</w:t>
      </w:r>
      <w:r>
        <w:rPr>
          <w:rFonts w:hint="eastAsia" w:hAnsi="宋体" w:cs="Times New Roman"/>
        </w:rPr>
        <w:t>节的规定。</w:t>
      </w:r>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10.8.</w:t>
      </w:r>
      <w:r>
        <w:rPr>
          <w:rFonts w:ascii="宋体" w:hAnsi="宋体" w:eastAsia="宋体"/>
          <w:sz w:val="21"/>
          <w:szCs w:val="21"/>
        </w:rPr>
        <w:t>4</w:t>
      </w:r>
      <w:r>
        <w:rPr>
          <w:rFonts w:hint="eastAsia" w:ascii="宋体" w:hAnsi="宋体" w:eastAsia="宋体"/>
          <w:sz w:val="21"/>
          <w:szCs w:val="21"/>
        </w:rPr>
        <w:t xml:space="preserve"> 灌浆结束标准</w:t>
      </w:r>
    </w:p>
    <w:p>
      <w:pPr>
        <w:pStyle w:val="18"/>
        <w:snapToGrid w:val="0"/>
        <w:spacing w:line="288" w:lineRule="auto"/>
        <w:ind w:firstLine="420" w:firstLineChars="200"/>
        <w:rPr>
          <w:rFonts w:hAnsi="宋体" w:cs="Times New Roman"/>
        </w:rPr>
      </w:pPr>
      <w:r>
        <w:rPr>
          <w:rFonts w:hint="eastAsia" w:hAnsi="宋体" w:cs="Times New Roman"/>
        </w:rPr>
        <w:t>帷幕灌浆和固结灌浆的灌浆结束标准应遵守《水工建筑物水泥灌浆施工技术规范》（</w:t>
      </w:r>
      <w:r>
        <w:rPr>
          <w:rFonts w:hAnsi="宋体" w:cs="Times New Roman"/>
        </w:rPr>
        <w:t xml:space="preserve">SL </w:t>
      </w:r>
      <w:r>
        <w:rPr>
          <w:rFonts w:hint="eastAsia" w:hAnsi="宋体" w:cs="Times New Roman"/>
        </w:rPr>
        <w:t>6</w:t>
      </w:r>
      <w:r>
        <w:rPr>
          <w:rFonts w:hAnsi="宋体" w:cs="Times New Roman"/>
        </w:rPr>
        <w:t>2</w:t>
      </w:r>
      <w:r>
        <w:rPr>
          <w:rFonts w:hint="eastAsia" w:hAnsi="宋体" w:cs="Times New Roman"/>
        </w:rPr>
        <w:t>-</w:t>
      </w:r>
      <w:r>
        <w:rPr>
          <w:rFonts w:hAnsi="宋体" w:cs="Times New Roman"/>
        </w:rPr>
        <w:t>1994</w:t>
      </w:r>
      <w:r>
        <w:rPr>
          <w:rFonts w:hint="eastAsia" w:hAnsi="宋体" w:cs="Times New Roman"/>
        </w:rPr>
        <w:t>）第</w:t>
      </w:r>
      <w:r>
        <w:rPr>
          <w:rFonts w:hAnsi="宋体" w:cs="Times New Roman"/>
        </w:rPr>
        <w:t>3.6</w:t>
      </w:r>
      <w:r>
        <w:rPr>
          <w:rFonts w:hint="eastAsia" w:hAnsi="宋体" w:cs="Times New Roman"/>
        </w:rPr>
        <w:t>节规定，</w:t>
      </w:r>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w:t>
      </w:r>
      <w:r>
        <w:rPr>
          <w:rFonts w:ascii="宋体" w:hAnsi="宋体" w:eastAsia="宋体"/>
          <w:sz w:val="21"/>
          <w:szCs w:val="21"/>
        </w:rPr>
        <w:t>0</w:t>
      </w:r>
      <w:r>
        <w:rPr>
          <w:rFonts w:hint="eastAsia" w:ascii="宋体" w:hAnsi="宋体" w:eastAsia="宋体"/>
          <w:sz w:val="21"/>
          <w:szCs w:val="21"/>
        </w:rPr>
        <w:t>.</w:t>
      </w:r>
      <w:r>
        <w:rPr>
          <w:rFonts w:ascii="宋体" w:hAnsi="宋体" w:eastAsia="宋体"/>
          <w:sz w:val="21"/>
          <w:szCs w:val="21"/>
        </w:rPr>
        <w:t>8</w:t>
      </w:r>
      <w:r>
        <w:rPr>
          <w:rFonts w:hint="eastAsia" w:ascii="宋体" w:hAnsi="宋体" w:eastAsia="宋体"/>
          <w:sz w:val="21"/>
          <w:szCs w:val="21"/>
        </w:rPr>
        <w:t>.</w:t>
      </w:r>
      <w:r>
        <w:rPr>
          <w:rFonts w:ascii="宋体" w:hAnsi="宋体" w:eastAsia="宋体"/>
          <w:sz w:val="21"/>
          <w:szCs w:val="21"/>
        </w:rPr>
        <w:t>5</w:t>
      </w:r>
      <w:r>
        <w:rPr>
          <w:rFonts w:hint="eastAsia" w:ascii="宋体" w:hAnsi="宋体" w:eastAsia="宋体"/>
          <w:sz w:val="21"/>
          <w:szCs w:val="21"/>
        </w:rPr>
        <w:t xml:space="preserve"> 灌浆孔封孔</w:t>
      </w:r>
    </w:p>
    <w:p>
      <w:pPr>
        <w:pStyle w:val="18"/>
        <w:snapToGrid w:val="0"/>
        <w:spacing w:line="288" w:lineRule="auto"/>
        <w:ind w:firstLine="420" w:firstLineChars="200"/>
        <w:rPr>
          <w:rFonts w:hAnsi="宋体" w:cs="Times New Roman"/>
        </w:rPr>
      </w:pPr>
      <w:r>
        <w:rPr>
          <w:rFonts w:hint="eastAsia" w:hAnsi="宋体" w:cs="Times New Roman"/>
        </w:rPr>
        <w:t>灌浆孔的封孔应遵守《水工建筑物水泥灌浆施工技术规范》（SL 62-</w:t>
      </w:r>
      <w:r>
        <w:rPr>
          <w:rFonts w:hAnsi="宋体" w:cs="Times New Roman"/>
        </w:rPr>
        <w:t>1994</w:t>
      </w:r>
      <w:r>
        <w:rPr>
          <w:rFonts w:hint="eastAsia" w:hAnsi="宋体" w:cs="Times New Roman"/>
        </w:rPr>
        <w:t>）第</w:t>
      </w:r>
      <w:r>
        <w:rPr>
          <w:rFonts w:hAnsi="宋体" w:cs="Times New Roman"/>
        </w:rPr>
        <w:t>3</w:t>
      </w:r>
      <w:r>
        <w:rPr>
          <w:rFonts w:hint="eastAsia" w:hAnsi="宋体" w:cs="Times New Roman"/>
        </w:rPr>
        <w:t>.</w:t>
      </w:r>
      <w:r>
        <w:rPr>
          <w:rFonts w:hAnsi="宋体" w:cs="Times New Roman"/>
        </w:rPr>
        <w:t>7</w:t>
      </w:r>
      <w:r>
        <w:rPr>
          <w:rFonts w:hint="eastAsia" w:hAnsi="宋体" w:cs="Times New Roman"/>
        </w:rPr>
        <w:t>节的规定。</w:t>
      </w:r>
    </w:p>
    <w:p>
      <w:pPr>
        <w:pStyle w:val="5"/>
        <w:snapToGrid w:val="0"/>
        <w:spacing w:before="0" w:after="0" w:line="288" w:lineRule="auto"/>
        <w:rPr>
          <w:rFonts w:ascii="宋体" w:hAnsi="宋体" w:eastAsia="宋体"/>
          <w:sz w:val="21"/>
          <w:szCs w:val="21"/>
        </w:rPr>
      </w:pPr>
      <w:r>
        <w:rPr>
          <w:rFonts w:ascii="宋体" w:hAnsi="宋体" w:eastAsia="宋体"/>
          <w:sz w:val="21"/>
          <w:szCs w:val="21"/>
        </w:rPr>
        <w:t>10</w:t>
      </w:r>
      <w:r>
        <w:rPr>
          <w:rFonts w:hint="eastAsia" w:ascii="宋体" w:hAnsi="宋体" w:eastAsia="宋体"/>
          <w:sz w:val="21"/>
          <w:szCs w:val="21"/>
        </w:rPr>
        <w:t>.</w:t>
      </w:r>
      <w:r>
        <w:rPr>
          <w:rFonts w:ascii="宋体" w:hAnsi="宋体" w:eastAsia="宋体"/>
          <w:sz w:val="21"/>
          <w:szCs w:val="21"/>
        </w:rPr>
        <w:t>8</w:t>
      </w:r>
      <w:r>
        <w:rPr>
          <w:rFonts w:hint="eastAsia" w:ascii="宋体" w:hAnsi="宋体" w:eastAsia="宋体"/>
          <w:sz w:val="21"/>
          <w:szCs w:val="21"/>
        </w:rPr>
        <w:t>.</w:t>
      </w:r>
      <w:r>
        <w:rPr>
          <w:rFonts w:ascii="宋体" w:hAnsi="宋体" w:eastAsia="宋体"/>
          <w:sz w:val="21"/>
          <w:szCs w:val="21"/>
        </w:rPr>
        <w:t>6</w:t>
      </w:r>
      <w:r>
        <w:rPr>
          <w:rFonts w:hint="eastAsia" w:ascii="宋体" w:hAnsi="宋体" w:eastAsia="宋体"/>
          <w:sz w:val="21"/>
          <w:szCs w:val="21"/>
        </w:rPr>
        <w:t>特殊情况处理</w:t>
      </w:r>
    </w:p>
    <w:p>
      <w:pPr>
        <w:pStyle w:val="18"/>
        <w:snapToGrid w:val="0"/>
        <w:spacing w:line="288" w:lineRule="auto"/>
        <w:ind w:firstLine="420" w:firstLineChars="200"/>
        <w:rPr>
          <w:rFonts w:hAnsi="宋体" w:cs="Times New Roman"/>
        </w:rPr>
      </w:pPr>
      <w:r>
        <w:rPr>
          <w:rFonts w:hint="eastAsia" w:hAnsi="宋体" w:cs="Times New Roman"/>
        </w:rPr>
        <w:t>灌浆过程中的特殊情况处理应遵守 《水工建筑物水泥灌浆施工技术规范》（</w:t>
      </w:r>
      <w:r>
        <w:rPr>
          <w:rFonts w:hAnsi="宋体" w:cs="Times New Roman"/>
        </w:rPr>
        <w:t>SL 62</w:t>
      </w:r>
      <w:r>
        <w:rPr>
          <w:rFonts w:hint="eastAsia" w:hAnsi="宋体" w:cs="Times New Roman"/>
        </w:rPr>
        <w:t>-</w:t>
      </w:r>
      <w:r>
        <w:rPr>
          <w:rFonts w:hAnsi="宋体" w:cs="Times New Roman"/>
        </w:rPr>
        <w:t>1994</w:t>
      </w:r>
      <w:r>
        <w:rPr>
          <w:rFonts w:hint="eastAsia" w:hAnsi="宋体" w:cs="Times New Roman"/>
        </w:rPr>
        <w:t>）第</w:t>
      </w:r>
      <w:r>
        <w:rPr>
          <w:rFonts w:hAnsi="宋体" w:cs="Times New Roman"/>
        </w:rPr>
        <w:t>3.8</w:t>
      </w:r>
      <w:r>
        <w:rPr>
          <w:rFonts w:hint="eastAsia" w:hAnsi="宋体" w:cs="Times New Roman"/>
        </w:rPr>
        <w:t>节的规定。</w:t>
      </w:r>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w:t>
      </w:r>
      <w:r>
        <w:rPr>
          <w:rFonts w:ascii="宋体" w:hAnsi="宋体" w:eastAsia="宋体"/>
          <w:sz w:val="21"/>
          <w:szCs w:val="21"/>
        </w:rPr>
        <w:t>0</w:t>
      </w:r>
      <w:r>
        <w:rPr>
          <w:rFonts w:hint="eastAsia" w:ascii="宋体" w:hAnsi="宋体" w:eastAsia="宋体"/>
          <w:sz w:val="21"/>
          <w:szCs w:val="21"/>
        </w:rPr>
        <w:t>.</w:t>
      </w:r>
      <w:r>
        <w:rPr>
          <w:rFonts w:ascii="宋体" w:hAnsi="宋体" w:eastAsia="宋体"/>
          <w:sz w:val="21"/>
          <w:szCs w:val="21"/>
        </w:rPr>
        <w:t>8</w:t>
      </w:r>
      <w:r>
        <w:rPr>
          <w:rFonts w:hint="eastAsia" w:ascii="宋体" w:hAnsi="宋体" w:eastAsia="宋体"/>
          <w:sz w:val="21"/>
          <w:szCs w:val="21"/>
        </w:rPr>
        <w:t>.</w:t>
      </w:r>
      <w:r>
        <w:rPr>
          <w:rFonts w:ascii="宋体" w:hAnsi="宋体" w:eastAsia="宋体"/>
          <w:sz w:val="21"/>
          <w:szCs w:val="21"/>
        </w:rPr>
        <w:t>7</w:t>
      </w:r>
      <w:r>
        <w:rPr>
          <w:rFonts w:hint="eastAsia" w:ascii="宋体" w:hAnsi="宋体" w:eastAsia="宋体"/>
          <w:sz w:val="21"/>
          <w:szCs w:val="21"/>
        </w:rPr>
        <w:t>物探测试</w:t>
      </w:r>
    </w:p>
    <w:p>
      <w:pPr>
        <w:pStyle w:val="18"/>
        <w:snapToGrid w:val="0"/>
        <w:spacing w:line="288" w:lineRule="auto"/>
        <w:ind w:firstLine="420" w:firstLineChars="200"/>
        <w:rPr>
          <w:rFonts w:hAnsi="宋体" w:cs="Times New Roman"/>
        </w:rPr>
      </w:pPr>
      <w:r>
        <w:rPr>
          <w:rFonts w:hint="eastAsia" w:hAnsi="宋体" w:cs="Times New Roman"/>
        </w:rPr>
        <w:t>（1）施工图纸要求进行物探测试的灌浆孔或检查孔，应由承包人委托有物探测试资质的单位按《水利水电工程物探规程》</w:t>
      </w:r>
      <w:r>
        <w:rPr>
          <w:rFonts w:hAnsi="宋体" w:cs="Times New Roman"/>
        </w:rPr>
        <w:t>（S</w:t>
      </w:r>
      <w:r>
        <w:rPr>
          <w:rFonts w:hint="eastAsia" w:hAnsi="宋体" w:cs="Times New Roman"/>
        </w:rPr>
        <w:t>L</w:t>
      </w:r>
      <w:r>
        <w:rPr>
          <w:rFonts w:hAnsi="宋体" w:cs="Times New Roman"/>
        </w:rPr>
        <w:t xml:space="preserve"> 326</w:t>
      </w:r>
      <w:r>
        <w:rPr>
          <w:rFonts w:hint="eastAsia" w:hAnsi="宋体" w:cs="Times New Roman"/>
        </w:rPr>
        <w:t>-</w:t>
      </w:r>
      <w:r>
        <w:rPr>
          <w:rFonts w:hAnsi="宋体" w:cs="Times New Roman"/>
        </w:rPr>
        <w:t>2005）</w:t>
      </w:r>
      <w:r>
        <w:rPr>
          <w:rFonts w:hint="eastAsia" w:hAnsi="宋体" w:cs="Times New Roman"/>
        </w:rPr>
        <w:t>的规定进行灌前、灌后的物探测试工作，物探测试成果应提交监理人。</w:t>
      </w:r>
    </w:p>
    <w:p>
      <w:pPr>
        <w:pStyle w:val="18"/>
        <w:snapToGrid w:val="0"/>
        <w:spacing w:line="288" w:lineRule="auto"/>
        <w:ind w:firstLine="420" w:firstLineChars="200"/>
        <w:rPr>
          <w:rFonts w:hAnsi="宋体" w:cs="Times New Roman"/>
        </w:rPr>
      </w:pPr>
      <w:r>
        <w:rPr>
          <w:rFonts w:hint="eastAsia" w:hAnsi="宋体" w:cs="Times New Roman"/>
        </w:rPr>
        <w:t>（2</w:t>
      </w:r>
      <w:r>
        <w:rPr>
          <w:rFonts w:hAnsi="宋体" w:cs="Times New Roman"/>
        </w:rPr>
        <w:t>）</w:t>
      </w:r>
      <w:r>
        <w:rPr>
          <w:rFonts w:hint="eastAsia" w:hAnsi="宋体" w:cs="Times New Roman"/>
        </w:rPr>
        <w:t>物探测试的钻孔、取芯、孔斜测量、灌后扫孔、压水试验、封孔等工作由承包人负责。承包人应在扫孔，冲洗和压水试验后进行物探测试。</w:t>
      </w:r>
    </w:p>
    <w:p>
      <w:pPr>
        <w:pStyle w:val="18"/>
        <w:snapToGrid w:val="0"/>
        <w:spacing w:line="288" w:lineRule="auto"/>
        <w:ind w:firstLine="420" w:firstLineChars="200"/>
        <w:rPr>
          <w:rFonts w:hAnsi="宋体" w:cs="Times New Roman"/>
        </w:rPr>
      </w:pPr>
      <w:r>
        <w:rPr>
          <w:rFonts w:hAnsi="宋体" w:cs="Times New Roman"/>
        </w:rPr>
        <w:t>（3</w:t>
      </w:r>
      <w:r>
        <w:rPr>
          <w:rFonts w:hint="eastAsia" w:hAnsi="宋体" w:cs="Times New Roman"/>
        </w:rPr>
        <w:t>）物探测试工作完毕，并经监理人检查批准后，承包人应按灌浆孔封孔要求进行封孔。</w:t>
      </w:r>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w:t>
      </w:r>
      <w:r>
        <w:rPr>
          <w:rFonts w:ascii="宋体" w:hAnsi="宋体" w:eastAsia="宋体"/>
          <w:sz w:val="21"/>
          <w:szCs w:val="21"/>
        </w:rPr>
        <w:t>0</w:t>
      </w:r>
      <w:r>
        <w:rPr>
          <w:rFonts w:hint="eastAsia" w:ascii="宋体" w:hAnsi="宋体" w:eastAsia="宋体"/>
          <w:sz w:val="21"/>
          <w:szCs w:val="21"/>
        </w:rPr>
        <w:t>.</w:t>
      </w:r>
      <w:r>
        <w:rPr>
          <w:rFonts w:ascii="宋体" w:hAnsi="宋体" w:eastAsia="宋体"/>
          <w:sz w:val="21"/>
          <w:szCs w:val="21"/>
        </w:rPr>
        <w:t>8</w:t>
      </w:r>
      <w:r>
        <w:rPr>
          <w:rFonts w:hint="eastAsia" w:ascii="宋体" w:hAnsi="宋体" w:eastAsia="宋体"/>
          <w:sz w:val="21"/>
          <w:szCs w:val="21"/>
        </w:rPr>
        <w:t>.</w:t>
      </w:r>
      <w:r>
        <w:rPr>
          <w:rFonts w:ascii="宋体" w:hAnsi="宋体" w:eastAsia="宋体"/>
          <w:sz w:val="21"/>
          <w:szCs w:val="21"/>
        </w:rPr>
        <w:t>8</w:t>
      </w:r>
      <w:r>
        <w:rPr>
          <w:rFonts w:hint="eastAsia" w:ascii="宋体" w:hAnsi="宋体" w:eastAsia="宋体"/>
          <w:sz w:val="21"/>
          <w:szCs w:val="21"/>
        </w:rPr>
        <w:t>抬动观测</w:t>
      </w:r>
    </w:p>
    <w:p>
      <w:pPr>
        <w:pStyle w:val="18"/>
        <w:snapToGrid w:val="0"/>
        <w:spacing w:line="288" w:lineRule="auto"/>
        <w:ind w:firstLine="420" w:firstLineChars="200"/>
        <w:rPr>
          <w:rFonts w:hAnsi="宋体" w:cs="Times New Roman"/>
        </w:rPr>
      </w:pPr>
      <w:r>
        <w:rPr>
          <w:rFonts w:hAnsi="宋体" w:cs="Times New Roman"/>
        </w:rPr>
        <w:t>（1</w:t>
      </w:r>
      <w:r>
        <w:rPr>
          <w:rFonts w:hint="eastAsia" w:hAnsi="宋体" w:cs="Times New Roman"/>
        </w:rPr>
        <w:t>）设有抬动变形观测的部位，其观测孔邻近的灌浆孔段在裂隙冲洗、压水试验及灌浆过程中均应进行观测，并将观测成果提交监理人。</w:t>
      </w:r>
    </w:p>
    <w:p>
      <w:pPr>
        <w:pStyle w:val="18"/>
        <w:snapToGrid w:val="0"/>
        <w:spacing w:line="288" w:lineRule="auto"/>
        <w:ind w:firstLine="420" w:firstLineChars="200"/>
        <w:rPr>
          <w:rFonts w:hAnsi="宋体" w:cs="Times New Roman"/>
        </w:rPr>
      </w:pPr>
      <w:r>
        <w:rPr>
          <w:rFonts w:hint="eastAsia" w:hAnsi="宋体" w:cs="Times New Roman"/>
        </w:rPr>
        <w:t>（2）坝基抬动变形允许值为</w:t>
      </w:r>
      <w:r>
        <w:rPr>
          <w:rFonts w:hint="eastAsia" w:hAnsi="宋体" w:cs="Times New Roman"/>
          <w:u w:val="single"/>
        </w:rPr>
        <w:t>200</w:t>
      </w:r>
      <w:r>
        <w:rPr>
          <w:rFonts w:hint="eastAsia" w:hAnsi="宋体" w:cs="Times New Roman"/>
        </w:rPr>
        <w:t>µm，或满足施工图纸的要求。</w:t>
      </w:r>
    </w:p>
    <w:p>
      <w:pPr>
        <w:pStyle w:val="18"/>
        <w:snapToGrid w:val="0"/>
        <w:spacing w:line="288" w:lineRule="auto"/>
        <w:ind w:firstLine="420" w:firstLineChars="200"/>
        <w:rPr>
          <w:rFonts w:hAnsi="宋体" w:cs="Times New Roman"/>
        </w:rPr>
      </w:pPr>
      <w:r>
        <w:rPr>
          <w:rFonts w:hAnsi="宋体" w:cs="Times New Roman"/>
        </w:rPr>
        <w:t>（3</w:t>
      </w:r>
      <w:r>
        <w:rPr>
          <w:rFonts w:hint="eastAsia" w:hAnsi="宋体" w:cs="Times New Roman"/>
        </w:rPr>
        <w:t>）抬动变形观测应进行观测记录，在裂隙冲洗、压水试验及灌浆等作业过程中，当变形值接近变形允许值或变形值上升较快时，应及时通知各工序操作人员采取降低压力措施。</w:t>
      </w:r>
    </w:p>
    <w:p>
      <w:pPr>
        <w:pStyle w:val="18"/>
        <w:snapToGrid w:val="0"/>
        <w:spacing w:line="288" w:lineRule="auto"/>
        <w:ind w:firstLine="420" w:firstLineChars="200"/>
        <w:rPr>
          <w:rFonts w:hAnsi="宋体" w:cs="Times New Roman"/>
        </w:rPr>
      </w:pPr>
      <w:r>
        <w:rPr>
          <w:rFonts w:hAnsi="宋体" w:cs="Times New Roman"/>
        </w:rPr>
        <w:t>（4）</w:t>
      </w:r>
      <w:r>
        <w:rPr>
          <w:rFonts w:hint="eastAsia" w:hAnsi="宋体" w:cs="Times New Roman"/>
        </w:rPr>
        <w:t>灌浆工作结束后</w:t>
      </w:r>
      <w:r>
        <w:rPr>
          <w:rFonts w:hAnsi="宋体" w:cs="Times New Roman"/>
        </w:rPr>
        <w:t>，</w:t>
      </w:r>
      <w:r>
        <w:rPr>
          <w:rFonts w:hint="eastAsia" w:hAnsi="宋体" w:cs="Times New Roman"/>
        </w:rPr>
        <w:t>抬动观测孔应按监理人指示进行封孔处理。</w:t>
      </w:r>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w:t>
      </w:r>
      <w:r>
        <w:rPr>
          <w:rFonts w:ascii="宋体" w:hAnsi="宋体" w:eastAsia="宋体"/>
          <w:sz w:val="21"/>
          <w:szCs w:val="21"/>
        </w:rPr>
        <w:t>0</w:t>
      </w:r>
      <w:r>
        <w:rPr>
          <w:rFonts w:hint="eastAsia" w:ascii="宋体" w:hAnsi="宋体" w:eastAsia="宋体"/>
          <w:sz w:val="21"/>
          <w:szCs w:val="21"/>
        </w:rPr>
        <w:t>.</w:t>
      </w:r>
      <w:r>
        <w:rPr>
          <w:rFonts w:ascii="宋体" w:hAnsi="宋体" w:eastAsia="宋体"/>
          <w:sz w:val="21"/>
          <w:szCs w:val="21"/>
        </w:rPr>
        <w:t>8</w:t>
      </w:r>
      <w:r>
        <w:rPr>
          <w:rFonts w:hint="eastAsia" w:ascii="宋体" w:hAnsi="宋体" w:eastAsia="宋体"/>
          <w:sz w:val="21"/>
          <w:szCs w:val="21"/>
        </w:rPr>
        <w:t>.</w:t>
      </w:r>
      <w:r>
        <w:rPr>
          <w:rFonts w:ascii="宋体" w:hAnsi="宋体" w:eastAsia="宋体"/>
          <w:sz w:val="21"/>
          <w:szCs w:val="21"/>
        </w:rPr>
        <w:t>9</w:t>
      </w:r>
      <w:r>
        <w:rPr>
          <w:rFonts w:hint="eastAsia" w:ascii="宋体" w:hAnsi="宋体" w:eastAsia="宋体"/>
          <w:sz w:val="21"/>
          <w:szCs w:val="21"/>
        </w:rPr>
        <w:t>灌浆质量检查</w:t>
      </w:r>
    </w:p>
    <w:p>
      <w:pPr>
        <w:pStyle w:val="18"/>
        <w:snapToGrid w:val="0"/>
        <w:spacing w:line="288" w:lineRule="auto"/>
        <w:ind w:firstLine="420" w:firstLineChars="200"/>
        <w:rPr>
          <w:rFonts w:hAnsi="宋体" w:cs="Times New Roman"/>
        </w:rPr>
      </w:pPr>
      <w:r>
        <w:rPr>
          <w:rFonts w:hint="eastAsia" w:hAnsi="宋体" w:cs="Times New Roman"/>
        </w:rPr>
        <w:t>帷幕灌浆和固结灌浆的灌浆质量检查应遵守《水工建筑物水泥灌浆施工技术规范》（</w:t>
      </w:r>
      <w:r>
        <w:rPr>
          <w:rFonts w:hAnsi="宋体" w:cs="Times New Roman"/>
        </w:rPr>
        <w:t>SL 62-1994</w:t>
      </w:r>
      <w:r>
        <w:rPr>
          <w:rFonts w:hint="eastAsia" w:hAnsi="宋体" w:cs="Times New Roman"/>
        </w:rPr>
        <w:t>）第</w:t>
      </w:r>
      <w:r>
        <w:rPr>
          <w:rFonts w:hAnsi="宋体" w:cs="Times New Roman"/>
        </w:rPr>
        <w:t>3.9</w:t>
      </w:r>
      <w:r>
        <w:rPr>
          <w:rFonts w:hint="eastAsia" w:hAnsi="宋体" w:cs="Times New Roman"/>
        </w:rPr>
        <w:t>节规定。</w:t>
      </w:r>
    </w:p>
    <w:p>
      <w:pPr>
        <w:pStyle w:val="4"/>
        <w:snapToGrid w:val="0"/>
        <w:spacing w:before="0" w:after="0" w:line="288" w:lineRule="auto"/>
        <w:rPr>
          <w:rFonts w:hAnsi="宋体"/>
          <w:sz w:val="21"/>
          <w:szCs w:val="21"/>
        </w:rPr>
      </w:pPr>
      <w:bookmarkStart w:id="68" w:name="_Toc5431"/>
      <w:r>
        <w:rPr>
          <w:rFonts w:hint="eastAsia" w:hAnsi="宋体"/>
          <w:sz w:val="21"/>
          <w:szCs w:val="21"/>
        </w:rPr>
        <w:t>1</w:t>
      </w:r>
      <w:r>
        <w:rPr>
          <w:rFonts w:hAnsi="宋体"/>
          <w:sz w:val="21"/>
          <w:szCs w:val="21"/>
        </w:rPr>
        <w:t>0.9</w:t>
      </w:r>
      <w:r>
        <w:rPr>
          <w:rFonts w:hint="eastAsia" w:hAnsi="宋体"/>
          <w:sz w:val="21"/>
          <w:szCs w:val="21"/>
        </w:rPr>
        <w:t>地下洞室灌浆</w:t>
      </w:r>
      <w:bookmarkEnd w:id="68"/>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10.9.1一般要求</w:t>
      </w:r>
    </w:p>
    <w:p>
      <w:pPr>
        <w:pStyle w:val="18"/>
        <w:snapToGrid w:val="0"/>
        <w:spacing w:line="288" w:lineRule="auto"/>
        <w:ind w:firstLine="420" w:firstLineChars="200"/>
        <w:rPr>
          <w:rFonts w:hAnsi="宋体" w:cs="Times New Roman"/>
        </w:rPr>
      </w:pPr>
      <w:r>
        <w:rPr>
          <w:rFonts w:hAnsi="宋体" w:cs="Times New Roman"/>
        </w:rPr>
        <w:t>（1</w:t>
      </w:r>
      <w:r>
        <w:rPr>
          <w:rFonts w:hint="eastAsia" w:hAnsi="宋体" w:cs="Times New Roman"/>
        </w:rPr>
        <w:t>）地下洞室的回填灌浆应在衬砌混疑土达到</w:t>
      </w:r>
      <w:r>
        <w:rPr>
          <w:rFonts w:hAnsi="宋体" w:cs="Times New Roman"/>
          <w:u w:val="single"/>
        </w:rPr>
        <w:t>70</w:t>
      </w:r>
      <w:r>
        <w:rPr>
          <w:rFonts w:hint="eastAsia" w:hAnsi="宋体" w:cs="Times New Roman"/>
          <w:u w:val="single"/>
        </w:rPr>
        <w:t>%</w:t>
      </w:r>
      <w:r>
        <w:rPr>
          <w:rFonts w:hint="eastAsia" w:hAnsi="宋体" w:cs="Times New Roman"/>
        </w:rPr>
        <w:t>设计强度后进行，固结灌浆应在该部位的回填灌浆结束</w:t>
      </w:r>
      <w:r>
        <w:rPr>
          <w:rFonts w:hAnsi="宋体" w:cs="Times New Roman"/>
        </w:rPr>
        <w:t>7</w:t>
      </w:r>
      <w:r>
        <w:rPr>
          <w:rFonts w:hint="eastAsia" w:hAnsi="宋体" w:cs="Times New Roman"/>
        </w:rPr>
        <w:t>天后进行。</w:t>
      </w:r>
    </w:p>
    <w:p>
      <w:pPr>
        <w:pStyle w:val="18"/>
        <w:snapToGrid w:val="0"/>
        <w:spacing w:line="288" w:lineRule="auto"/>
        <w:ind w:firstLine="420" w:firstLineChars="200"/>
        <w:rPr>
          <w:rFonts w:hAnsi="宋体" w:cs="Times New Roman"/>
        </w:rPr>
      </w:pPr>
      <w:r>
        <w:rPr>
          <w:rFonts w:hAnsi="宋体" w:cs="Times New Roman"/>
        </w:rPr>
        <w:t>（2</w:t>
      </w:r>
      <w:r>
        <w:rPr>
          <w:rFonts w:hint="eastAsia" w:hAnsi="宋体" w:cs="Times New Roman"/>
        </w:rPr>
        <w:t>）灌浆结束后，应按监理人指示，对往外流浆或往上返浆的灌浆孔进行闭浆待凝处理。</w:t>
      </w:r>
    </w:p>
    <w:p>
      <w:pPr>
        <w:pStyle w:val="18"/>
        <w:snapToGrid w:val="0"/>
        <w:spacing w:line="288" w:lineRule="auto"/>
        <w:ind w:firstLine="420" w:firstLineChars="200"/>
        <w:rPr>
          <w:rFonts w:hAnsi="宋体" w:cs="Times New Roman"/>
        </w:rPr>
      </w:pPr>
      <w:r>
        <w:rPr>
          <w:rFonts w:hAnsi="宋体" w:cs="Times New Roman"/>
        </w:rPr>
        <w:t>（3</w:t>
      </w:r>
      <w:r>
        <w:rPr>
          <w:rFonts w:hint="eastAsia" w:hAnsi="宋体" w:cs="Times New Roman"/>
        </w:rPr>
        <w:t>）监理人认为必要时</w:t>
      </w:r>
      <w:r>
        <w:rPr>
          <w:rFonts w:hAnsi="宋体" w:cs="Times New Roman"/>
        </w:rPr>
        <w:t>，</w:t>
      </w:r>
      <w:r>
        <w:rPr>
          <w:rFonts w:hint="eastAsia" w:hAnsi="宋体" w:cs="Times New Roman"/>
        </w:rPr>
        <w:t>承包人应在灌浆过程中监测衬砌混凝土变形，并做好记录。</w:t>
      </w:r>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10.9.2回填灌浆和固结灌浆</w:t>
      </w:r>
    </w:p>
    <w:p>
      <w:pPr>
        <w:pStyle w:val="18"/>
        <w:snapToGrid w:val="0"/>
        <w:spacing w:line="288" w:lineRule="auto"/>
        <w:ind w:firstLine="420" w:firstLineChars="200"/>
        <w:rPr>
          <w:rFonts w:hAnsi="宋体" w:cs="Times New Roman"/>
        </w:rPr>
      </w:pPr>
      <w:r>
        <w:rPr>
          <w:rFonts w:hint="eastAsia" w:hAnsi="宋体" w:cs="Times New Roman"/>
        </w:rPr>
        <w:t>回填灌浆和固结灌浆应遵守《水工建筑物水泥灌浆施工技术规范》</w:t>
      </w:r>
      <w:r>
        <w:rPr>
          <w:rFonts w:hAnsi="宋体" w:cs="Times New Roman"/>
        </w:rPr>
        <w:t>（S</w:t>
      </w:r>
      <w:r>
        <w:rPr>
          <w:rFonts w:hint="eastAsia" w:hAnsi="宋体" w:cs="Times New Roman"/>
        </w:rPr>
        <w:t>L62-</w:t>
      </w:r>
      <w:r>
        <w:rPr>
          <w:rFonts w:hAnsi="宋体" w:cs="Times New Roman"/>
        </w:rPr>
        <w:t>1994）</w:t>
      </w:r>
      <w:r>
        <w:rPr>
          <w:rFonts w:hint="eastAsia" w:hAnsi="宋体" w:cs="Times New Roman"/>
        </w:rPr>
        <w:t>第</w:t>
      </w:r>
      <w:r>
        <w:rPr>
          <w:rFonts w:hAnsi="宋体" w:cs="Times New Roman"/>
        </w:rPr>
        <w:t>4.2</w:t>
      </w:r>
      <w:r>
        <w:rPr>
          <w:rFonts w:hint="eastAsia" w:hAnsi="宋体" w:cs="Times New Roman"/>
        </w:rPr>
        <w:t>节和第</w:t>
      </w:r>
      <w:r>
        <w:rPr>
          <w:rFonts w:hAnsi="宋体" w:cs="Times New Roman"/>
        </w:rPr>
        <w:t>4.3</w:t>
      </w:r>
      <w:r>
        <w:rPr>
          <w:rFonts w:hint="eastAsia" w:hAnsi="宋体" w:cs="Times New Roman"/>
        </w:rPr>
        <w:t>节的规定。</w:t>
      </w:r>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w:t>
      </w:r>
      <w:r>
        <w:rPr>
          <w:rFonts w:ascii="宋体" w:hAnsi="宋体" w:eastAsia="宋体"/>
          <w:sz w:val="21"/>
          <w:szCs w:val="21"/>
        </w:rPr>
        <w:t>0</w:t>
      </w:r>
      <w:r>
        <w:rPr>
          <w:rFonts w:hint="eastAsia" w:ascii="宋体" w:hAnsi="宋体" w:eastAsia="宋体"/>
          <w:sz w:val="21"/>
          <w:szCs w:val="21"/>
        </w:rPr>
        <w:t>.</w:t>
      </w:r>
      <w:r>
        <w:rPr>
          <w:rFonts w:ascii="宋体" w:hAnsi="宋体" w:eastAsia="宋体"/>
          <w:sz w:val="21"/>
          <w:szCs w:val="21"/>
        </w:rPr>
        <w:t>9</w:t>
      </w:r>
      <w:r>
        <w:rPr>
          <w:rFonts w:hint="eastAsia" w:ascii="宋体" w:hAnsi="宋体" w:eastAsia="宋体"/>
          <w:sz w:val="21"/>
          <w:szCs w:val="21"/>
        </w:rPr>
        <w:t>.</w:t>
      </w:r>
      <w:r>
        <w:rPr>
          <w:rFonts w:ascii="宋体" w:hAnsi="宋体" w:eastAsia="宋体"/>
          <w:sz w:val="21"/>
          <w:szCs w:val="21"/>
        </w:rPr>
        <w:t>3</w:t>
      </w:r>
      <w:r>
        <w:rPr>
          <w:rFonts w:hint="eastAsia" w:ascii="宋体" w:hAnsi="宋体" w:eastAsia="宋体"/>
          <w:sz w:val="21"/>
          <w:szCs w:val="21"/>
        </w:rPr>
        <w:t>钢衬接触灌浆</w:t>
      </w:r>
    </w:p>
    <w:p>
      <w:pPr>
        <w:pStyle w:val="18"/>
        <w:snapToGrid w:val="0"/>
        <w:spacing w:line="288" w:lineRule="auto"/>
        <w:ind w:firstLine="420" w:firstLineChars="200"/>
        <w:rPr>
          <w:rFonts w:hAnsi="宋体" w:cs="Times New Roman"/>
        </w:rPr>
      </w:pPr>
      <w:r>
        <w:rPr>
          <w:rFonts w:hAnsi="宋体" w:cs="Times New Roman"/>
        </w:rPr>
        <w:t>（1</w:t>
      </w:r>
      <w:r>
        <w:rPr>
          <w:rFonts w:hint="eastAsia" w:hAnsi="宋体" w:cs="Times New Roman"/>
        </w:rPr>
        <w:t>）钢衬接触灌浆应遵守《水工建筑物水泥灌浆施工技术规范》（SL 62-</w:t>
      </w:r>
      <w:r>
        <w:rPr>
          <w:rFonts w:hAnsi="宋体" w:cs="Times New Roman"/>
        </w:rPr>
        <w:t>1994</w:t>
      </w:r>
      <w:r>
        <w:rPr>
          <w:rFonts w:hint="eastAsia" w:hAnsi="宋体" w:cs="Times New Roman"/>
        </w:rPr>
        <w:t>）第</w:t>
      </w:r>
      <w:r>
        <w:rPr>
          <w:rFonts w:hAnsi="宋体" w:cs="Times New Roman"/>
        </w:rPr>
        <w:t>4</w:t>
      </w:r>
      <w:r>
        <w:rPr>
          <w:rFonts w:hint="eastAsia" w:hAnsi="宋体" w:cs="Times New Roman"/>
        </w:rPr>
        <w:t>.</w:t>
      </w:r>
      <w:r>
        <w:rPr>
          <w:rFonts w:hAnsi="宋体" w:cs="Times New Roman"/>
        </w:rPr>
        <w:t>4</w:t>
      </w:r>
      <w:r>
        <w:rPr>
          <w:rFonts w:hint="eastAsia" w:hAnsi="宋体" w:cs="Times New Roman"/>
        </w:rPr>
        <w:t>.</w:t>
      </w:r>
      <w:r>
        <w:rPr>
          <w:rFonts w:hAnsi="宋体" w:cs="Times New Roman"/>
        </w:rPr>
        <w:t>1</w:t>
      </w:r>
      <w:r>
        <w:rPr>
          <w:rFonts w:hint="eastAsia" w:hAnsi="宋体" w:cs="Times New Roman"/>
        </w:rPr>
        <w:t>～</w:t>
      </w:r>
      <w:r>
        <w:rPr>
          <w:rFonts w:hAnsi="宋体" w:cs="Times New Roman"/>
        </w:rPr>
        <w:t>4</w:t>
      </w:r>
      <w:r>
        <w:rPr>
          <w:rFonts w:hint="eastAsia" w:hAnsi="宋体" w:cs="Times New Roman"/>
        </w:rPr>
        <w:t>.</w:t>
      </w:r>
      <w:r>
        <w:rPr>
          <w:rFonts w:hAnsi="宋体" w:cs="Times New Roman"/>
        </w:rPr>
        <w:t>4</w:t>
      </w:r>
      <w:r>
        <w:rPr>
          <w:rFonts w:hint="eastAsia" w:hAnsi="宋体" w:cs="Times New Roman"/>
        </w:rPr>
        <w:t>.</w:t>
      </w:r>
      <w:r>
        <w:rPr>
          <w:rFonts w:hAnsi="宋体" w:cs="Times New Roman"/>
        </w:rPr>
        <w:t>8</w:t>
      </w:r>
      <w:r>
        <w:rPr>
          <w:rFonts w:hint="eastAsia" w:hAnsi="宋体" w:cs="Times New Roman"/>
        </w:rPr>
        <w:t>条的规定。</w:t>
      </w:r>
    </w:p>
    <w:p>
      <w:pPr>
        <w:pStyle w:val="18"/>
        <w:snapToGrid w:val="0"/>
        <w:spacing w:line="288" w:lineRule="auto"/>
        <w:ind w:firstLine="420" w:firstLineChars="200"/>
        <w:rPr>
          <w:rFonts w:hAnsi="宋体" w:cs="Times New Roman"/>
        </w:rPr>
      </w:pPr>
      <w:r>
        <w:rPr>
          <w:rFonts w:hAnsi="宋体" w:cs="Times New Roman"/>
        </w:rPr>
        <w:t>（2</w:t>
      </w:r>
      <w:r>
        <w:rPr>
          <w:rFonts w:hint="eastAsia" w:hAnsi="宋体" w:cs="Times New Roman"/>
        </w:rPr>
        <w:t>）钢衬接触灌浆结束标准应遵守《水工建筑物水泥灌浆施工技术规范》</w:t>
      </w:r>
      <w:r>
        <w:rPr>
          <w:rFonts w:hAnsi="宋体" w:cs="Times New Roman"/>
        </w:rPr>
        <w:t>（S</w:t>
      </w:r>
      <w:r>
        <w:rPr>
          <w:rFonts w:hint="eastAsia" w:hAnsi="宋体" w:cs="Times New Roman"/>
        </w:rPr>
        <w:t>L62-</w:t>
      </w:r>
      <w:r>
        <w:rPr>
          <w:rFonts w:hAnsi="宋体" w:cs="Times New Roman"/>
        </w:rPr>
        <w:t>1994</w:t>
      </w:r>
      <w:r>
        <w:rPr>
          <w:rFonts w:hint="eastAsia" w:hAnsi="宋体" w:cs="Times New Roman"/>
        </w:rPr>
        <w:t>）第</w:t>
      </w:r>
      <w:r>
        <w:rPr>
          <w:rFonts w:hAnsi="宋体" w:cs="Times New Roman"/>
        </w:rPr>
        <w:t>4</w:t>
      </w:r>
      <w:r>
        <w:rPr>
          <w:rFonts w:hint="eastAsia" w:hAnsi="宋体" w:cs="Times New Roman"/>
        </w:rPr>
        <w:t>.</w:t>
      </w:r>
      <w:r>
        <w:rPr>
          <w:rFonts w:hAnsi="宋体" w:cs="Times New Roman"/>
        </w:rPr>
        <w:t>4</w:t>
      </w:r>
      <w:r>
        <w:rPr>
          <w:rFonts w:hint="eastAsia" w:hAnsi="宋体" w:cs="Times New Roman"/>
        </w:rPr>
        <w:t>.</w:t>
      </w:r>
      <w:r>
        <w:rPr>
          <w:rFonts w:hAnsi="宋体" w:cs="Times New Roman"/>
        </w:rPr>
        <w:t>9</w:t>
      </w:r>
      <w:r>
        <w:rPr>
          <w:rFonts w:hint="eastAsia" w:hAnsi="宋体" w:cs="Times New Roman"/>
        </w:rPr>
        <w:t>～</w:t>
      </w:r>
      <w:r>
        <w:rPr>
          <w:rFonts w:hAnsi="宋体" w:cs="Times New Roman"/>
        </w:rPr>
        <w:t>4.4</w:t>
      </w:r>
      <w:r>
        <w:rPr>
          <w:rFonts w:hint="eastAsia" w:hAnsi="宋体" w:cs="Times New Roman"/>
        </w:rPr>
        <w:t>.</w:t>
      </w:r>
      <w:r>
        <w:rPr>
          <w:rFonts w:hAnsi="宋体" w:cs="Times New Roman"/>
        </w:rPr>
        <w:t>10</w:t>
      </w:r>
      <w:r>
        <w:rPr>
          <w:rFonts w:hint="eastAsia" w:hAnsi="宋体" w:cs="Times New Roman"/>
        </w:rPr>
        <w:t>条的规定。</w:t>
      </w:r>
    </w:p>
    <w:p>
      <w:pPr>
        <w:pStyle w:val="5"/>
        <w:snapToGrid w:val="0"/>
        <w:spacing w:before="0" w:after="0" w:line="288" w:lineRule="auto"/>
        <w:rPr>
          <w:rFonts w:ascii="宋体" w:hAnsi="宋体" w:eastAsia="宋体"/>
          <w:sz w:val="21"/>
          <w:szCs w:val="21"/>
        </w:rPr>
      </w:pPr>
      <w:r>
        <w:rPr>
          <w:rFonts w:ascii="宋体" w:hAnsi="宋体" w:eastAsia="宋体"/>
          <w:sz w:val="21"/>
          <w:szCs w:val="21"/>
        </w:rPr>
        <w:t>10.9</w:t>
      </w:r>
      <w:r>
        <w:rPr>
          <w:rFonts w:hint="eastAsia" w:ascii="宋体" w:hAnsi="宋体" w:eastAsia="宋体"/>
          <w:sz w:val="21"/>
          <w:szCs w:val="21"/>
        </w:rPr>
        <w:t>.</w:t>
      </w:r>
      <w:r>
        <w:rPr>
          <w:rFonts w:ascii="宋体" w:hAnsi="宋体" w:eastAsia="宋体"/>
          <w:sz w:val="21"/>
          <w:szCs w:val="21"/>
        </w:rPr>
        <w:t>4</w:t>
      </w:r>
      <w:r>
        <w:rPr>
          <w:rFonts w:hint="eastAsia" w:ascii="宋体" w:hAnsi="宋体" w:eastAsia="宋体"/>
          <w:sz w:val="21"/>
          <w:szCs w:val="21"/>
        </w:rPr>
        <w:t>灌浆质量检查</w:t>
      </w:r>
    </w:p>
    <w:p>
      <w:pPr>
        <w:pStyle w:val="18"/>
        <w:snapToGrid w:val="0"/>
        <w:spacing w:line="288" w:lineRule="auto"/>
        <w:ind w:firstLine="420" w:firstLineChars="200"/>
        <w:rPr>
          <w:rFonts w:hAnsi="宋体" w:cs="Times New Roman"/>
        </w:rPr>
      </w:pPr>
      <w:r>
        <w:rPr>
          <w:rFonts w:hint="eastAsia" w:hAnsi="宋体" w:cs="Times New Roman"/>
        </w:rPr>
        <w:t>（</w:t>
      </w:r>
      <w:r>
        <w:rPr>
          <w:rFonts w:hAnsi="宋体" w:cs="Times New Roman"/>
        </w:rPr>
        <w:t>1</w:t>
      </w:r>
      <w:r>
        <w:rPr>
          <w:rFonts w:hint="eastAsia" w:hAnsi="宋体" w:cs="Times New Roman"/>
        </w:rPr>
        <w:t>）回填灌浆的质量检查应遵守《水工建筑物水泥灌浆施工技术规范》</w:t>
      </w:r>
      <w:r>
        <w:rPr>
          <w:rFonts w:hAnsi="宋体" w:cs="Times New Roman"/>
        </w:rPr>
        <w:t>（S</w:t>
      </w:r>
      <w:r>
        <w:rPr>
          <w:rFonts w:hint="eastAsia" w:hAnsi="宋体" w:cs="Times New Roman"/>
        </w:rPr>
        <w:t xml:space="preserve">L </w:t>
      </w:r>
      <w:r>
        <w:rPr>
          <w:rFonts w:hAnsi="宋体" w:cs="Times New Roman"/>
        </w:rPr>
        <w:t>62</w:t>
      </w:r>
      <w:r>
        <w:rPr>
          <w:rFonts w:hint="eastAsia" w:hAnsi="宋体" w:cs="Times New Roman"/>
        </w:rPr>
        <w:t>-</w:t>
      </w:r>
      <w:r>
        <w:rPr>
          <w:rFonts w:hAnsi="宋体" w:cs="Times New Roman"/>
        </w:rPr>
        <w:t>1994</w:t>
      </w:r>
      <w:r>
        <w:rPr>
          <w:rFonts w:hint="eastAsia" w:hAnsi="宋体" w:cs="Times New Roman"/>
        </w:rPr>
        <w:t>）第</w:t>
      </w:r>
      <w:r>
        <w:rPr>
          <w:rFonts w:hAnsi="宋体" w:cs="Times New Roman"/>
        </w:rPr>
        <w:t>4.2. 10</w:t>
      </w:r>
      <w:r>
        <w:rPr>
          <w:rFonts w:hint="eastAsia" w:hAnsi="宋体" w:cs="Times New Roman"/>
        </w:rPr>
        <w:t>～</w:t>
      </w:r>
      <w:r>
        <w:rPr>
          <w:rFonts w:hAnsi="宋体" w:cs="Times New Roman"/>
        </w:rPr>
        <w:t>4</w:t>
      </w:r>
      <w:r>
        <w:rPr>
          <w:rFonts w:hint="eastAsia" w:hAnsi="宋体" w:cs="Times New Roman"/>
        </w:rPr>
        <w:t>.</w:t>
      </w:r>
      <w:r>
        <w:rPr>
          <w:rFonts w:hAnsi="宋体" w:cs="Times New Roman"/>
        </w:rPr>
        <w:t>2</w:t>
      </w:r>
      <w:r>
        <w:rPr>
          <w:rFonts w:hint="eastAsia" w:hAnsi="宋体" w:cs="Times New Roman"/>
        </w:rPr>
        <w:t>.</w:t>
      </w:r>
      <w:r>
        <w:rPr>
          <w:rFonts w:hAnsi="宋体" w:cs="Times New Roman"/>
        </w:rPr>
        <w:t>12</w:t>
      </w:r>
      <w:r>
        <w:rPr>
          <w:rFonts w:hint="eastAsia" w:hAnsi="宋体" w:cs="Times New Roman"/>
        </w:rPr>
        <w:t>条的规定</w:t>
      </w:r>
      <w:r>
        <w:rPr>
          <w:rFonts w:hAnsi="宋体" w:cs="Times New Roman"/>
        </w:rPr>
        <w:t>；</w:t>
      </w:r>
      <w:r>
        <w:rPr>
          <w:rFonts w:hint="eastAsia" w:hAnsi="宋体" w:cs="Times New Roman"/>
        </w:rPr>
        <w:t>固结灌浆的质量检查应遵守《水工建筑物水泥灌浆施工技术规范》（</w:t>
      </w:r>
      <w:r>
        <w:rPr>
          <w:rFonts w:hAnsi="宋体" w:cs="Times New Roman"/>
        </w:rPr>
        <w:t>SL 62</w:t>
      </w:r>
      <w:r>
        <w:rPr>
          <w:rFonts w:hint="eastAsia" w:hAnsi="宋体" w:cs="Times New Roman"/>
        </w:rPr>
        <w:t>-</w:t>
      </w:r>
      <w:r>
        <w:rPr>
          <w:rFonts w:hAnsi="宋体" w:cs="Times New Roman"/>
        </w:rPr>
        <w:t>1994</w:t>
      </w:r>
      <w:r>
        <w:rPr>
          <w:rFonts w:hint="eastAsia" w:hAnsi="宋体" w:cs="Times New Roman"/>
        </w:rPr>
        <w:t>）第</w:t>
      </w:r>
      <w:r>
        <w:rPr>
          <w:rFonts w:hAnsi="宋体" w:cs="Times New Roman"/>
        </w:rPr>
        <w:t>4</w:t>
      </w:r>
      <w:r>
        <w:rPr>
          <w:rFonts w:hint="eastAsia" w:hAnsi="宋体" w:cs="Times New Roman"/>
        </w:rPr>
        <w:t>.</w:t>
      </w:r>
      <w:r>
        <w:rPr>
          <w:rFonts w:hAnsi="宋体" w:cs="Times New Roman"/>
        </w:rPr>
        <w:t>3.11</w:t>
      </w:r>
      <w:r>
        <w:rPr>
          <w:rFonts w:hint="eastAsia" w:hAnsi="宋体" w:cs="Times New Roman"/>
        </w:rPr>
        <w:t>～</w:t>
      </w:r>
      <w:r>
        <w:rPr>
          <w:rFonts w:hAnsi="宋体" w:cs="Times New Roman"/>
        </w:rPr>
        <w:t>4.3.14</w:t>
      </w:r>
      <w:r>
        <w:rPr>
          <w:rFonts w:hint="eastAsia" w:hAnsi="宋体" w:cs="Times New Roman"/>
        </w:rPr>
        <w:t>条的规定。</w:t>
      </w:r>
    </w:p>
    <w:p>
      <w:pPr>
        <w:pStyle w:val="18"/>
        <w:snapToGrid w:val="0"/>
        <w:spacing w:line="288" w:lineRule="auto"/>
        <w:ind w:firstLine="420" w:firstLineChars="200"/>
        <w:rPr>
          <w:rFonts w:hAnsi="宋体" w:cs="Times New Roman"/>
        </w:rPr>
      </w:pPr>
      <w:r>
        <w:rPr>
          <w:rFonts w:hAnsi="宋体" w:cs="Times New Roman"/>
        </w:rPr>
        <w:t>（2</w:t>
      </w:r>
      <w:r>
        <w:rPr>
          <w:rFonts w:hint="eastAsia" w:hAnsi="宋体" w:cs="Times New Roman"/>
        </w:rPr>
        <w:t>）承包人应按监理人指示进行钻孔探测和岩芯检查。孔内浆液结实，并充填饱满为合格品，达不到此标准的，应按监理人指示进行处理。</w:t>
      </w:r>
    </w:p>
    <w:p>
      <w:pPr>
        <w:pStyle w:val="18"/>
        <w:snapToGrid w:val="0"/>
        <w:spacing w:line="288" w:lineRule="auto"/>
        <w:ind w:firstLine="420" w:firstLineChars="200"/>
        <w:rPr>
          <w:rFonts w:hAnsi="宋体" w:cs="Times New Roman"/>
        </w:rPr>
      </w:pPr>
      <w:r>
        <w:rPr>
          <w:rFonts w:hint="eastAsia" w:hAnsi="宋体" w:cs="Times New Roman"/>
        </w:rPr>
        <w:t>（3）钢衬接触灌浆的质量检查应遵守《水工建筑物水泥灌浆施工技术规范》</w:t>
      </w:r>
      <w:r>
        <w:rPr>
          <w:rFonts w:hAnsi="宋体" w:cs="Times New Roman"/>
        </w:rPr>
        <w:t>（S</w:t>
      </w:r>
      <w:r>
        <w:rPr>
          <w:rFonts w:hint="eastAsia" w:hAnsi="宋体" w:cs="Times New Roman"/>
        </w:rPr>
        <w:t>L</w:t>
      </w:r>
      <w:r>
        <w:rPr>
          <w:rFonts w:hAnsi="宋体" w:cs="Times New Roman"/>
        </w:rPr>
        <w:t xml:space="preserve"> 62</w:t>
      </w:r>
      <w:r>
        <w:rPr>
          <w:rFonts w:hint="eastAsia" w:hAnsi="宋体" w:cs="Times New Roman"/>
        </w:rPr>
        <w:t>-</w:t>
      </w:r>
      <w:r>
        <w:rPr>
          <w:rFonts w:hAnsi="宋体" w:cs="Times New Roman"/>
        </w:rPr>
        <w:t>1994</w:t>
      </w:r>
      <w:r>
        <w:rPr>
          <w:rFonts w:hint="eastAsia" w:hAnsi="宋体" w:cs="Times New Roman"/>
        </w:rPr>
        <w:t>）第</w:t>
      </w:r>
      <w:r>
        <w:rPr>
          <w:rFonts w:hAnsi="宋体" w:cs="Times New Roman"/>
        </w:rPr>
        <w:t>4.4.11</w:t>
      </w:r>
      <w:r>
        <w:rPr>
          <w:rFonts w:hint="eastAsia" w:hAnsi="宋体" w:cs="Times New Roman"/>
        </w:rPr>
        <w:t>条的规定。</w:t>
      </w:r>
    </w:p>
    <w:p>
      <w:pPr>
        <w:pStyle w:val="18"/>
        <w:snapToGrid w:val="0"/>
        <w:spacing w:line="288" w:lineRule="auto"/>
        <w:ind w:firstLine="420" w:firstLineChars="200"/>
        <w:rPr>
          <w:rFonts w:hAnsi="宋体" w:cs="Times New Roman"/>
        </w:rPr>
      </w:pPr>
      <w:r>
        <w:rPr>
          <w:rFonts w:hAnsi="宋体" w:cs="Times New Roman"/>
        </w:rPr>
        <w:t>（4）</w:t>
      </w:r>
      <w:r>
        <w:rPr>
          <w:rFonts w:hint="eastAsia" w:hAnsi="宋体" w:cs="Times New Roman"/>
        </w:rPr>
        <w:t>地下洞室灌浆工作结束后</w:t>
      </w:r>
      <w:r>
        <w:rPr>
          <w:rFonts w:hAnsi="宋体" w:cs="Times New Roman"/>
        </w:rPr>
        <w:t>，</w:t>
      </w:r>
      <w:r>
        <w:rPr>
          <w:rFonts w:hint="eastAsia" w:hAnsi="宋体" w:cs="Times New Roman"/>
        </w:rPr>
        <w:t>承包人应向监理人提交地下洞室灌浆质量检查报告，并应将检查记录提交监理人。</w:t>
      </w:r>
    </w:p>
    <w:p>
      <w:pPr>
        <w:pStyle w:val="4"/>
        <w:snapToGrid w:val="0"/>
        <w:spacing w:before="0" w:after="0" w:line="288" w:lineRule="auto"/>
        <w:rPr>
          <w:rFonts w:hAnsi="宋体"/>
          <w:sz w:val="21"/>
          <w:szCs w:val="21"/>
        </w:rPr>
      </w:pPr>
      <w:bookmarkStart w:id="69" w:name="_Toc9241"/>
      <w:r>
        <w:rPr>
          <w:rFonts w:hAnsi="宋体"/>
          <w:sz w:val="21"/>
          <w:szCs w:val="21"/>
        </w:rPr>
        <w:t>l0.</w:t>
      </w:r>
      <w:r>
        <w:rPr>
          <w:rFonts w:hint="eastAsia" w:hAnsi="宋体"/>
          <w:sz w:val="21"/>
          <w:szCs w:val="21"/>
        </w:rPr>
        <w:t>1</w:t>
      </w:r>
      <w:r>
        <w:rPr>
          <w:rFonts w:hAnsi="宋体"/>
          <w:sz w:val="21"/>
          <w:szCs w:val="21"/>
        </w:rPr>
        <w:t>0</w:t>
      </w:r>
      <w:r>
        <w:rPr>
          <w:rFonts w:hint="eastAsia" w:hAnsi="宋体"/>
          <w:sz w:val="21"/>
          <w:szCs w:val="21"/>
        </w:rPr>
        <w:t>混凝土坝接缝灌浆</w:t>
      </w:r>
      <w:bookmarkEnd w:id="69"/>
    </w:p>
    <w:p>
      <w:pPr>
        <w:pStyle w:val="5"/>
        <w:snapToGrid w:val="0"/>
        <w:spacing w:before="0" w:after="0" w:line="288" w:lineRule="auto"/>
        <w:rPr>
          <w:rFonts w:ascii="宋体" w:hAnsi="宋体" w:eastAsia="宋体"/>
          <w:sz w:val="21"/>
          <w:szCs w:val="21"/>
        </w:rPr>
      </w:pPr>
      <w:r>
        <w:rPr>
          <w:rFonts w:ascii="宋体" w:hAnsi="宋体" w:eastAsia="宋体"/>
          <w:sz w:val="21"/>
          <w:szCs w:val="21"/>
        </w:rPr>
        <w:t>10.10</w:t>
      </w:r>
      <w:r>
        <w:rPr>
          <w:rFonts w:hint="eastAsia" w:ascii="宋体" w:hAnsi="宋体" w:eastAsia="宋体"/>
          <w:sz w:val="21"/>
          <w:szCs w:val="21"/>
        </w:rPr>
        <w:t>.1 一般要求</w:t>
      </w:r>
    </w:p>
    <w:p>
      <w:pPr>
        <w:pStyle w:val="18"/>
        <w:snapToGrid w:val="0"/>
        <w:spacing w:line="288" w:lineRule="auto"/>
        <w:ind w:firstLine="420" w:firstLineChars="200"/>
        <w:rPr>
          <w:rFonts w:hAnsi="宋体" w:cs="Times New Roman"/>
        </w:rPr>
      </w:pPr>
      <w:r>
        <w:rPr>
          <w:rFonts w:hAnsi="宋体" w:cs="Times New Roman"/>
        </w:rPr>
        <w:t>（1</w:t>
      </w:r>
      <w:r>
        <w:rPr>
          <w:rFonts w:hint="eastAsia" w:hAnsi="宋体" w:cs="Times New Roman"/>
        </w:rPr>
        <w:t>）混凝土坝接缝灌浆的施工顺序应遵守《水工建筑物水泥灌浆施工技术规范》</w:t>
      </w:r>
      <w:r>
        <w:rPr>
          <w:rFonts w:hAnsi="宋体" w:cs="Times New Roman"/>
        </w:rPr>
        <w:t xml:space="preserve"> （S</w:t>
      </w:r>
      <w:r>
        <w:rPr>
          <w:rFonts w:hint="eastAsia" w:hAnsi="宋体" w:cs="Times New Roman"/>
        </w:rPr>
        <w:t>L</w:t>
      </w:r>
      <w:r>
        <w:rPr>
          <w:rFonts w:hAnsi="宋体" w:cs="Times New Roman"/>
        </w:rPr>
        <w:t xml:space="preserve"> 62</w:t>
      </w:r>
      <w:r>
        <w:rPr>
          <w:rFonts w:hint="eastAsia" w:hAnsi="宋体" w:cs="Times New Roman"/>
        </w:rPr>
        <w:t>-</w:t>
      </w:r>
      <w:r>
        <w:rPr>
          <w:rFonts w:hAnsi="宋体" w:cs="Times New Roman"/>
        </w:rPr>
        <w:t>1994</w:t>
      </w:r>
      <w:r>
        <w:rPr>
          <w:rFonts w:hint="eastAsia" w:hAnsi="宋体" w:cs="Times New Roman"/>
        </w:rPr>
        <w:t>）第5.</w:t>
      </w:r>
      <w:r>
        <w:rPr>
          <w:rFonts w:hAnsi="宋体" w:cs="Times New Roman"/>
        </w:rPr>
        <w:t>1.2</w:t>
      </w:r>
      <w:r>
        <w:rPr>
          <w:rFonts w:hint="eastAsia" w:hAnsi="宋体" w:cs="Times New Roman"/>
        </w:rPr>
        <w:t>条的规定。</w:t>
      </w:r>
    </w:p>
    <w:p>
      <w:pPr>
        <w:pStyle w:val="18"/>
        <w:snapToGrid w:val="0"/>
        <w:spacing w:line="288" w:lineRule="auto"/>
        <w:ind w:firstLine="420" w:firstLineChars="200"/>
        <w:rPr>
          <w:rFonts w:hAnsi="宋体" w:cs="Times New Roman"/>
        </w:rPr>
      </w:pPr>
      <w:r>
        <w:rPr>
          <w:rFonts w:hAnsi="宋体" w:cs="Times New Roman"/>
        </w:rPr>
        <w:t>（2</w:t>
      </w:r>
      <w:r>
        <w:rPr>
          <w:rFonts w:hint="eastAsia" w:hAnsi="宋体" w:cs="Times New Roman"/>
        </w:rPr>
        <w:t>）混凝土坝的各灌区具备《水工建筑物水泥灌浆施工技术规范》（</w:t>
      </w:r>
      <w:r>
        <w:rPr>
          <w:rFonts w:hAnsi="宋体" w:cs="Times New Roman"/>
        </w:rPr>
        <w:t>SL62</w:t>
      </w:r>
      <w:r>
        <w:rPr>
          <w:rFonts w:hint="eastAsia" w:hAnsi="宋体" w:cs="Times New Roman"/>
        </w:rPr>
        <w:t>-1</w:t>
      </w:r>
      <w:r>
        <w:rPr>
          <w:rFonts w:hAnsi="宋体" w:cs="Times New Roman"/>
        </w:rPr>
        <w:t>994</w:t>
      </w:r>
      <w:r>
        <w:rPr>
          <w:rFonts w:hint="eastAsia" w:hAnsi="宋体" w:cs="Times New Roman"/>
        </w:rPr>
        <w:t>）第5.</w:t>
      </w:r>
      <w:r>
        <w:rPr>
          <w:rFonts w:hAnsi="宋体" w:cs="Times New Roman"/>
        </w:rPr>
        <w:t>1.3</w:t>
      </w:r>
      <w:r>
        <w:rPr>
          <w:rFonts w:hint="eastAsia" w:hAnsi="宋体" w:cs="Times New Roman"/>
        </w:rPr>
        <w:t>条规定的条件后，方能开始接缝灌浆。</w:t>
      </w:r>
    </w:p>
    <w:p>
      <w:pPr>
        <w:pStyle w:val="18"/>
        <w:snapToGrid w:val="0"/>
        <w:spacing w:line="288" w:lineRule="auto"/>
        <w:ind w:firstLine="420" w:firstLineChars="200"/>
        <w:rPr>
          <w:rFonts w:hAnsi="宋体" w:cs="Times New Roman"/>
        </w:rPr>
      </w:pPr>
      <w:r>
        <w:rPr>
          <w:rFonts w:hint="eastAsia" w:hAnsi="宋体" w:cs="Times New Roman"/>
        </w:rPr>
        <w:t>（3）承包人应按施工图纸要求和《水工建筑物水泥灌浆施工技术规范》</w:t>
      </w:r>
      <w:r>
        <w:rPr>
          <w:rFonts w:hAnsi="宋体" w:cs="Times New Roman"/>
        </w:rPr>
        <w:t>（SL 62-</w:t>
      </w:r>
      <w:r>
        <w:rPr>
          <w:rFonts w:hint="eastAsia" w:hAnsi="宋体" w:cs="Times New Roman"/>
        </w:rPr>
        <w:t>1</w:t>
      </w:r>
      <w:r>
        <w:rPr>
          <w:rFonts w:hAnsi="宋体" w:cs="Times New Roman"/>
        </w:rPr>
        <w:t>994</w:t>
      </w:r>
      <w:r>
        <w:rPr>
          <w:rFonts w:hint="eastAsia" w:hAnsi="宋体" w:cs="Times New Roman"/>
        </w:rPr>
        <w:t>）第5.</w:t>
      </w:r>
      <w:r>
        <w:rPr>
          <w:rFonts w:hAnsi="宋体" w:cs="Times New Roman"/>
        </w:rPr>
        <w:t>1.4</w:t>
      </w:r>
      <w:r>
        <w:rPr>
          <w:rFonts w:hint="eastAsia" w:hAnsi="宋体" w:cs="Times New Roman"/>
        </w:rPr>
        <w:t>条的规定，在混凝土坝体内选测缝计和测温计，并进行定期观测，观测成果应提交监理人。</w:t>
      </w:r>
    </w:p>
    <w:p>
      <w:pPr>
        <w:pStyle w:val="18"/>
        <w:snapToGrid w:val="0"/>
        <w:spacing w:line="288" w:lineRule="auto"/>
        <w:ind w:firstLine="420" w:firstLineChars="200"/>
        <w:rPr>
          <w:rFonts w:hAnsi="宋体" w:cs="Times New Roman"/>
        </w:rPr>
      </w:pPr>
      <w:r>
        <w:rPr>
          <w:rFonts w:hAnsi="宋体" w:cs="Times New Roman"/>
        </w:rPr>
        <w:t>（4</w:t>
      </w:r>
      <w:r>
        <w:rPr>
          <w:rFonts w:hint="eastAsia" w:hAnsi="宋体" w:cs="Times New Roman"/>
        </w:rPr>
        <w:t>）同一高程的纵缝</w:t>
      </w:r>
      <w:r>
        <w:rPr>
          <w:rFonts w:hAnsi="宋体" w:cs="Times New Roman"/>
        </w:rPr>
        <w:t>（</w:t>
      </w:r>
      <w:r>
        <w:rPr>
          <w:rFonts w:hint="eastAsia" w:hAnsi="宋体" w:cs="Times New Roman"/>
        </w:rPr>
        <w:t>或横缝）灌区，其相邻纵缝</w:t>
      </w:r>
      <w:r>
        <w:rPr>
          <w:rFonts w:hAnsi="宋体" w:cs="Times New Roman"/>
        </w:rPr>
        <w:t>（</w:t>
      </w:r>
      <w:r>
        <w:rPr>
          <w:rFonts w:hint="eastAsia" w:hAnsi="宋体" w:cs="Times New Roman"/>
        </w:rPr>
        <w:t>或横缝）灌区的灌浆方式应遵守《水下建筑物水泥灌浆施工技术规范》（</w:t>
      </w:r>
      <w:r>
        <w:rPr>
          <w:rFonts w:hAnsi="宋体" w:cs="Times New Roman"/>
        </w:rPr>
        <w:t>S</w:t>
      </w:r>
      <w:r>
        <w:rPr>
          <w:rFonts w:hint="eastAsia" w:hAnsi="宋体" w:cs="Times New Roman"/>
        </w:rPr>
        <w:t>L</w:t>
      </w:r>
      <w:r>
        <w:rPr>
          <w:rFonts w:hAnsi="宋体" w:cs="Times New Roman"/>
        </w:rPr>
        <w:t xml:space="preserve"> 62</w:t>
      </w:r>
      <w:r>
        <w:rPr>
          <w:rFonts w:hint="eastAsia" w:hAnsi="宋体" w:cs="Times New Roman"/>
        </w:rPr>
        <w:t>-</w:t>
      </w:r>
      <w:r>
        <w:rPr>
          <w:rFonts w:hAnsi="宋体" w:cs="Times New Roman"/>
        </w:rPr>
        <w:t>1994）</w:t>
      </w:r>
      <w:r>
        <w:rPr>
          <w:rFonts w:hint="eastAsia" w:hAnsi="宋体" w:cs="Times New Roman"/>
        </w:rPr>
        <w:t>第5.1.</w:t>
      </w:r>
      <w:r>
        <w:rPr>
          <w:rFonts w:hAnsi="宋体" w:cs="Times New Roman"/>
        </w:rPr>
        <w:t>5</w:t>
      </w:r>
      <w:r>
        <w:rPr>
          <w:rFonts w:hint="eastAsia" w:hAnsi="宋体" w:cs="Times New Roman"/>
        </w:rPr>
        <w:t>条的规定。</w:t>
      </w:r>
    </w:p>
    <w:p>
      <w:pPr>
        <w:pStyle w:val="18"/>
        <w:snapToGrid w:val="0"/>
        <w:spacing w:line="288" w:lineRule="auto"/>
        <w:ind w:firstLine="420" w:firstLineChars="200"/>
        <w:rPr>
          <w:rFonts w:hAnsi="宋体" w:cs="Times New Roman"/>
        </w:rPr>
      </w:pPr>
      <w:r>
        <w:rPr>
          <w:rFonts w:hAnsi="宋体" w:cs="Times New Roman"/>
        </w:rPr>
        <w:t>（5</w:t>
      </w:r>
      <w:r>
        <w:rPr>
          <w:rFonts w:hint="eastAsia" w:hAnsi="宋体" w:cs="Times New Roman"/>
        </w:rPr>
        <w:t>）同一坝缝，其上下层灌区的灌浆方式应遵守《水工建筑物水泥灌浆施工技术规范》</w:t>
      </w:r>
      <w:r>
        <w:rPr>
          <w:rFonts w:hAnsi="宋体" w:cs="Times New Roman"/>
        </w:rPr>
        <w:t xml:space="preserve"> （SL 62</w:t>
      </w:r>
      <w:r>
        <w:rPr>
          <w:rFonts w:hint="eastAsia" w:hAnsi="宋体" w:cs="Times New Roman"/>
        </w:rPr>
        <w:t>-</w:t>
      </w:r>
      <w:r>
        <w:rPr>
          <w:rFonts w:hAnsi="宋体" w:cs="Times New Roman"/>
        </w:rPr>
        <w:t>1994</w:t>
      </w:r>
      <w:r>
        <w:rPr>
          <w:rFonts w:hint="eastAsia" w:hAnsi="宋体" w:cs="Times New Roman"/>
        </w:rPr>
        <w:t>）第</w:t>
      </w:r>
      <w:r>
        <w:rPr>
          <w:rFonts w:hAnsi="宋体" w:cs="Times New Roman"/>
        </w:rPr>
        <w:t>5.1.6</w:t>
      </w:r>
      <w:r>
        <w:rPr>
          <w:rFonts w:hint="eastAsia" w:hAnsi="宋体" w:cs="Times New Roman"/>
        </w:rPr>
        <w:t>条的规定。</w:t>
      </w:r>
    </w:p>
    <w:p>
      <w:pPr>
        <w:pStyle w:val="18"/>
        <w:snapToGrid w:val="0"/>
        <w:spacing w:line="288" w:lineRule="auto"/>
        <w:ind w:firstLine="420" w:firstLineChars="200"/>
        <w:rPr>
          <w:rFonts w:hAnsi="宋体" w:cs="Times New Roman"/>
        </w:rPr>
      </w:pPr>
      <w:r>
        <w:rPr>
          <w:rFonts w:hAnsi="宋体" w:cs="Times New Roman"/>
        </w:rPr>
        <w:t>（</w:t>
      </w:r>
      <w:r>
        <w:rPr>
          <w:rFonts w:hint="eastAsia" w:hAnsi="宋体" w:cs="Times New Roman"/>
        </w:rPr>
        <w:t>6）在灌浆过程中出现灌浆中断、串孔、冒浆、漏浆、孔口涌水、大吸浆量等情况，承包人应按《水工建筑物水泥灌浆施工技术规范》</w:t>
      </w:r>
      <w:r>
        <w:rPr>
          <w:rFonts w:hAnsi="宋体" w:cs="Times New Roman"/>
        </w:rPr>
        <w:t>（SL</w:t>
      </w:r>
      <w:r>
        <w:rPr>
          <w:rFonts w:hint="eastAsia" w:hAnsi="宋体" w:cs="Times New Roman"/>
        </w:rPr>
        <w:t xml:space="preserve"> 62-</w:t>
      </w:r>
      <w:r>
        <w:rPr>
          <w:rFonts w:hAnsi="宋体" w:cs="Times New Roman"/>
        </w:rPr>
        <w:t>1994</w:t>
      </w:r>
      <w:r>
        <w:rPr>
          <w:rFonts w:hint="eastAsia" w:hAnsi="宋体" w:cs="Times New Roman"/>
        </w:rPr>
        <w:t>）第5.7节的规定进行处理，处理方案应经监理人批准。</w:t>
      </w:r>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10.10.</w:t>
      </w:r>
      <w:r>
        <w:rPr>
          <w:rFonts w:ascii="宋体" w:hAnsi="宋体" w:eastAsia="宋体"/>
          <w:sz w:val="21"/>
          <w:szCs w:val="21"/>
        </w:rPr>
        <w:t>2</w:t>
      </w:r>
      <w:r>
        <w:rPr>
          <w:rFonts w:hint="eastAsia" w:ascii="宋体" w:hAnsi="宋体" w:eastAsia="宋体"/>
          <w:sz w:val="21"/>
          <w:szCs w:val="21"/>
        </w:rPr>
        <w:t xml:space="preserve"> 灌浆系统布置</w:t>
      </w:r>
    </w:p>
    <w:p>
      <w:pPr>
        <w:pStyle w:val="18"/>
        <w:snapToGrid w:val="0"/>
        <w:spacing w:line="288" w:lineRule="auto"/>
        <w:ind w:firstLine="420" w:firstLineChars="200"/>
        <w:rPr>
          <w:rFonts w:hAnsi="宋体" w:cs="Times New Roman"/>
        </w:rPr>
      </w:pPr>
      <w:r>
        <w:rPr>
          <w:rFonts w:hint="eastAsia" w:hAnsi="宋体" w:cs="Times New Roman"/>
        </w:rPr>
        <w:t>灌浆系统的布置应遵守《水工建筑物水泥灌浆施工技术规范》</w:t>
      </w:r>
      <w:r>
        <w:rPr>
          <w:rFonts w:hAnsi="宋体" w:cs="Times New Roman"/>
        </w:rPr>
        <w:t>（</w:t>
      </w:r>
      <w:r>
        <w:rPr>
          <w:rFonts w:hint="eastAsia" w:hAnsi="宋体" w:cs="Times New Roman"/>
        </w:rPr>
        <w:t>SL 62-1994）第5.</w:t>
      </w:r>
      <w:r>
        <w:rPr>
          <w:rFonts w:hAnsi="宋体" w:cs="Times New Roman"/>
        </w:rPr>
        <w:t>2</w:t>
      </w:r>
      <w:r>
        <w:rPr>
          <w:rFonts w:hint="eastAsia" w:hAnsi="宋体" w:cs="Times New Roman"/>
        </w:rPr>
        <w:t>节的规定。</w:t>
      </w:r>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w:t>
      </w:r>
      <w:r>
        <w:rPr>
          <w:rFonts w:ascii="宋体" w:hAnsi="宋体" w:eastAsia="宋体"/>
          <w:sz w:val="21"/>
          <w:szCs w:val="21"/>
        </w:rPr>
        <w:t>0.10</w:t>
      </w:r>
      <w:r>
        <w:rPr>
          <w:rFonts w:hint="eastAsia" w:ascii="宋体" w:hAnsi="宋体" w:eastAsia="宋体"/>
          <w:sz w:val="21"/>
          <w:szCs w:val="21"/>
        </w:rPr>
        <w:t>.</w:t>
      </w:r>
      <w:r>
        <w:rPr>
          <w:rFonts w:ascii="宋体" w:hAnsi="宋体" w:eastAsia="宋体"/>
          <w:sz w:val="21"/>
          <w:szCs w:val="21"/>
        </w:rPr>
        <w:t>3</w:t>
      </w:r>
      <w:r>
        <w:rPr>
          <w:rFonts w:hint="eastAsia" w:ascii="宋体" w:hAnsi="宋体" w:eastAsia="宋体"/>
          <w:sz w:val="21"/>
          <w:szCs w:val="21"/>
        </w:rPr>
        <w:t>灌浆管路和部件的加工与安装</w:t>
      </w:r>
    </w:p>
    <w:p>
      <w:pPr>
        <w:pStyle w:val="18"/>
        <w:snapToGrid w:val="0"/>
        <w:spacing w:line="288" w:lineRule="auto"/>
        <w:ind w:firstLine="420" w:firstLineChars="200"/>
        <w:rPr>
          <w:rFonts w:hAnsi="宋体" w:cs="Times New Roman"/>
        </w:rPr>
      </w:pPr>
      <w:r>
        <w:rPr>
          <w:rFonts w:hint="eastAsia" w:hAnsi="宋体" w:cs="Times New Roman"/>
        </w:rPr>
        <w:t>（</w:t>
      </w:r>
      <w:r>
        <w:rPr>
          <w:rFonts w:hAnsi="宋体" w:cs="Times New Roman"/>
        </w:rPr>
        <w:t>1）</w:t>
      </w:r>
      <w:r>
        <w:rPr>
          <w:rFonts w:hint="eastAsia" w:hAnsi="宋体" w:cs="Times New Roman"/>
        </w:rPr>
        <w:t>灌浆管路和部件的加工与安装应遵守《水工建筑物水泥灌浆施工技术规范》</w:t>
      </w:r>
      <w:r>
        <w:rPr>
          <w:rFonts w:hAnsi="宋体" w:cs="Times New Roman"/>
        </w:rPr>
        <w:t>（SL 62</w:t>
      </w:r>
      <w:r>
        <w:rPr>
          <w:rFonts w:hint="eastAsia" w:hAnsi="宋体" w:cs="Times New Roman"/>
        </w:rPr>
        <w:t>-</w:t>
      </w:r>
      <w:r>
        <w:rPr>
          <w:rFonts w:hAnsi="宋体" w:cs="Times New Roman"/>
        </w:rPr>
        <w:t>1994）</w:t>
      </w:r>
      <w:r>
        <w:rPr>
          <w:rFonts w:hint="eastAsia" w:hAnsi="宋体" w:cs="Times New Roman"/>
        </w:rPr>
        <w:t>第</w:t>
      </w:r>
      <w:r>
        <w:rPr>
          <w:rFonts w:hAnsi="宋体" w:cs="Times New Roman"/>
        </w:rPr>
        <w:t>5.3</w:t>
      </w:r>
      <w:r>
        <w:rPr>
          <w:rFonts w:hint="eastAsia" w:hAnsi="宋体" w:cs="Times New Roman"/>
        </w:rPr>
        <w:t>节的规定。</w:t>
      </w:r>
    </w:p>
    <w:p>
      <w:pPr>
        <w:pStyle w:val="18"/>
        <w:snapToGrid w:val="0"/>
        <w:spacing w:line="288" w:lineRule="auto"/>
        <w:ind w:firstLine="420" w:firstLineChars="200"/>
        <w:rPr>
          <w:rFonts w:hAnsi="宋体" w:cs="Times New Roman"/>
        </w:rPr>
      </w:pPr>
      <w:r>
        <w:rPr>
          <w:rFonts w:hAnsi="宋体" w:cs="Times New Roman"/>
        </w:rPr>
        <w:t>（2</w:t>
      </w:r>
      <w:r>
        <w:rPr>
          <w:rFonts w:hint="eastAsia" w:hAnsi="宋体" w:cs="Times New Roman"/>
        </w:rPr>
        <w:t>）全部灌浆系统安设完成后，承包人应会同监理人对上述预埋灌浆管、槽进行全面检查，并做好检查记录提交监理人。</w:t>
      </w:r>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w:t>
      </w:r>
      <w:r>
        <w:rPr>
          <w:rFonts w:ascii="宋体" w:hAnsi="宋体" w:eastAsia="宋体"/>
          <w:sz w:val="21"/>
          <w:szCs w:val="21"/>
        </w:rPr>
        <w:t>0.</w:t>
      </w:r>
      <w:r>
        <w:rPr>
          <w:rFonts w:hint="eastAsia" w:ascii="宋体" w:hAnsi="宋体" w:eastAsia="宋体"/>
          <w:sz w:val="21"/>
          <w:szCs w:val="21"/>
        </w:rPr>
        <w:t>1</w:t>
      </w:r>
      <w:r>
        <w:rPr>
          <w:rFonts w:ascii="宋体" w:hAnsi="宋体" w:eastAsia="宋体"/>
          <w:sz w:val="21"/>
          <w:szCs w:val="21"/>
        </w:rPr>
        <w:t>0</w:t>
      </w:r>
      <w:r>
        <w:rPr>
          <w:rFonts w:hint="eastAsia" w:ascii="宋体" w:hAnsi="宋体" w:eastAsia="宋体"/>
          <w:sz w:val="21"/>
          <w:szCs w:val="21"/>
        </w:rPr>
        <w:t>.</w:t>
      </w:r>
      <w:r>
        <w:rPr>
          <w:rFonts w:ascii="宋体" w:hAnsi="宋体" w:eastAsia="宋体"/>
          <w:sz w:val="21"/>
          <w:szCs w:val="21"/>
        </w:rPr>
        <w:t>4</w:t>
      </w:r>
      <w:r>
        <w:rPr>
          <w:rFonts w:hint="eastAsia" w:ascii="宋体" w:hAnsi="宋体" w:eastAsia="宋体"/>
          <w:sz w:val="21"/>
          <w:szCs w:val="21"/>
        </w:rPr>
        <w:t>灌浆前检查</w:t>
      </w:r>
    </w:p>
    <w:p>
      <w:pPr>
        <w:pStyle w:val="18"/>
        <w:snapToGrid w:val="0"/>
        <w:spacing w:line="288" w:lineRule="auto"/>
        <w:ind w:firstLine="420" w:firstLineChars="200"/>
        <w:rPr>
          <w:rFonts w:hAnsi="宋体" w:cs="Times New Roman"/>
        </w:rPr>
      </w:pPr>
      <w:r>
        <w:rPr>
          <w:rFonts w:hAnsi="宋体" w:cs="Times New Roman"/>
        </w:rPr>
        <w:t>（1</w:t>
      </w:r>
      <w:r>
        <w:rPr>
          <w:rFonts w:hint="eastAsia" w:hAnsi="宋体" w:cs="Times New Roman"/>
        </w:rPr>
        <w:t>）承包人应按《水工建筑物水泥灌浆施工技术规范》</w:t>
      </w:r>
      <w:r>
        <w:rPr>
          <w:rFonts w:hAnsi="宋体" w:cs="Times New Roman"/>
        </w:rPr>
        <w:t>（SL 62</w:t>
      </w:r>
      <w:r>
        <w:rPr>
          <w:rFonts w:hint="eastAsia" w:hAnsi="宋体" w:cs="Times New Roman"/>
        </w:rPr>
        <w:t>-</w:t>
      </w:r>
      <w:r>
        <w:rPr>
          <w:rFonts w:hAnsi="宋体" w:cs="Times New Roman"/>
        </w:rPr>
        <w:t>1994）</w:t>
      </w:r>
      <w:r>
        <w:rPr>
          <w:rFonts w:hint="eastAsia" w:hAnsi="宋体" w:cs="Times New Roman"/>
        </w:rPr>
        <w:t>第5.</w:t>
      </w:r>
      <w:r>
        <w:rPr>
          <w:rFonts w:hAnsi="宋体" w:cs="Times New Roman"/>
        </w:rPr>
        <w:t>4</w:t>
      </w:r>
      <w:r>
        <w:rPr>
          <w:rFonts w:hint="eastAsia" w:hAnsi="宋体" w:cs="Times New Roman"/>
        </w:rPr>
        <w:t>节的规定，在每层混凝上浇筑前后，对各项灌浆设施进行全面检查，并做好维护工作。</w:t>
      </w:r>
    </w:p>
    <w:p>
      <w:pPr>
        <w:pStyle w:val="18"/>
        <w:snapToGrid w:val="0"/>
        <w:spacing w:line="288" w:lineRule="auto"/>
        <w:ind w:firstLine="420" w:firstLineChars="200"/>
        <w:rPr>
          <w:rFonts w:hAnsi="宋体" w:cs="Times New Roman"/>
        </w:rPr>
      </w:pPr>
      <w:r>
        <w:rPr>
          <w:rFonts w:hAnsi="宋体" w:cs="Times New Roman"/>
        </w:rPr>
        <w:t>（2）</w:t>
      </w:r>
      <w:r>
        <w:rPr>
          <w:rFonts w:hint="eastAsia" w:hAnsi="宋体" w:cs="Times New Roman"/>
        </w:rPr>
        <w:t>承包人应对灌浆系统进行冲洗和通水检查，通水检查不合格者，应按监理人指示进行及时处理，检查和处理记录应提交监理人。</w:t>
      </w:r>
    </w:p>
    <w:p>
      <w:pPr>
        <w:pStyle w:val="18"/>
        <w:snapToGrid w:val="0"/>
        <w:spacing w:line="288" w:lineRule="auto"/>
        <w:ind w:firstLine="420" w:firstLineChars="200"/>
        <w:rPr>
          <w:rFonts w:hAnsi="宋体" w:cs="Times New Roman"/>
        </w:rPr>
      </w:pPr>
      <w:r>
        <w:rPr>
          <w:rFonts w:hAnsi="宋体" w:cs="Times New Roman"/>
        </w:rPr>
        <w:t>（3）</w:t>
      </w:r>
      <w:r>
        <w:rPr>
          <w:rFonts w:hint="eastAsia" w:hAnsi="宋体" w:cs="Times New Roman"/>
        </w:rPr>
        <w:t>混凝土坝接缝灌浆前的检查应遵守《水工建筑物水泥灌浆施工技术规范》（</w:t>
      </w:r>
      <w:r>
        <w:rPr>
          <w:rFonts w:hAnsi="宋体" w:cs="Times New Roman"/>
        </w:rPr>
        <w:t>SL 62</w:t>
      </w:r>
      <w:r>
        <w:rPr>
          <w:rFonts w:hint="eastAsia" w:hAnsi="宋体" w:cs="Times New Roman"/>
        </w:rPr>
        <w:t>-</w:t>
      </w:r>
      <w:r>
        <w:rPr>
          <w:rFonts w:hAnsi="宋体" w:cs="Times New Roman"/>
        </w:rPr>
        <w:t>1994</w:t>
      </w:r>
      <w:r>
        <w:rPr>
          <w:rFonts w:hint="eastAsia" w:hAnsi="宋体" w:cs="Times New Roman"/>
        </w:rPr>
        <w:t>）第</w:t>
      </w:r>
      <w:r>
        <w:rPr>
          <w:rFonts w:hAnsi="宋体" w:cs="Times New Roman"/>
        </w:rPr>
        <w:t>5.5</w:t>
      </w:r>
      <w:r>
        <w:rPr>
          <w:rFonts w:hint="eastAsia" w:hAnsi="宋体" w:cs="Times New Roman"/>
        </w:rPr>
        <w:t>节的规定。</w:t>
      </w:r>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w:t>
      </w:r>
      <w:r>
        <w:rPr>
          <w:rFonts w:ascii="宋体" w:hAnsi="宋体" w:eastAsia="宋体"/>
          <w:sz w:val="21"/>
          <w:szCs w:val="21"/>
        </w:rPr>
        <w:t>0.</w:t>
      </w:r>
      <w:r>
        <w:rPr>
          <w:rFonts w:hint="eastAsia" w:ascii="宋体" w:hAnsi="宋体" w:eastAsia="宋体"/>
          <w:sz w:val="21"/>
          <w:szCs w:val="21"/>
        </w:rPr>
        <w:t>1</w:t>
      </w:r>
      <w:r>
        <w:rPr>
          <w:rFonts w:ascii="宋体" w:hAnsi="宋体" w:eastAsia="宋体"/>
          <w:sz w:val="21"/>
          <w:szCs w:val="21"/>
        </w:rPr>
        <w:t>0</w:t>
      </w:r>
      <w:r>
        <w:rPr>
          <w:rFonts w:hint="eastAsia" w:ascii="宋体" w:hAnsi="宋体" w:eastAsia="宋体"/>
          <w:sz w:val="21"/>
          <w:szCs w:val="21"/>
        </w:rPr>
        <w:t>.</w:t>
      </w:r>
      <w:r>
        <w:rPr>
          <w:rFonts w:ascii="宋体" w:hAnsi="宋体" w:eastAsia="宋体"/>
          <w:sz w:val="21"/>
          <w:szCs w:val="21"/>
        </w:rPr>
        <w:t>5</w:t>
      </w:r>
      <w:r>
        <w:rPr>
          <w:rFonts w:hint="eastAsia" w:ascii="宋体" w:hAnsi="宋体" w:eastAsia="宋体"/>
          <w:sz w:val="21"/>
          <w:szCs w:val="21"/>
        </w:rPr>
        <w:t>灌浆施工</w:t>
      </w:r>
    </w:p>
    <w:p>
      <w:pPr>
        <w:pStyle w:val="18"/>
        <w:snapToGrid w:val="0"/>
        <w:spacing w:line="288" w:lineRule="auto"/>
        <w:ind w:firstLine="420" w:firstLineChars="200"/>
        <w:rPr>
          <w:rFonts w:hAnsi="宋体" w:cs="Times New Roman"/>
        </w:rPr>
      </w:pPr>
      <w:r>
        <w:rPr>
          <w:rFonts w:hint="eastAsia" w:hAnsi="宋体" w:cs="Times New Roman"/>
        </w:rPr>
        <w:t>（</w:t>
      </w:r>
      <w:r>
        <w:rPr>
          <w:rFonts w:hAnsi="宋体" w:cs="Times New Roman"/>
        </w:rPr>
        <w:t>1</w:t>
      </w:r>
      <w:r>
        <w:rPr>
          <w:rFonts w:hint="eastAsia" w:hAnsi="宋体" w:cs="Times New Roman"/>
        </w:rPr>
        <w:t>）混凝土坝接缝灌浆及基础接触灌浆的施工应遵守《水工建筑物水泥灌浆施工技术规范》（</w:t>
      </w:r>
      <w:r>
        <w:rPr>
          <w:rFonts w:hAnsi="宋体" w:cs="Times New Roman"/>
        </w:rPr>
        <w:t xml:space="preserve">SL </w:t>
      </w:r>
      <w:r>
        <w:rPr>
          <w:rFonts w:hint="eastAsia" w:hAnsi="宋体" w:cs="Times New Roman"/>
        </w:rPr>
        <w:t>6</w:t>
      </w:r>
      <w:r>
        <w:rPr>
          <w:rFonts w:hAnsi="宋体" w:cs="Times New Roman"/>
        </w:rPr>
        <w:t>2</w:t>
      </w:r>
      <w:r>
        <w:rPr>
          <w:rFonts w:hint="eastAsia" w:hAnsi="宋体" w:cs="Times New Roman"/>
        </w:rPr>
        <w:t>-</w:t>
      </w:r>
      <w:r>
        <w:rPr>
          <w:rFonts w:hAnsi="宋体" w:cs="Times New Roman"/>
        </w:rPr>
        <w:t>1994</w:t>
      </w:r>
      <w:r>
        <w:rPr>
          <w:rFonts w:hint="eastAsia" w:hAnsi="宋体" w:cs="Times New Roman"/>
        </w:rPr>
        <w:t>）第5.</w:t>
      </w:r>
      <w:r>
        <w:rPr>
          <w:rFonts w:hAnsi="宋体" w:cs="Times New Roman"/>
        </w:rPr>
        <w:t>6</w:t>
      </w:r>
      <w:r>
        <w:rPr>
          <w:rFonts w:hint="eastAsia" w:hAnsi="宋体" w:cs="Times New Roman"/>
        </w:rPr>
        <w:t>节的规定。</w:t>
      </w:r>
    </w:p>
    <w:p>
      <w:pPr>
        <w:pStyle w:val="18"/>
        <w:snapToGrid w:val="0"/>
        <w:spacing w:line="288" w:lineRule="auto"/>
        <w:ind w:firstLine="420" w:firstLineChars="200"/>
        <w:rPr>
          <w:rFonts w:hAnsi="宋体" w:cs="Times New Roman"/>
        </w:rPr>
      </w:pPr>
      <w:r>
        <w:rPr>
          <w:rFonts w:hAnsi="宋体" w:cs="Times New Roman"/>
        </w:rPr>
        <w:t>（2）</w:t>
      </w:r>
      <w:r>
        <w:rPr>
          <w:rFonts w:hint="eastAsia" w:hAnsi="宋体" w:cs="Times New Roman"/>
        </w:rPr>
        <w:t>岸坡接触灌浆应按施工图纸和《水工建筑物水泥灌浆施工技术规范》（</w:t>
      </w:r>
      <w:r>
        <w:rPr>
          <w:rFonts w:hAnsi="宋体" w:cs="Times New Roman"/>
        </w:rPr>
        <w:t>SL 62</w:t>
      </w:r>
      <w:r>
        <w:rPr>
          <w:rFonts w:hint="eastAsia" w:hAnsi="宋体" w:cs="Times New Roman"/>
        </w:rPr>
        <w:t>-</w:t>
      </w:r>
      <w:r>
        <w:rPr>
          <w:rFonts w:hAnsi="宋体" w:cs="Times New Roman"/>
        </w:rPr>
        <w:t>1994</w:t>
      </w:r>
      <w:r>
        <w:rPr>
          <w:rFonts w:hint="eastAsia" w:hAnsi="宋体" w:cs="Times New Roman"/>
        </w:rPr>
        <w:t>）第5.</w:t>
      </w:r>
      <w:r>
        <w:rPr>
          <w:rFonts w:hAnsi="宋体" w:cs="Times New Roman"/>
        </w:rPr>
        <w:t>9</w:t>
      </w:r>
      <w:r>
        <w:rPr>
          <w:rFonts w:hint="eastAsia" w:hAnsi="宋体" w:cs="Times New Roman"/>
        </w:rPr>
        <w:t>节规定执行。</w:t>
      </w:r>
    </w:p>
    <w:p>
      <w:pPr>
        <w:pStyle w:val="18"/>
        <w:snapToGrid w:val="0"/>
        <w:spacing w:line="288" w:lineRule="auto"/>
        <w:ind w:firstLine="420" w:firstLineChars="200"/>
        <w:rPr>
          <w:rFonts w:hAnsi="宋体" w:cs="Times New Roman"/>
        </w:rPr>
      </w:pPr>
      <w:r>
        <w:rPr>
          <w:rFonts w:hAnsi="宋体" w:cs="Times New Roman"/>
        </w:rPr>
        <w:t>（3</w:t>
      </w:r>
      <w:r>
        <w:rPr>
          <w:rFonts w:hint="eastAsia" w:hAnsi="宋体" w:cs="Times New Roman"/>
        </w:rPr>
        <w:t>）承包人应按施工图纸要求或监理人指示在缝面上安设变形观测装置。并应在灌浆开始前和灌浆过程中做好监测记录，监测记录应提交监理人。</w:t>
      </w:r>
    </w:p>
    <w:p>
      <w:pPr>
        <w:pStyle w:val="18"/>
        <w:snapToGrid w:val="0"/>
        <w:spacing w:line="288" w:lineRule="auto"/>
        <w:ind w:firstLine="420" w:firstLineChars="200"/>
        <w:rPr>
          <w:rFonts w:hAnsi="宋体" w:cs="Times New Roman"/>
        </w:rPr>
      </w:pPr>
      <w:r>
        <w:rPr>
          <w:rFonts w:hAnsi="宋体" w:cs="Times New Roman"/>
        </w:rPr>
        <w:t>（4</w:t>
      </w:r>
      <w:r>
        <w:rPr>
          <w:rFonts w:hint="eastAsia" w:hAnsi="宋体" w:cs="Times New Roman"/>
        </w:rPr>
        <w:t>）混凝土坝接缝灌浆及基础接触灌浆中，遇有外漏、串浆、管路堵塞和灌浆中断等情况时，应按《水工建筑物水泥灌浆施工技术规范》</w:t>
      </w:r>
      <w:r>
        <w:rPr>
          <w:rFonts w:hAnsi="宋体" w:cs="Times New Roman"/>
        </w:rPr>
        <w:t>（SL62</w:t>
      </w:r>
      <w:r>
        <w:rPr>
          <w:rFonts w:hint="eastAsia" w:hAnsi="宋体" w:cs="Times New Roman"/>
        </w:rPr>
        <w:t>-</w:t>
      </w:r>
      <w:r>
        <w:rPr>
          <w:rFonts w:hAnsi="宋体" w:cs="Times New Roman"/>
        </w:rPr>
        <w:t>1994</w:t>
      </w:r>
      <w:r>
        <w:rPr>
          <w:rFonts w:hint="eastAsia" w:hAnsi="宋体" w:cs="Times New Roman"/>
        </w:rPr>
        <w:t>）第</w:t>
      </w:r>
      <w:r>
        <w:rPr>
          <w:rFonts w:hAnsi="宋体" w:cs="Times New Roman"/>
        </w:rPr>
        <w:t>5.7</w:t>
      </w:r>
      <w:r>
        <w:rPr>
          <w:rFonts w:hint="eastAsia" w:hAnsi="宋体" w:cs="Times New Roman"/>
        </w:rPr>
        <w:t>节的规定进行处理。</w:t>
      </w:r>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w:t>
      </w:r>
      <w:r>
        <w:rPr>
          <w:rFonts w:ascii="宋体" w:hAnsi="宋体" w:eastAsia="宋体"/>
          <w:sz w:val="21"/>
          <w:szCs w:val="21"/>
        </w:rPr>
        <w:t>0.</w:t>
      </w:r>
      <w:r>
        <w:rPr>
          <w:rFonts w:hint="eastAsia" w:ascii="宋体" w:hAnsi="宋体" w:eastAsia="宋体"/>
          <w:sz w:val="21"/>
          <w:szCs w:val="21"/>
        </w:rPr>
        <w:t>1</w:t>
      </w:r>
      <w:r>
        <w:rPr>
          <w:rFonts w:ascii="宋体" w:hAnsi="宋体" w:eastAsia="宋体"/>
          <w:sz w:val="21"/>
          <w:szCs w:val="21"/>
        </w:rPr>
        <w:t>0</w:t>
      </w:r>
      <w:r>
        <w:rPr>
          <w:rFonts w:hint="eastAsia" w:ascii="宋体" w:hAnsi="宋体" w:eastAsia="宋体"/>
          <w:sz w:val="21"/>
          <w:szCs w:val="21"/>
        </w:rPr>
        <w:t>.</w:t>
      </w:r>
      <w:r>
        <w:rPr>
          <w:rFonts w:ascii="宋体" w:hAnsi="宋体" w:eastAsia="宋体"/>
          <w:sz w:val="21"/>
          <w:szCs w:val="21"/>
        </w:rPr>
        <w:t>6</w:t>
      </w:r>
      <w:r>
        <w:rPr>
          <w:rFonts w:hint="eastAsia" w:ascii="宋体" w:hAnsi="宋体" w:eastAsia="宋体"/>
          <w:sz w:val="21"/>
          <w:szCs w:val="21"/>
        </w:rPr>
        <w:t>灌浆质量检查</w:t>
      </w:r>
    </w:p>
    <w:p>
      <w:pPr>
        <w:pStyle w:val="18"/>
        <w:snapToGrid w:val="0"/>
        <w:spacing w:line="288" w:lineRule="auto"/>
        <w:ind w:firstLine="420" w:firstLineChars="200"/>
        <w:rPr>
          <w:rFonts w:hAnsi="宋体" w:cs="Times New Roman"/>
        </w:rPr>
      </w:pPr>
      <w:r>
        <w:rPr>
          <w:rFonts w:hint="eastAsia" w:hAnsi="宋体" w:cs="Times New Roman"/>
        </w:rPr>
        <w:t>混凝土坝接缝灌浆的质量检查应遵守《水工建筑物水泥灌浆施工技术规范》</w:t>
      </w:r>
      <w:r>
        <w:rPr>
          <w:rFonts w:hAnsi="宋体" w:cs="Times New Roman"/>
        </w:rPr>
        <w:t>（S</w:t>
      </w:r>
      <w:r>
        <w:rPr>
          <w:rFonts w:hint="eastAsia" w:hAnsi="宋体" w:cs="Times New Roman"/>
        </w:rPr>
        <w:t>L</w:t>
      </w:r>
      <w:r>
        <w:rPr>
          <w:rFonts w:hAnsi="宋体" w:cs="Times New Roman"/>
        </w:rPr>
        <w:t xml:space="preserve"> 62</w:t>
      </w:r>
      <w:r>
        <w:rPr>
          <w:rFonts w:hint="eastAsia" w:hAnsi="宋体" w:cs="Times New Roman"/>
        </w:rPr>
        <w:t>-</w:t>
      </w:r>
      <w:r>
        <w:rPr>
          <w:rFonts w:hAnsi="宋体" w:cs="Times New Roman"/>
        </w:rPr>
        <w:t>1994</w:t>
      </w:r>
      <w:r>
        <w:rPr>
          <w:rFonts w:hint="eastAsia" w:hAnsi="宋体" w:cs="Times New Roman"/>
        </w:rPr>
        <w:t>）第</w:t>
      </w:r>
      <w:r>
        <w:rPr>
          <w:rFonts w:hAnsi="宋体" w:cs="Times New Roman"/>
        </w:rPr>
        <w:t>5</w:t>
      </w:r>
      <w:r>
        <w:rPr>
          <w:rFonts w:hint="eastAsia" w:hAnsi="宋体" w:cs="Times New Roman"/>
        </w:rPr>
        <w:t>.</w:t>
      </w:r>
      <w:r>
        <w:rPr>
          <w:rFonts w:hAnsi="宋体" w:cs="Times New Roman"/>
        </w:rPr>
        <w:t>8</w:t>
      </w:r>
      <w:r>
        <w:rPr>
          <w:rFonts w:hint="eastAsia" w:hAnsi="宋体" w:cs="Times New Roman"/>
        </w:rPr>
        <w:t>节的规定。</w:t>
      </w:r>
    </w:p>
    <w:p>
      <w:pPr>
        <w:pStyle w:val="4"/>
        <w:snapToGrid w:val="0"/>
        <w:spacing w:before="0" w:after="0" w:line="288" w:lineRule="auto"/>
        <w:rPr>
          <w:rFonts w:hAnsi="宋体"/>
          <w:sz w:val="21"/>
          <w:szCs w:val="21"/>
        </w:rPr>
      </w:pPr>
      <w:bookmarkStart w:id="70" w:name="_Toc3806"/>
      <w:r>
        <w:rPr>
          <w:rFonts w:hint="eastAsia" w:hAnsi="宋体"/>
          <w:sz w:val="21"/>
          <w:szCs w:val="21"/>
        </w:rPr>
        <w:t>10.11 化学灌浆</w:t>
      </w:r>
      <w:bookmarkEnd w:id="70"/>
    </w:p>
    <w:p>
      <w:pPr>
        <w:pStyle w:val="5"/>
        <w:snapToGrid w:val="0"/>
        <w:spacing w:before="0" w:after="0" w:line="288" w:lineRule="auto"/>
        <w:rPr>
          <w:rFonts w:ascii="宋体" w:hAnsi="宋体" w:eastAsia="宋体"/>
          <w:sz w:val="21"/>
          <w:szCs w:val="21"/>
        </w:rPr>
      </w:pPr>
      <w:r>
        <w:rPr>
          <w:rFonts w:ascii="宋体" w:hAnsi="宋体" w:eastAsia="宋体"/>
          <w:sz w:val="21"/>
          <w:szCs w:val="21"/>
        </w:rPr>
        <w:t>10</w:t>
      </w:r>
      <w:r>
        <w:rPr>
          <w:rFonts w:hint="eastAsia" w:ascii="宋体" w:hAnsi="宋体" w:eastAsia="宋体"/>
          <w:sz w:val="21"/>
          <w:szCs w:val="21"/>
        </w:rPr>
        <w:t>.11.</w:t>
      </w:r>
      <w:r>
        <w:rPr>
          <w:rFonts w:ascii="宋体" w:hAnsi="宋体" w:eastAsia="宋体"/>
          <w:sz w:val="21"/>
          <w:szCs w:val="21"/>
        </w:rPr>
        <w:t>1</w:t>
      </w:r>
      <w:r>
        <w:rPr>
          <w:rFonts w:hint="eastAsia" w:ascii="宋体" w:hAnsi="宋体" w:eastAsia="宋体"/>
          <w:sz w:val="21"/>
          <w:szCs w:val="21"/>
        </w:rPr>
        <w:t>一般要求</w:t>
      </w:r>
    </w:p>
    <w:p>
      <w:pPr>
        <w:pStyle w:val="18"/>
        <w:snapToGrid w:val="0"/>
        <w:spacing w:line="288" w:lineRule="auto"/>
        <w:ind w:firstLine="420" w:firstLineChars="200"/>
        <w:rPr>
          <w:rFonts w:hAnsi="宋体" w:cs="Times New Roman"/>
        </w:rPr>
      </w:pPr>
      <w:r>
        <w:rPr>
          <w:rFonts w:hAnsi="宋体" w:cs="Times New Roman"/>
        </w:rPr>
        <w:t>（1</w:t>
      </w:r>
      <w:r>
        <w:rPr>
          <w:rFonts w:hint="eastAsia" w:hAnsi="宋体" w:cs="Times New Roman"/>
        </w:rPr>
        <w:t>）本节规定适用于本工程施工图纸所示以下工程部位的化学灌浆</w:t>
      </w:r>
      <w:r>
        <w:rPr>
          <w:rFonts w:hAnsi="宋体" w:cs="Times New Roman"/>
        </w:rPr>
        <w:t>：</w:t>
      </w:r>
    </w:p>
    <w:p>
      <w:pPr>
        <w:pStyle w:val="18"/>
        <w:snapToGrid w:val="0"/>
        <w:spacing w:line="288" w:lineRule="auto"/>
        <w:ind w:firstLine="420" w:firstLineChars="200"/>
        <w:rPr>
          <w:rFonts w:hAnsi="宋体" w:cs="Times New Roman"/>
        </w:rPr>
      </w:pPr>
      <w:r>
        <w:rPr>
          <w:rFonts w:hAnsi="宋体" w:cs="Times New Roman"/>
        </w:rPr>
        <w:t>1）</w:t>
      </w:r>
      <w:r>
        <w:rPr>
          <w:rFonts w:hint="eastAsia" w:hAnsi="宋体" w:cs="Times New Roman"/>
        </w:rPr>
        <w:t>灌浆地层的裂隙与孔隙较小，悬浊液型材料不能灌入的区域。</w:t>
      </w:r>
    </w:p>
    <w:p>
      <w:pPr>
        <w:pStyle w:val="18"/>
        <w:snapToGrid w:val="0"/>
        <w:spacing w:line="288" w:lineRule="auto"/>
        <w:ind w:firstLine="420" w:firstLineChars="200"/>
        <w:rPr>
          <w:rFonts w:hAnsi="宋体" w:cs="Times New Roman"/>
        </w:rPr>
      </w:pPr>
      <w:r>
        <w:rPr>
          <w:rFonts w:hint="eastAsia" w:hAnsi="宋体" w:cs="Times New Roman"/>
        </w:rPr>
        <w:t>2）灌浆地层的防渗或加固要求较高，悬浊液型材料不能满足工程要求的部位。</w:t>
      </w:r>
    </w:p>
    <w:p>
      <w:pPr>
        <w:pStyle w:val="18"/>
        <w:snapToGrid w:val="0"/>
        <w:spacing w:line="288" w:lineRule="auto"/>
        <w:ind w:firstLine="420" w:firstLineChars="200"/>
        <w:rPr>
          <w:rFonts w:hAnsi="宋体" w:cs="Times New Roman"/>
        </w:rPr>
      </w:pPr>
      <w:r>
        <w:rPr>
          <w:rFonts w:hAnsi="宋体" w:cs="Times New Roman"/>
        </w:rPr>
        <w:t>3</w:t>
      </w:r>
      <w:r>
        <w:rPr>
          <w:rFonts w:hint="eastAsia" w:hAnsi="宋体" w:cs="Times New Roman"/>
        </w:rPr>
        <w:t>）渗透水量较大，其他悬浊液型材料不能封堵的部位。</w:t>
      </w:r>
    </w:p>
    <w:p>
      <w:pPr>
        <w:pStyle w:val="18"/>
        <w:snapToGrid w:val="0"/>
        <w:spacing w:line="288" w:lineRule="auto"/>
        <w:ind w:firstLine="420" w:firstLineChars="200"/>
        <w:rPr>
          <w:rFonts w:hAnsi="宋体" w:cs="Times New Roman"/>
        </w:rPr>
      </w:pPr>
      <w:r>
        <w:rPr>
          <w:rFonts w:hint="eastAsia" w:hAnsi="宋体" w:cs="Times New Roman"/>
        </w:rPr>
        <w:t>4）混凝土建筑物内部缺陷修复，悬浊液型材料灌浆不能满足工程要求的部位。</w:t>
      </w:r>
    </w:p>
    <w:p>
      <w:pPr>
        <w:pStyle w:val="18"/>
        <w:snapToGrid w:val="0"/>
        <w:spacing w:line="288" w:lineRule="auto"/>
        <w:ind w:firstLine="420" w:firstLineChars="200"/>
        <w:rPr>
          <w:rFonts w:hAnsi="宋体" w:cs="Times New Roman"/>
        </w:rPr>
      </w:pPr>
      <w:r>
        <w:rPr>
          <w:rFonts w:hint="eastAsia" w:hAnsi="宋体" w:cs="Times New Roman"/>
        </w:rPr>
        <w:t>5）承包人应按施工图纸所示和监理人指示，根据选定的化学灌浆材料进行现场化灌试验，选择化学灌浆工艺。试验报告应提交监理人批准。</w:t>
      </w:r>
    </w:p>
    <w:p>
      <w:pPr>
        <w:pStyle w:val="18"/>
        <w:snapToGrid w:val="0"/>
        <w:spacing w:line="288" w:lineRule="auto"/>
        <w:ind w:firstLine="420" w:firstLineChars="200"/>
        <w:rPr>
          <w:rFonts w:hAnsi="宋体" w:cs="Times New Roman"/>
        </w:rPr>
      </w:pPr>
      <w:r>
        <w:rPr>
          <w:rFonts w:hAnsi="宋体" w:cs="Times New Roman"/>
        </w:rPr>
        <w:t>（3</w:t>
      </w:r>
      <w:r>
        <w:rPr>
          <w:rFonts w:hint="eastAsia" w:hAnsi="宋体" w:cs="Times New Roman"/>
        </w:rPr>
        <w:t>）承包人应负责提供化学灌浆的材料和设备，包括制浆所需的主剂、固化剂、催化剂、活性剂、缓凝剂和中和剂等。</w:t>
      </w:r>
    </w:p>
    <w:p>
      <w:pPr>
        <w:pStyle w:val="18"/>
        <w:snapToGrid w:val="0"/>
        <w:spacing w:line="288" w:lineRule="auto"/>
        <w:ind w:firstLine="420" w:firstLineChars="200"/>
        <w:rPr>
          <w:rFonts w:hAnsi="宋体" w:cs="Times New Roman"/>
        </w:rPr>
      </w:pPr>
      <w:r>
        <w:rPr>
          <w:rFonts w:hAnsi="宋体" w:cs="Times New Roman"/>
        </w:rPr>
        <w:t>（4）</w:t>
      </w:r>
      <w:r>
        <w:rPr>
          <w:rFonts w:hint="eastAsia" w:hAnsi="宋体" w:cs="Times New Roman"/>
        </w:rPr>
        <w:t>承包人应按现场化学灌浆试验成果，编制化学灌浆的施工程序和方法，提交监理人批准。</w:t>
      </w:r>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w:t>
      </w:r>
      <w:r>
        <w:rPr>
          <w:rFonts w:ascii="宋体" w:hAnsi="宋体" w:eastAsia="宋体"/>
          <w:sz w:val="21"/>
          <w:szCs w:val="21"/>
        </w:rPr>
        <w:t>0.1</w:t>
      </w:r>
      <w:r>
        <w:rPr>
          <w:rFonts w:hint="eastAsia" w:ascii="宋体" w:hAnsi="宋体" w:eastAsia="宋体"/>
          <w:sz w:val="21"/>
          <w:szCs w:val="21"/>
        </w:rPr>
        <w:t>1.</w:t>
      </w:r>
      <w:r>
        <w:rPr>
          <w:rFonts w:ascii="宋体" w:hAnsi="宋体" w:eastAsia="宋体"/>
          <w:sz w:val="21"/>
          <w:szCs w:val="21"/>
        </w:rPr>
        <w:t>2</w:t>
      </w:r>
      <w:r>
        <w:rPr>
          <w:rFonts w:hint="eastAsia" w:ascii="宋体" w:hAnsi="宋体" w:eastAsia="宋体"/>
          <w:sz w:val="21"/>
          <w:szCs w:val="21"/>
        </w:rPr>
        <w:t>化学灌浆材料的选用</w:t>
      </w:r>
    </w:p>
    <w:p>
      <w:pPr>
        <w:pStyle w:val="18"/>
        <w:snapToGrid w:val="0"/>
        <w:spacing w:line="288" w:lineRule="auto"/>
        <w:ind w:firstLine="420" w:firstLineChars="200"/>
        <w:rPr>
          <w:rFonts w:hAnsi="宋体" w:cs="Times New Roman"/>
        </w:rPr>
      </w:pPr>
      <w:r>
        <w:rPr>
          <w:rFonts w:hAnsi="宋体" w:cs="Times New Roman"/>
        </w:rPr>
        <w:t>（1</w:t>
      </w:r>
      <w:r>
        <w:rPr>
          <w:rFonts w:hint="eastAsia" w:hAnsi="宋体" w:cs="Times New Roman"/>
        </w:rPr>
        <w:t>）承包人应按施工图纸要求和监理人的指示，选用以下各项化学灌浆材料：</w:t>
      </w:r>
    </w:p>
    <w:p>
      <w:pPr>
        <w:pStyle w:val="18"/>
        <w:snapToGrid w:val="0"/>
        <w:spacing w:line="288" w:lineRule="auto"/>
        <w:ind w:firstLine="420" w:firstLineChars="200"/>
        <w:rPr>
          <w:rFonts w:hAnsi="宋体" w:cs="Times New Roman"/>
        </w:rPr>
      </w:pPr>
      <w:r>
        <w:rPr>
          <w:rFonts w:hint="eastAsia" w:hAnsi="宋体" w:cs="Times New Roman"/>
        </w:rPr>
        <w:t>1）防渗止水类</w:t>
      </w:r>
      <w:r>
        <w:rPr>
          <w:rFonts w:hAnsi="宋体" w:cs="Times New Roman"/>
        </w:rPr>
        <w:t>：</w:t>
      </w:r>
      <w:r>
        <w:rPr>
          <w:rFonts w:hint="eastAsia" w:hAnsi="宋体" w:cs="Times New Roman"/>
        </w:rPr>
        <w:t>有水玻璃、水溶性聚氨酯、弹性聚氨酯和木质素浆等。</w:t>
      </w:r>
    </w:p>
    <w:p>
      <w:pPr>
        <w:pStyle w:val="18"/>
        <w:snapToGrid w:val="0"/>
        <w:spacing w:line="288" w:lineRule="auto"/>
        <w:ind w:firstLine="420" w:firstLineChars="200"/>
        <w:rPr>
          <w:rFonts w:hAnsi="宋体" w:cs="Times New Roman"/>
        </w:rPr>
      </w:pPr>
      <w:r>
        <w:rPr>
          <w:rFonts w:hint="eastAsia" w:hAnsi="宋体" w:cs="Times New Roman"/>
        </w:rPr>
        <w:t>2）加固补强类</w:t>
      </w:r>
      <w:r>
        <w:rPr>
          <w:rFonts w:hAnsi="宋体" w:cs="Times New Roman"/>
        </w:rPr>
        <w:t>：</w:t>
      </w:r>
      <w:r>
        <w:rPr>
          <w:rFonts w:hint="eastAsia" w:hAnsi="宋体" w:cs="Times New Roman"/>
        </w:rPr>
        <w:t>环氧树脂、甲基丙烯酸甲酯、非水酯浆等。</w:t>
      </w:r>
    </w:p>
    <w:p>
      <w:pPr>
        <w:pStyle w:val="18"/>
        <w:snapToGrid w:val="0"/>
        <w:spacing w:line="288" w:lineRule="auto"/>
        <w:ind w:firstLine="420" w:firstLineChars="200"/>
        <w:rPr>
          <w:rFonts w:hAnsi="宋体" w:cs="Times New Roman"/>
        </w:rPr>
      </w:pPr>
      <w:r>
        <w:rPr>
          <w:rFonts w:hAnsi="宋体" w:cs="Times New Roman"/>
        </w:rPr>
        <w:t>（2</w:t>
      </w:r>
      <w:r>
        <w:rPr>
          <w:rFonts w:hint="eastAsia" w:hAnsi="宋体" w:cs="Times New Roman"/>
        </w:rPr>
        <w:t>）承包人采购的化学灌浆材料应附有生产厂家的质量证明书和产品使用说明书。所有化学灌浆材料应按生产厂家推荐的方法装运、储存和使用。</w:t>
      </w:r>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w:t>
      </w:r>
      <w:r>
        <w:rPr>
          <w:rFonts w:ascii="宋体" w:hAnsi="宋体" w:eastAsia="宋体"/>
          <w:sz w:val="21"/>
          <w:szCs w:val="21"/>
        </w:rPr>
        <w:t>0.1</w:t>
      </w:r>
      <w:r>
        <w:rPr>
          <w:rFonts w:hint="eastAsia" w:ascii="宋体" w:hAnsi="宋体" w:eastAsia="宋体"/>
          <w:sz w:val="21"/>
          <w:szCs w:val="21"/>
        </w:rPr>
        <w:t>1.</w:t>
      </w:r>
      <w:r>
        <w:rPr>
          <w:rFonts w:ascii="宋体" w:hAnsi="宋体" w:eastAsia="宋体"/>
          <w:sz w:val="21"/>
          <w:szCs w:val="21"/>
        </w:rPr>
        <w:t>3</w:t>
      </w:r>
      <w:r>
        <w:rPr>
          <w:rFonts w:hint="eastAsia" w:ascii="宋体" w:hAnsi="宋体" w:eastAsia="宋体"/>
          <w:sz w:val="21"/>
          <w:szCs w:val="21"/>
        </w:rPr>
        <w:t>化学灌浆设备</w:t>
      </w:r>
    </w:p>
    <w:p>
      <w:pPr>
        <w:pStyle w:val="18"/>
        <w:snapToGrid w:val="0"/>
        <w:spacing w:line="288" w:lineRule="auto"/>
        <w:ind w:firstLine="420" w:firstLineChars="200"/>
        <w:rPr>
          <w:rFonts w:hAnsi="宋体" w:cs="Times New Roman"/>
        </w:rPr>
      </w:pPr>
      <w:r>
        <w:rPr>
          <w:rFonts w:hint="eastAsia" w:hAnsi="宋体" w:cs="Times New Roman"/>
        </w:rPr>
        <w:t>（1）化学灌浆钻孔设备的钻孔孔径和孔深能满足化学灌浆的技术要求。为了减少孔内占浆，应采用小孔径钻具进行钻孔。</w:t>
      </w:r>
    </w:p>
    <w:p>
      <w:pPr>
        <w:pStyle w:val="18"/>
        <w:snapToGrid w:val="0"/>
        <w:spacing w:line="288" w:lineRule="auto"/>
        <w:ind w:firstLine="420" w:firstLineChars="200"/>
        <w:rPr>
          <w:rFonts w:hAnsi="宋体" w:cs="Times New Roman"/>
        </w:rPr>
      </w:pPr>
      <w:r>
        <w:rPr>
          <w:rFonts w:hint="eastAsia" w:hAnsi="宋体" w:cs="Times New Roman"/>
        </w:rPr>
        <w:t>（2）化学灌浆制浆应使用不受化学灌浆浆液侵蚀的专门制浆设备，并易于拆卸和检修。</w:t>
      </w:r>
    </w:p>
    <w:p>
      <w:pPr>
        <w:pStyle w:val="18"/>
        <w:snapToGrid w:val="0"/>
        <w:spacing w:line="288" w:lineRule="auto"/>
        <w:ind w:firstLine="420" w:firstLineChars="200"/>
        <w:rPr>
          <w:rFonts w:hAnsi="宋体" w:cs="Times New Roman"/>
        </w:rPr>
      </w:pPr>
      <w:r>
        <w:rPr>
          <w:rFonts w:hint="eastAsia" w:hAnsi="宋体" w:cs="Times New Roman"/>
        </w:rPr>
        <w:t>（3）化学灌浆泵应满足耐腐蚀要求，灌浆泵性能应与浆液类型和浓度相适应。</w:t>
      </w:r>
    </w:p>
    <w:p>
      <w:pPr>
        <w:pStyle w:val="18"/>
        <w:snapToGrid w:val="0"/>
        <w:spacing w:line="288" w:lineRule="auto"/>
        <w:ind w:firstLine="420" w:firstLineChars="200"/>
        <w:rPr>
          <w:rFonts w:hAnsi="宋体" w:cs="Times New Roman"/>
        </w:rPr>
      </w:pPr>
      <w:r>
        <w:rPr>
          <w:rFonts w:hAnsi="宋体" w:cs="Times New Roman"/>
        </w:rPr>
        <w:t>（4</w:t>
      </w:r>
      <w:r>
        <w:rPr>
          <w:rFonts w:hint="eastAsia" w:hAnsi="宋体" w:cs="Times New Roman"/>
        </w:rPr>
        <w:t>）化学灌浆泵的允许工作压力应大于最大灌浆压力的</w:t>
      </w:r>
      <w:r>
        <w:rPr>
          <w:rFonts w:hAnsi="宋体" w:cs="Times New Roman"/>
          <w:u w:val="single"/>
        </w:rPr>
        <w:t>1</w:t>
      </w:r>
      <w:r>
        <w:rPr>
          <w:rFonts w:hint="eastAsia" w:hAnsi="宋体" w:cs="Times New Roman"/>
          <w:u w:val="single"/>
        </w:rPr>
        <w:t>.</w:t>
      </w:r>
      <w:r>
        <w:rPr>
          <w:rFonts w:hAnsi="宋体" w:cs="Times New Roman"/>
          <w:u w:val="single"/>
        </w:rPr>
        <w:t>5</w:t>
      </w:r>
      <w:r>
        <w:rPr>
          <w:rFonts w:hint="eastAsia" w:hAnsi="宋体" w:cs="Times New Roman"/>
        </w:rPr>
        <w:t>倍，并应有足够的排浆量和稳定的工作性能</w:t>
      </w:r>
      <w:r>
        <w:rPr>
          <w:rFonts w:hAnsi="宋体" w:cs="Times New Roman"/>
        </w:rPr>
        <w:t>；</w:t>
      </w:r>
      <w:r>
        <w:rPr>
          <w:rFonts w:hint="eastAsia" w:hAnsi="宋体" w:cs="Times New Roman"/>
        </w:rPr>
        <w:t>要求灌浆泵的压力平稳、控制灵活、操作简单、拆洗和检修方便。</w:t>
      </w:r>
    </w:p>
    <w:p>
      <w:pPr>
        <w:pStyle w:val="5"/>
        <w:snapToGrid w:val="0"/>
        <w:spacing w:before="0" w:after="0" w:line="288" w:lineRule="auto"/>
        <w:rPr>
          <w:rFonts w:ascii="宋体" w:hAnsi="宋体" w:eastAsia="宋体"/>
          <w:sz w:val="21"/>
          <w:szCs w:val="21"/>
        </w:rPr>
      </w:pPr>
      <w:r>
        <w:rPr>
          <w:rFonts w:ascii="宋体" w:hAnsi="宋体" w:eastAsia="宋体"/>
          <w:sz w:val="21"/>
          <w:szCs w:val="21"/>
        </w:rPr>
        <w:t>10.11</w:t>
      </w:r>
      <w:r>
        <w:rPr>
          <w:rFonts w:hint="eastAsia" w:ascii="宋体" w:hAnsi="宋体" w:eastAsia="宋体"/>
          <w:sz w:val="21"/>
          <w:szCs w:val="21"/>
        </w:rPr>
        <w:t>.4  化学灌浆试验</w:t>
      </w:r>
    </w:p>
    <w:p>
      <w:pPr>
        <w:pStyle w:val="18"/>
        <w:snapToGrid w:val="0"/>
        <w:spacing w:line="288" w:lineRule="auto"/>
        <w:ind w:firstLine="420" w:firstLineChars="200"/>
        <w:rPr>
          <w:rFonts w:hAnsi="宋体" w:cs="Times New Roman"/>
        </w:rPr>
      </w:pPr>
      <w:r>
        <w:rPr>
          <w:rFonts w:hint="eastAsia" w:hAnsi="宋体" w:cs="Times New Roman"/>
        </w:rPr>
        <w:t>承包人应按施工图纸要求和监理人指示进行下列各项试验</w:t>
      </w:r>
      <w:r>
        <w:rPr>
          <w:rFonts w:hAnsi="宋体" w:cs="Times New Roman"/>
        </w:rPr>
        <w:t>：</w:t>
      </w:r>
    </w:p>
    <w:p>
      <w:pPr>
        <w:pStyle w:val="18"/>
        <w:snapToGrid w:val="0"/>
        <w:spacing w:line="288" w:lineRule="auto"/>
        <w:ind w:firstLine="420" w:firstLineChars="200"/>
        <w:rPr>
          <w:rFonts w:hAnsi="宋体" w:cs="Times New Roman"/>
        </w:rPr>
      </w:pPr>
      <w:r>
        <w:rPr>
          <w:rFonts w:hAnsi="宋体" w:cs="Times New Roman"/>
        </w:rPr>
        <w:t>（l</w:t>
      </w:r>
      <w:r>
        <w:rPr>
          <w:rFonts w:hint="eastAsia" w:hAnsi="宋体" w:cs="Times New Roman"/>
        </w:rPr>
        <w:t>）配合比试验。按化学灌浆材料生产厂家推荐的配合比进行试验，测定各种配合比浆液的技术参数，选择满足施工图纸要求的化学灌浆浆液配合比，试验成果应提交监理人。</w:t>
      </w:r>
    </w:p>
    <w:p>
      <w:pPr>
        <w:pStyle w:val="18"/>
        <w:snapToGrid w:val="0"/>
        <w:spacing w:line="288" w:lineRule="auto"/>
        <w:ind w:firstLine="420" w:firstLineChars="200"/>
        <w:rPr>
          <w:rFonts w:hAnsi="宋体" w:cs="Times New Roman"/>
        </w:rPr>
      </w:pPr>
      <w:r>
        <w:rPr>
          <w:rFonts w:hAnsi="宋体" w:cs="Times New Roman"/>
        </w:rPr>
        <w:t>（2）</w:t>
      </w:r>
      <w:r>
        <w:rPr>
          <w:rFonts w:hint="eastAsia" w:hAnsi="宋体" w:cs="Times New Roman"/>
        </w:rPr>
        <w:t>现场化学灌浆试验。根据工程布置和地质条件选择与实际灌浆区地质条件相似的地段进行现场化学灌浆试验，试验的各项参数应提交监理人审批。试验过程中应做好详细记录。试验完成后，应按监理人指示布设检查孔检查灌浆效果，并向监理人提交试验成果报告。其报告内容应包括化学灌浆试验参数、各序孔的单位透水率、单位注入量以及检查孔试验资料等。</w:t>
      </w:r>
    </w:p>
    <w:p>
      <w:pPr>
        <w:pStyle w:val="18"/>
        <w:snapToGrid w:val="0"/>
        <w:spacing w:line="288" w:lineRule="auto"/>
        <w:ind w:firstLine="420" w:firstLineChars="200"/>
        <w:rPr>
          <w:rFonts w:hAnsi="宋体" w:cs="Times New Roman"/>
        </w:rPr>
      </w:pPr>
      <w:r>
        <w:rPr>
          <w:rFonts w:hAnsi="宋体" w:cs="Times New Roman"/>
        </w:rPr>
        <w:t>（3）</w:t>
      </w:r>
      <w:r>
        <w:rPr>
          <w:rFonts w:hint="eastAsia" w:hAnsi="宋体" w:cs="Times New Roman"/>
        </w:rPr>
        <w:t>其他试验。进行化学灌浆材料的物理力学性能试验、毒理试验及废浆回收试验，以及化学灌浆材料生产厂家要求进行的其他特殊试验，试验成果应提交监理人。</w:t>
      </w:r>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w:t>
      </w:r>
      <w:r>
        <w:rPr>
          <w:rFonts w:ascii="宋体" w:hAnsi="宋体" w:eastAsia="宋体"/>
          <w:sz w:val="21"/>
          <w:szCs w:val="21"/>
        </w:rPr>
        <w:t>0.l</w:t>
      </w:r>
      <w:r>
        <w:rPr>
          <w:rFonts w:hint="eastAsia" w:ascii="宋体" w:hAnsi="宋体" w:eastAsia="宋体"/>
          <w:sz w:val="21"/>
          <w:szCs w:val="21"/>
        </w:rPr>
        <w:t>1.</w:t>
      </w:r>
      <w:r>
        <w:rPr>
          <w:rFonts w:ascii="宋体" w:hAnsi="宋体" w:eastAsia="宋体"/>
          <w:sz w:val="21"/>
          <w:szCs w:val="21"/>
        </w:rPr>
        <w:t>5</w:t>
      </w:r>
      <w:r>
        <w:rPr>
          <w:rFonts w:hint="eastAsia" w:ascii="宋体" w:hAnsi="宋体" w:eastAsia="宋体"/>
          <w:sz w:val="21"/>
          <w:szCs w:val="21"/>
        </w:rPr>
        <w:t>化学灌浆施工</w:t>
      </w:r>
    </w:p>
    <w:p>
      <w:pPr>
        <w:pStyle w:val="18"/>
        <w:snapToGrid w:val="0"/>
        <w:spacing w:line="288" w:lineRule="auto"/>
        <w:ind w:firstLine="420" w:firstLineChars="200"/>
        <w:rPr>
          <w:rFonts w:hAnsi="宋体" w:cs="Times New Roman"/>
        </w:rPr>
      </w:pPr>
      <w:r>
        <w:rPr>
          <w:rFonts w:hint="eastAsia" w:hAnsi="宋体" w:cs="Times New Roman"/>
        </w:rPr>
        <w:t>（</w:t>
      </w:r>
      <w:r>
        <w:rPr>
          <w:rFonts w:hAnsi="宋体" w:cs="Times New Roman"/>
        </w:rPr>
        <w:t>1</w:t>
      </w:r>
      <w:r>
        <w:rPr>
          <w:rFonts w:hint="eastAsia" w:hAnsi="宋体" w:cs="Times New Roman"/>
        </w:rPr>
        <w:t>）承包人应编制化学灌浆施工的工艺措施和安金操作规程提交监理人批准。工艺措施和安全操作规程应确保劳动者的健康和安全。化学灌浆操作人员应经考核合格后才能上岗。</w:t>
      </w:r>
    </w:p>
    <w:p>
      <w:pPr>
        <w:pStyle w:val="18"/>
        <w:snapToGrid w:val="0"/>
        <w:spacing w:line="288" w:lineRule="auto"/>
        <w:ind w:firstLine="420" w:firstLineChars="200"/>
        <w:rPr>
          <w:rFonts w:hAnsi="宋体" w:cs="Times New Roman"/>
        </w:rPr>
      </w:pPr>
      <w:r>
        <w:rPr>
          <w:rFonts w:hint="eastAsia" w:hAnsi="宋体" w:cs="Times New Roman"/>
        </w:rPr>
        <w:t>（2）灌浆压力和灌浆结束标准应按化灌材料的供货说明书的要求和监理人的指示，并通过现场化学灌浆试验选定。试验成果应提交监理人。</w:t>
      </w:r>
    </w:p>
    <w:p>
      <w:pPr>
        <w:pStyle w:val="5"/>
        <w:snapToGrid w:val="0"/>
        <w:spacing w:before="0" w:after="0" w:line="288" w:lineRule="auto"/>
        <w:rPr>
          <w:rFonts w:ascii="宋体" w:hAnsi="宋体" w:eastAsia="宋体"/>
          <w:sz w:val="21"/>
          <w:szCs w:val="21"/>
        </w:rPr>
      </w:pPr>
      <w:r>
        <w:rPr>
          <w:rFonts w:ascii="宋体" w:hAnsi="宋体" w:eastAsia="宋体"/>
          <w:sz w:val="21"/>
          <w:szCs w:val="21"/>
        </w:rPr>
        <w:t>10.</w:t>
      </w:r>
      <w:r>
        <w:rPr>
          <w:rFonts w:hint="eastAsia" w:ascii="宋体" w:hAnsi="宋体" w:eastAsia="宋体"/>
          <w:sz w:val="21"/>
          <w:szCs w:val="21"/>
        </w:rPr>
        <w:t>11.</w:t>
      </w:r>
      <w:r>
        <w:rPr>
          <w:rFonts w:ascii="宋体" w:hAnsi="宋体" w:eastAsia="宋体"/>
          <w:sz w:val="21"/>
          <w:szCs w:val="21"/>
        </w:rPr>
        <w:t>6</w:t>
      </w:r>
      <w:r>
        <w:rPr>
          <w:rFonts w:hint="eastAsia" w:ascii="宋体" w:hAnsi="宋体" w:eastAsia="宋体"/>
          <w:sz w:val="21"/>
          <w:szCs w:val="21"/>
        </w:rPr>
        <w:t>化学灌浆质量检查</w:t>
      </w:r>
    </w:p>
    <w:p>
      <w:pPr>
        <w:pStyle w:val="18"/>
        <w:snapToGrid w:val="0"/>
        <w:spacing w:line="288" w:lineRule="auto"/>
        <w:ind w:firstLine="420" w:firstLineChars="200"/>
        <w:rPr>
          <w:rFonts w:hAnsi="宋体" w:cs="Times New Roman"/>
        </w:rPr>
      </w:pPr>
      <w:r>
        <w:rPr>
          <w:rFonts w:hint="eastAsia" w:hAnsi="宋体" w:cs="Times New Roman"/>
        </w:rPr>
        <w:t>化学灌浆结束后，承包人应会同监理人对建筑物及基础等的防渗和补强质量，采用压水试验、物样测试或其他方法进行化学灌浆质量检查，检查记录应提交监理人。</w:t>
      </w:r>
    </w:p>
    <w:p>
      <w:pPr>
        <w:pStyle w:val="4"/>
        <w:snapToGrid w:val="0"/>
        <w:spacing w:before="0" w:after="0" w:line="288" w:lineRule="auto"/>
        <w:rPr>
          <w:rFonts w:hAnsi="宋体"/>
          <w:sz w:val="21"/>
          <w:szCs w:val="21"/>
        </w:rPr>
      </w:pPr>
      <w:bookmarkStart w:id="71" w:name="_Toc21757"/>
      <w:r>
        <w:rPr>
          <w:rFonts w:hAnsi="宋体"/>
          <w:sz w:val="21"/>
          <w:szCs w:val="21"/>
        </w:rPr>
        <w:t>10.12</w:t>
      </w:r>
      <w:r>
        <w:rPr>
          <w:rFonts w:hint="eastAsia" w:hAnsi="宋体"/>
          <w:sz w:val="21"/>
          <w:szCs w:val="21"/>
        </w:rPr>
        <w:t>土坝劈裂灌浆</w:t>
      </w:r>
      <w:bookmarkEnd w:id="71"/>
    </w:p>
    <w:p>
      <w:pPr>
        <w:pStyle w:val="18"/>
        <w:snapToGrid w:val="0"/>
        <w:spacing w:line="288" w:lineRule="auto"/>
        <w:ind w:firstLine="420" w:firstLineChars="200"/>
        <w:rPr>
          <w:rFonts w:hAnsi="宋体" w:cs="Times New Roman"/>
        </w:rPr>
      </w:pPr>
      <w:r>
        <w:rPr>
          <w:rFonts w:hint="eastAsia" w:hAnsi="宋体" w:cs="Times New Roman"/>
        </w:rPr>
        <w:t>土坝劈裂灌浆用于</w:t>
      </w:r>
      <w:r>
        <w:rPr>
          <w:rFonts w:hint="eastAsia" w:hAnsi="宋体" w:cs="Times New Roman"/>
          <w:u w:val="single"/>
        </w:rPr>
        <w:t>5</w:t>
      </w:r>
      <w:r>
        <w:rPr>
          <w:rFonts w:hAnsi="宋体" w:cs="Times New Roman"/>
          <w:u w:val="single"/>
        </w:rPr>
        <w:t>0</w:t>
      </w:r>
      <w:r>
        <w:rPr>
          <w:rFonts w:hint="eastAsia" w:hAnsi="宋体" w:cs="Times New Roman"/>
        </w:rPr>
        <w:t>m以下的均质坝，沿坝体坝轴线方向劈裂后，灌注泥浆形成铅直连续的防渗泥墙，以提高坝体的防渗能力和坝体的稳定性。</w:t>
      </w:r>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10.12.1 钻孔</w:t>
      </w:r>
    </w:p>
    <w:p>
      <w:pPr>
        <w:pStyle w:val="18"/>
        <w:snapToGrid w:val="0"/>
        <w:spacing w:line="288" w:lineRule="auto"/>
        <w:ind w:firstLine="420" w:firstLineChars="200"/>
        <w:rPr>
          <w:rFonts w:hAnsi="宋体" w:cs="Times New Roman"/>
        </w:rPr>
      </w:pPr>
      <w:r>
        <w:rPr>
          <w:rFonts w:hint="eastAsia" w:hAnsi="宋体" w:cs="Times New Roman"/>
        </w:rPr>
        <w:t>（1）钻孔孔位和孔深应符合施工图纸规定的土坝劈裂灌浆要求，孔位偏差值应不大于</w:t>
      </w:r>
      <w:r>
        <w:rPr>
          <w:rFonts w:hAnsi="宋体" w:cs="Times New Roman"/>
          <w:u w:val="single"/>
        </w:rPr>
        <w:t>lO</w:t>
      </w:r>
      <w:r>
        <w:rPr>
          <w:rFonts w:hAnsi="宋体" w:cs="Times New Roman"/>
        </w:rPr>
        <w:t>cm</w:t>
      </w:r>
      <w:r>
        <w:rPr>
          <w:rFonts w:hint="eastAsia" w:hAnsi="宋体" w:cs="Times New Roman"/>
        </w:rPr>
        <w:t>，钻孔应垂直，孔斜度不大于</w:t>
      </w:r>
      <w:r>
        <w:rPr>
          <w:rFonts w:hAnsi="宋体" w:cs="Times New Roman"/>
          <w:u w:val="single"/>
        </w:rPr>
        <w:t>1/200</w:t>
      </w:r>
      <w:r>
        <w:rPr>
          <w:rFonts w:hint="eastAsia" w:hAnsi="宋体" w:cs="Times New Roman"/>
        </w:rPr>
        <w:t>。每个钻孔的孔位和孔深均应做好记录。</w:t>
      </w:r>
    </w:p>
    <w:p>
      <w:pPr>
        <w:pStyle w:val="18"/>
        <w:snapToGrid w:val="0"/>
        <w:spacing w:line="288" w:lineRule="auto"/>
        <w:ind w:firstLine="420" w:firstLineChars="200"/>
        <w:rPr>
          <w:rFonts w:hAnsi="宋体" w:cs="Times New Roman"/>
        </w:rPr>
      </w:pPr>
      <w:r>
        <w:rPr>
          <w:rFonts w:hAnsi="宋体" w:cs="Times New Roman"/>
        </w:rPr>
        <w:t>（2</w:t>
      </w:r>
      <w:r>
        <w:rPr>
          <w:rFonts w:hint="eastAsia" w:hAnsi="宋体" w:cs="Times New Roman"/>
        </w:rPr>
        <w:t>）钻孔宜采用带活锥头、孔径</w:t>
      </w:r>
      <w:r>
        <w:rPr>
          <w:rFonts w:hAnsi="宋体" w:cs="Times New Roman"/>
          <w:u w:val="single"/>
        </w:rPr>
        <w:t>42</w:t>
      </w:r>
      <w:r>
        <w:rPr>
          <w:rFonts w:hint="eastAsia" w:hAnsi="宋体" w:cs="Times New Roman"/>
          <w:u w:val="single"/>
        </w:rPr>
        <w:t>一</w:t>
      </w:r>
      <w:r>
        <w:rPr>
          <w:rFonts w:hAnsi="宋体" w:cs="Times New Roman"/>
          <w:u w:val="single"/>
        </w:rPr>
        <w:t>5O</w:t>
      </w:r>
      <w:r>
        <w:rPr>
          <w:rFonts w:hAnsi="宋体" w:cs="Times New Roman"/>
        </w:rPr>
        <w:t xml:space="preserve"> nm</w:t>
      </w:r>
      <w:r>
        <w:rPr>
          <w:rFonts w:hint="eastAsia" w:hAnsi="宋体" w:cs="Times New Roman"/>
        </w:rPr>
        <w:t>，直接垂击到孔底，再逐步上拔灌浆，锥头留在孔底。</w:t>
      </w:r>
    </w:p>
    <w:p>
      <w:pPr>
        <w:pStyle w:val="5"/>
        <w:snapToGrid w:val="0"/>
        <w:spacing w:before="0" w:after="0" w:line="288" w:lineRule="auto"/>
        <w:rPr>
          <w:rFonts w:ascii="宋体" w:hAnsi="宋体" w:eastAsia="宋体"/>
          <w:sz w:val="21"/>
          <w:szCs w:val="21"/>
        </w:rPr>
      </w:pPr>
      <w:r>
        <w:rPr>
          <w:rFonts w:ascii="宋体" w:hAnsi="宋体" w:eastAsia="宋体"/>
          <w:sz w:val="21"/>
          <w:szCs w:val="21"/>
        </w:rPr>
        <w:t>10.</w:t>
      </w:r>
      <w:r>
        <w:rPr>
          <w:rFonts w:hint="eastAsia" w:ascii="宋体" w:hAnsi="宋体" w:eastAsia="宋体"/>
          <w:sz w:val="21"/>
          <w:szCs w:val="21"/>
        </w:rPr>
        <w:t>1</w:t>
      </w:r>
      <w:r>
        <w:rPr>
          <w:rFonts w:ascii="宋体" w:hAnsi="宋体" w:eastAsia="宋体"/>
          <w:sz w:val="21"/>
          <w:szCs w:val="21"/>
        </w:rPr>
        <w:t>2</w:t>
      </w:r>
      <w:r>
        <w:rPr>
          <w:rFonts w:hint="eastAsia" w:ascii="宋体" w:hAnsi="宋体" w:eastAsia="宋体"/>
          <w:sz w:val="21"/>
          <w:szCs w:val="21"/>
        </w:rPr>
        <w:t>.</w:t>
      </w:r>
      <w:r>
        <w:rPr>
          <w:rFonts w:ascii="宋体" w:hAnsi="宋体" w:eastAsia="宋体"/>
          <w:sz w:val="21"/>
          <w:szCs w:val="21"/>
        </w:rPr>
        <w:t>2</w:t>
      </w:r>
      <w:r>
        <w:rPr>
          <w:rFonts w:hint="eastAsia" w:ascii="宋体" w:hAnsi="宋体" w:eastAsia="宋体"/>
          <w:sz w:val="21"/>
          <w:szCs w:val="21"/>
        </w:rPr>
        <w:t xml:space="preserve"> 灌浆材料</w:t>
      </w:r>
    </w:p>
    <w:p>
      <w:pPr>
        <w:pStyle w:val="18"/>
        <w:snapToGrid w:val="0"/>
        <w:spacing w:line="288" w:lineRule="auto"/>
        <w:ind w:firstLine="420" w:firstLineChars="200"/>
        <w:rPr>
          <w:rFonts w:hAnsi="宋体" w:cs="Times New Roman"/>
        </w:rPr>
      </w:pPr>
      <w:r>
        <w:rPr>
          <w:rFonts w:hint="eastAsia" w:hAnsi="宋体" w:cs="Times New Roman"/>
        </w:rPr>
        <w:t>用于制浆的土料，应根据施工图纸对原型土坝的修复技术要求，通过试验确定。试验成果应提交监理人。</w:t>
      </w:r>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w:t>
      </w:r>
      <w:r>
        <w:rPr>
          <w:rFonts w:ascii="宋体" w:hAnsi="宋体" w:eastAsia="宋体"/>
          <w:sz w:val="21"/>
          <w:szCs w:val="21"/>
        </w:rPr>
        <w:t>0.</w:t>
      </w:r>
      <w:r>
        <w:rPr>
          <w:rFonts w:hint="eastAsia" w:ascii="宋体" w:hAnsi="宋体" w:eastAsia="宋体"/>
          <w:sz w:val="21"/>
          <w:szCs w:val="21"/>
        </w:rPr>
        <w:t>1</w:t>
      </w:r>
      <w:r>
        <w:rPr>
          <w:rFonts w:ascii="宋体" w:hAnsi="宋体" w:eastAsia="宋体"/>
          <w:sz w:val="21"/>
          <w:szCs w:val="21"/>
        </w:rPr>
        <w:t>2</w:t>
      </w:r>
      <w:r>
        <w:rPr>
          <w:rFonts w:hint="eastAsia" w:ascii="宋体" w:hAnsi="宋体" w:eastAsia="宋体"/>
          <w:sz w:val="21"/>
          <w:szCs w:val="21"/>
        </w:rPr>
        <w:t>.</w:t>
      </w:r>
      <w:r>
        <w:rPr>
          <w:rFonts w:ascii="宋体" w:hAnsi="宋体" w:eastAsia="宋体"/>
          <w:sz w:val="21"/>
          <w:szCs w:val="21"/>
        </w:rPr>
        <w:t>3</w:t>
      </w:r>
      <w:r>
        <w:rPr>
          <w:rFonts w:hint="eastAsia" w:ascii="宋体" w:hAnsi="宋体" w:eastAsia="宋体"/>
          <w:sz w:val="21"/>
          <w:szCs w:val="21"/>
        </w:rPr>
        <w:t xml:space="preserve"> 劈裂灌浆的布置和试验</w:t>
      </w:r>
    </w:p>
    <w:p>
      <w:pPr>
        <w:pStyle w:val="18"/>
        <w:snapToGrid w:val="0"/>
        <w:spacing w:line="288" w:lineRule="auto"/>
        <w:ind w:firstLine="420" w:firstLineChars="200"/>
        <w:rPr>
          <w:rFonts w:hAnsi="宋体" w:cs="Times New Roman"/>
        </w:rPr>
      </w:pPr>
      <w:r>
        <w:rPr>
          <w:rFonts w:hint="eastAsia" w:hAnsi="宋体" w:cs="Times New Roman"/>
        </w:rPr>
        <w:t>劈裂灌浆施工前</w:t>
      </w:r>
      <w:r>
        <w:rPr>
          <w:rFonts w:hAnsi="宋体" w:cs="Times New Roman"/>
        </w:rPr>
        <w:t>，</w:t>
      </w:r>
      <w:r>
        <w:rPr>
          <w:rFonts w:hint="eastAsia" w:hAnsi="宋体" w:cs="Times New Roman"/>
        </w:rPr>
        <w:t>承包人应将劈裂灌浆的布置设计和试验大纲提交监理人批准。其内容如下</w:t>
      </w:r>
      <w:r>
        <w:rPr>
          <w:rFonts w:hAnsi="宋体" w:cs="Times New Roman"/>
        </w:rPr>
        <w:t>：</w:t>
      </w:r>
    </w:p>
    <w:p>
      <w:pPr>
        <w:pStyle w:val="18"/>
        <w:snapToGrid w:val="0"/>
        <w:spacing w:line="288" w:lineRule="auto"/>
        <w:ind w:firstLine="420" w:firstLineChars="200"/>
        <w:rPr>
          <w:rFonts w:hAnsi="宋体" w:cs="Times New Roman"/>
        </w:rPr>
      </w:pPr>
      <w:r>
        <w:rPr>
          <w:rFonts w:hAnsi="宋体" w:cs="Times New Roman"/>
        </w:rPr>
        <w:t>（1</w:t>
      </w:r>
      <w:r>
        <w:rPr>
          <w:rFonts w:hint="eastAsia" w:hAnsi="宋体" w:cs="Times New Roman"/>
        </w:rPr>
        <w:t>）按《土坝灌浆技术规范》（</w:t>
      </w:r>
      <w:r>
        <w:rPr>
          <w:rFonts w:hAnsi="宋体" w:cs="Times New Roman"/>
        </w:rPr>
        <w:t>SL 564</w:t>
      </w:r>
      <w:r>
        <w:rPr>
          <w:rFonts w:hint="eastAsia" w:hAnsi="宋体" w:cs="Times New Roman"/>
        </w:rPr>
        <w:t>-</w:t>
      </w:r>
      <w:r>
        <w:rPr>
          <w:rFonts w:hAnsi="宋体" w:cs="Times New Roman"/>
        </w:rPr>
        <w:t>2014</w:t>
      </w:r>
      <w:r>
        <w:rPr>
          <w:rFonts w:hint="eastAsia" w:hAnsi="宋体" w:cs="Times New Roman"/>
        </w:rPr>
        <w:t>）第</w:t>
      </w:r>
      <w:r>
        <w:rPr>
          <w:rFonts w:hAnsi="宋体" w:cs="Times New Roman"/>
        </w:rPr>
        <w:t>3</w:t>
      </w:r>
      <w:r>
        <w:rPr>
          <w:rFonts w:hint="eastAsia" w:hAnsi="宋体" w:cs="Times New Roman"/>
        </w:rPr>
        <w:t>章第</w:t>
      </w:r>
      <w:r>
        <w:rPr>
          <w:rFonts w:hAnsi="宋体" w:cs="Times New Roman"/>
        </w:rPr>
        <w:t>2</w:t>
      </w:r>
      <w:r>
        <w:rPr>
          <w:rFonts w:hint="eastAsia" w:hAnsi="宋体" w:cs="Times New Roman"/>
        </w:rPr>
        <w:t>节的要求进行坝体劈裂灌浆布置。</w:t>
      </w:r>
    </w:p>
    <w:p>
      <w:pPr>
        <w:pStyle w:val="18"/>
        <w:snapToGrid w:val="0"/>
        <w:spacing w:line="288" w:lineRule="auto"/>
        <w:ind w:firstLine="420" w:firstLineChars="200"/>
        <w:rPr>
          <w:rFonts w:hAnsi="宋体" w:cs="Times New Roman"/>
        </w:rPr>
      </w:pPr>
      <w:r>
        <w:rPr>
          <w:rFonts w:hAnsi="宋体" w:cs="Times New Roman"/>
        </w:rPr>
        <w:t>（2</w:t>
      </w:r>
      <w:r>
        <w:rPr>
          <w:rFonts w:hint="eastAsia" w:hAnsi="宋体" w:cs="Times New Roman"/>
        </w:rPr>
        <w:t>）劈裂灌浆试验参数和施灌程序。</w:t>
      </w:r>
    </w:p>
    <w:p>
      <w:pPr>
        <w:pStyle w:val="18"/>
        <w:snapToGrid w:val="0"/>
        <w:spacing w:line="288" w:lineRule="auto"/>
        <w:ind w:firstLine="420" w:firstLineChars="200"/>
        <w:rPr>
          <w:rFonts w:hAnsi="宋体" w:cs="Times New Roman"/>
        </w:rPr>
      </w:pPr>
      <w:r>
        <w:rPr>
          <w:rFonts w:hAnsi="宋体" w:cs="Times New Roman"/>
        </w:rPr>
        <w:t>（3</w:t>
      </w:r>
      <w:r>
        <w:rPr>
          <w:rFonts w:hint="eastAsia" w:hAnsi="宋体" w:cs="Times New Roman"/>
        </w:rPr>
        <w:t>）劈裂灌浆的坝体变形监测和质量检查方法。</w:t>
      </w:r>
    </w:p>
    <w:p>
      <w:pPr>
        <w:pStyle w:val="5"/>
        <w:snapToGrid w:val="0"/>
        <w:spacing w:before="0" w:after="0" w:line="288" w:lineRule="auto"/>
        <w:rPr>
          <w:rFonts w:ascii="宋体" w:hAnsi="宋体" w:eastAsia="宋体"/>
          <w:sz w:val="21"/>
          <w:szCs w:val="21"/>
        </w:rPr>
      </w:pPr>
      <w:r>
        <w:rPr>
          <w:rFonts w:ascii="宋体" w:hAnsi="宋体" w:eastAsia="宋体"/>
          <w:sz w:val="21"/>
          <w:szCs w:val="21"/>
        </w:rPr>
        <w:t>lO</w:t>
      </w:r>
      <w:r>
        <w:rPr>
          <w:rFonts w:hint="eastAsia" w:ascii="宋体" w:hAnsi="宋体" w:eastAsia="宋体"/>
          <w:sz w:val="21"/>
          <w:szCs w:val="21"/>
        </w:rPr>
        <w:t>.</w:t>
      </w:r>
      <w:r>
        <w:rPr>
          <w:rFonts w:ascii="宋体" w:hAnsi="宋体" w:eastAsia="宋体"/>
          <w:sz w:val="21"/>
          <w:szCs w:val="21"/>
        </w:rPr>
        <w:t>l2</w:t>
      </w:r>
      <w:r>
        <w:rPr>
          <w:rFonts w:hint="eastAsia" w:ascii="宋体" w:hAnsi="宋体" w:eastAsia="宋体"/>
          <w:sz w:val="21"/>
          <w:szCs w:val="21"/>
        </w:rPr>
        <w:t>.</w:t>
      </w:r>
      <w:r>
        <w:rPr>
          <w:rFonts w:ascii="宋体" w:hAnsi="宋体" w:eastAsia="宋体"/>
          <w:sz w:val="21"/>
          <w:szCs w:val="21"/>
        </w:rPr>
        <w:t xml:space="preserve">4 </w:t>
      </w:r>
      <w:r>
        <w:rPr>
          <w:rFonts w:hint="eastAsia" w:ascii="宋体" w:hAnsi="宋体" w:eastAsia="宋体"/>
          <w:sz w:val="21"/>
          <w:szCs w:val="21"/>
        </w:rPr>
        <w:t xml:space="preserve"> 劈裂灌浆施工和质量检查</w:t>
      </w:r>
    </w:p>
    <w:p>
      <w:pPr>
        <w:pStyle w:val="18"/>
        <w:snapToGrid w:val="0"/>
        <w:spacing w:line="288" w:lineRule="auto"/>
        <w:ind w:firstLine="420" w:firstLineChars="200"/>
        <w:rPr>
          <w:rFonts w:hAnsi="宋体" w:cs="Times New Roman"/>
        </w:rPr>
      </w:pPr>
      <w:r>
        <w:rPr>
          <w:rFonts w:hAnsi="宋体" w:cs="Times New Roman"/>
        </w:rPr>
        <w:t>（1</w:t>
      </w:r>
      <w:r>
        <w:rPr>
          <w:rFonts w:hint="eastAsia" w:hAnsi="宋体" w:cs="Times New Roman"/>
        </w:rPr>
        <w:t>）劈裂灌浆的施工应遵守《土坝灌浆技术规范》</w:t>
      </w:r>
      <w:r>
        <w:rPr>
          <w:rFonts w:hAnsi="宋体" w:cs="Times New Roman"/>
        </w:rPr>
        <w:t>（SL 564</w:t>
      </w:r>
      <w:r>
        <w:rPr>
          <w:rFonts w:hint="eastAsia" w:hAnsi="宋体" w:cs="Times New Roman"/>
        </w:rPr>
        <w:t>-</w:t>
      </w:r>
      <w:r>
        <w:rPr>
          <w:rFonts w:hAnsi="宋体" w:cs="Times New Roman"/>
        </w:rPr>
        <w:t>2014</w:t>
      </w:r>
      <w:r>
        <w:rPr>
          <w:rFonts w:hint="eastAsia" w:hAnsi="宋体" w:cs="Times New Roman"/>
        </w:rPr>
        <w:t>）第</w:t>
      </w:r>
      <w:r>
        <w:rPr>
          <w:rFonts w:hAnsi="宋体" w:cs="Times New Roman"/>
        </w:rPr>
        <w:t>4</w:t>
      </w:r>
      <w:r>
        <w:rPr>
          <w:rFonts w:hint="eastAsia" w:hAnsi="宋体" w:cs="Times New Roman"/>
        </w:rPr>
        <w:t>章第</w:t>
      </w:r>
      <w:r>
        <w:rPr>
          <w:rFonts w:hAnsi="宋体" w:cs="Times New Roman"/>
        </w:rPr>
        <w:t>1</w:t>
      </w:r>
      <w:r>
        <w:rPr>
          <w:rFonts w:hint="eastAsia" w:hAnsi="宋体" w:cs="Times New Roman"/>
        </w:rPr>
        <w:t>～</w:t>
      </w:r>
      <w:r>
        <w:rPr>
          <w:rFonts w:hAnsi="宋体" w:cs="Times New Roman"/>
        </w:rPr>
        <w:t>7</w:t>
      </w:r>
      <w:r>
        <w:rPr>
          <w:rFonts w:hint="eastAsia" w:hAnsi="宋体" w:cs="Times New Roman"/>
        </w:rPr>
        <w:t>节的规定。</w:t>
      </w:r>
    </w:p>
    <w:p>
      <w:pPr>
        <w:pStyle w:val="18"/>
        <w:snapToGrid w:val="0"/>
        <w:spacing w:line="288" w:lineRule="auto"/>
        <w:ind w:firstLine="420" w:firstLineChars="200"/>
        <w:rPr>
          <w:rFonts w:hAnsi="宋体" w:cs="Times New Roman"/>
        </w:rPr>
      </w:pPr>
      <w:r>
        <w:rPr>
          <w:rFonts w:hAnsi="宋体" w:cs="Times New Roman"/>
        </w:rPr>
        <w:t>（2）</w:t>
      </w:r>
      <w:r>
        <w:rPr>
          <w:rFonts w:hint="eastAsia" w:hAnsi="宋体" w:cs="Times New Roman"/>
        </w:rPr>
        <w:t>承包人应在灌浆过程中监测坝体变形。当坝体变形超过允许值时，应停止灌浆，并按监理人指示调整灌浆工艺再复灌。坝体变形监测成果应提交监理人。</w:t>
      </w:r>
    </w:p>
    <w:p>
      <w:pPr>
        <w:pStyle w:val="18"/>
        <w:snapToGrid w:val="0"/>
        <w:spacing w:line="288" w:lineRule="auto"/>
        <w:ind w:firstLine="420" w:firstLineChars="200"/>
        <w:rPr>
          <w:rFonts w:hAnsi="宋体" w:cs="Times New Roman"/>
        </w:rPr>
      </w:pPr>
      <w:r>
        <w:rPr>
          <w:rFonts w:hAnsi="宋体" w:cs="Times New Roman"/>
        </w:rPr>
        <w:t>（3</w:t>
      </w:r>
      <w:r>
        <w:rPr>
          <w:rFonts w:hint="eastAsia" w:hAnsi="宋体" w:cs="Times New Roman"/>
        </w:rPr>
        <w:t>）劈裂灌浆完成后，应挖坑检查形成泥墙形成的完整情况，由监理人与承包人共同确定检查坑位置，并进行压水试验检查泥墙的防渗效果。压水试验检查记录应提交监理人。</w:t>
      </w:r>
    </w:p>
    <w:p>
      <w:pPr>
        <w:pStyle w:val="4"/>
        <w:snapToGrid w:val="0"/>
        <w:spacing w:before="0" w:after="0" w:line="288" w:lineRule="auto"/>
        <w:rPr>
          <w:rFonts w:hAnsi="宋体"/>
          <w:sz w:val="21"/>
          <w:szCs w:val="21"/>
        </w:rPr>
      </w:pPr>
      <w:bookmarkStart w:id="72" w:name="_Toc18759"/>
      <w:r>
        <w:rPr>
          <w:rFonts w:hint="eastAsia" w:hAnsi="宋体"/>
          <w:sz w:val="21"/>
          <w:szCs w:val="21"/>
        </w:rPr>
        <w:t>1</w:t>
      </w:r>
      <w:r>
        <w:rPr>
          <w:rFonts w:hAnsi="宋体"/>
          <w:sz w:val="21"/>
          <w:szCs w:val="21"/>
        </w:rPr>
        <w:t>0</w:t>
      </w:r>
      <w:r>
        <w:rPr>
          <w:rFonts w:hint="eastAsia" w:hAnsi="宋体"/>
          <w:sz w:val="21"/>
          <w:szCs w:val="21"/>
        </w:rPr>
        <w:t>.</w:t>
      </w:r>
      <w:r>
        <w:rPr>
          <w:rFonts w:hAnsi="宋体"/>
          <w:sz w:val="21"/>
          <w:szCs w:val="21"/>
        </w:rPr>
        <w:t xml:space="preserve">13  </w:t>
      </w:r>
      <w:r>
        <w:rPr>
          <w:rFonts w:hint="eastAsia" w:hAnsi="宋体"/>
          <w:sz w:val="21"/>
          <w:szCs w:val="21"/>
        </w:rPr>
        <w:t>灌浆工程验收</w:t>
      </w:r>
      <w:bookmarkEnd w:id="72"/>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w:t>
      </w:r>
      <w:r>
        <w:rPr>
          <w:rFonts w:ascii="宋体" w:hAnsi="宋体" w:eastAsia="宋体"/>
          <w:sz w:val="21"/>
          <w:szCs w:val="21"/>
        </w:rPr>
        <w:t>0.</w:t>
      </w:r>
      <w:r>
        <w:rPr>
          <w:rFonts w:hint="eastAsia" w:ascii="宋体" w:hAnsi="宋体" w:eastAsia="宋体"/>
          <w:sz w:val="21"/>
          <w:szCs w:val="21"/>
        </w:rPr>
        <w:t>1</w:t>
      </w:r>
      <w:r>
        <w:rPr>
          <w:rFonts w:ascii="宋体" w:hAnsi="宋体" w:eastAsia="宋体"/>
          <w:sz w:val="21"/>
          <w:szCs w:val="21"/>
        </w:rPr>
        <w:t>3</w:t>
      </w:r>
      <w:r>
        <w:rPr>
          <w:rFonts w:hint="eastAsia" w:ascii="宋体" w:hAnsi="宋体" w:eastAsia="宋体"/>
          <w:sz w:val="21"/>
          <w:szCs w:val="21"/>
        </w:rPr>
        <w:t>.1灌浆工程施灌过程的验收</w:t>
      </w:r>
    </w:p>
    <w:p>
      <w:pPr>
        <w:pStyle w:val="18"/>
        <w:snapToGrid w:val="0"/>
        <w:spacing w:line="288" w:lineRule="auto"/>
        <w:ind w:firstLine="420" w:firstLineChars="200"/>
        <w:rPr>
          <w:rFonts w:hAnsi="宋体" w:cs="Times New Roman"/>
        </w:rPr>
      </w:pPr>
      <w:r>
        <w:rPr>
          <w:rFonts w:hint="eastAsia" w:hAnsi="宋体" w:cs="Times New Roman"/>
        </w:rPr>
        <w:t>监理人应在钻孔和灌浆过程中，按本技术条款规定的各类灌浆工程的质量检查项目和内容，进行灌浆工程的逐项验收。承包人应将质量检查和验收记录提交监理人。</w:t>
      </w:r>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w:t>
      </w:r>
      <w:r>
        <w:rPr>
          <w:rFonts w:ascii="宋体" w:hAnsi="宋体" w:eastAsia="宋体"/>
          <w:sz w:val="21"/>
          <w:szCs w:val="21"/>
        </w:rPr>
        <w:t>0.</w:t>
      </w:r>
      <w:r>
        <w:rPr>
          <w:rFonts w:hint="eastAsia" w:ascii="宋体" w:hAnsi="宋体" w:eastAsia="宋体"/>
          <w:sz w:val="21"/>
          <w:szCs w:val="21"/>
        </w:rPr>
        <w:t>1</w:t>
      </w:r>
      <w:r>
        <w:rPr>
          <w:rFonts w:ascii="宋体" w:hAnsi="宋体" w:eastAsia="宋体"/>
          <w:sz w:val="21"/>
          <w:szCs w:val="21"/>
        </w:rPr>
        <w:t>3</w:t>
      </w:r>
      <w:r>
        <w:rPr>
          <w:rFonts w:hint="eastAsia" w:ascii="宋体" w:hAnsi="宋体" w:eastAsia="宋体"/>
          <w:sz w:val="21"/>
          <w:szCs w:val="21"/>
        </w:rPr>
        <w:t>.</w:t>
      </w:r>
      <w:r>
        <w:rPr>
          <w:rFonts w:ascii="宋体" w:hAnsi="宋体" w:eastAsia="宋体"/>
          <w:sz w:val="21"/>
          <w:szCs w:val="21"/>
        </w:rPr>
        <w:t>2</w:t>
      </w:r>
      <w:r>
        <w:rPr>
          <w:rFonts w:hint="eastAsia" w:ascii="宋体" w:hAnsi="宋体" w:eastAsia="宋体"/>
          <w:sz w:val="21"/>
          <w:szCs w:val="21"/>
        </w:rPr>
        <w:t>灌浆工程的完工验收</w:t>
      </w:r>
    </w:p>
    <w:p>
      <w:pPr>
        <w:pStyle w:val="18"/>
        <w:snapToGrid w:val="0"/>
        <w:spacing w:line="288" w:lineRule="auto"/>
        <w:ind w:firstLine="420" w:firstLineChars="200"/>
        <w:rPr>
          <w:rFonts w:hAnsi="宋体" w:cs="Times New Roman"/>
        </w:rPr>
      </w:pPr>
      <w:r>
        <w:rPr>
          <w:rFonts w:hint="eastAsia" w:hAnsi="宋体" w:cs="Times New Roman"/>
        </w:rPr>
        <w:t>各类灌浆工程完工后，承包人应申请完工验收，并提交以下完工验收资料：</w:t>
      </w:r>
    </w:p>
    <w:p>
      <w:pPr>
        <w:pStyle w:val="18"/>
        <w:snapToGrid w:val="0"/>
        <w:spacing w:line="288" w:lineRule="auto"/>
        <w:ind w:firstLine="420" w:firstLineChars="200"/>
        <w:rPr>
          <w:rFonts w:hAnsi="宋体" w:cs="Times New Roman"/>
        </w:rPr>
      </w:pPr>
      <w:r>
        <w:rPr>
          <w:rFonts w:hAnsi="宋体" w:cs="Times New Roman"/>
        </w:rPr>
        <w:t>（1</w:t>
      </w:r>
      <w:r>
        <w:rPr>
          <w:rFonts w:hint="eastAsia" w:hAnsi="宋体" w:cs="Times New Roman"/>
        </w:rPr>
        <w:t>）灌浆工程的竣下图，</w:t>
      </w:r>
    </w:p>
    <w:p>
      <w:pPr>
        <w:pStyle w:val="18"/>
        <w:snapToGrid w:val="0"/>
        <w:spacing w:line="288" w:lineRule="auto"/>
        <w:ind w:firstLine="420" w:firstLineChars="200"/>
        <w:rPr>
          <w:rFonts w:hAnsi="宋体" w:cs="Times New Roman"/>
        </w:rPr>
      </w:pPr>
      <w:r>
        <w:rPr>
          <w:rFonts w:hAnsi="宋体" w:cs="Times New Roman"/>
        </w:rPr>
        <w:t>（2）</w:t>
      </w:r>
      <w:r>
        <w:rPr>
          <w:rFonts w:hint="eastAsia" w:hAnsi="宋体" w:cs="Times New Roman"/>
        </w:rPr>
        <w:t>钻孔和灌浆的各项试验成果。</w:t>
      </w:r>
    </w:p>
    <w:p>
      <w:pPr>
        <w:pStyle w:val="18"/>
        <w:snapToGrid w:val="0"/>
        <w:spacing w:line="288" w:lineRule="auto"/>
        <w:ind w:firstLine="420" w:firstLineChars="200"/>
        <w:rPr>
          <w:rFonts w:hAnsi="宋体" w:cs="Times New Roman"/>
        </w:rPr>
      </w:pPr>
      <w:r>
        <w:rPr>
          <w:rFonts w:hint="eastAsia" w:hAnsi="宋体" w:cs="Times New Roman"/>
        </w:rPr>
        <w:t>（3）钻孔岩芯取样试验的岩芯柱状图和摄影资料</w:t>
      </w:r>
    </w:p>
    <w:p>
      <w:pPr>
        <w:pStyle w:val="18"/>
        <w:snapToGrid w:val="0"/>
        <w:spacing w:line="288" w:lineRule="auto"/>
        <w:ind w:firstLine="420" w:firstLineChars="200"/>
        <w:rPr>
          <w:rFonts w:hAnsi="宋体" w:cs="Times New Roman"/>
        </w:rPr>
      </w:pPr>
      <w:r>
        <w:rPr>
          <w:rFonts w:hAnsi="宋体" w:cs="Times New Roman"/>
        </w:rPr>
        <w:t>（4）</w:t>
      </w:r>
      <w:r>
        <w:rPr>
          <w:rFonts w:hint="eastAsia" w:hAnsi="宋体" w:cs="Times New Roman"/>
        </w:rPr>
        <w:t>质量检查记录和质量事故处理报告。</w:t>
      </w:r>
    </w:p>
    <w:p>
      <w:pPr>
        <w:pStyle w:val="18"/>
        <w:snapToGrid w:val="0"/>
        <w:spacing w:line="288" w:lineRule="auto"/>
        <w:ind w:firstLine="420" w:firstLineChars="200"/>
        <w:rPr>
          <w:rFonts w:hAnsi="宋体" w:cs="Times New Roman"/>
        </w:rPr>
      </w:pPr>
      <w:r>
        <w:rPr>
          <w:rFonts w:hint="eastAsia" w:hAnsi="宋体" w:cs="Times New Roman"/>
        </w:rPr>
        <w:t>（5）监理人要求提供的其他完工验收资料。</w:t>
      </w:r>
    </w:p>
    <w:p>
      <w:pPr>
        <w:pStyle w:val="4"/>
        <w:snapToGrid w:val="0"/>
        <w:spacing w:before="0" w:after="0" w:line="288" w:lineRule="auto"/>
        <w:rPr>
          <w:rFonts w:hAnsi="宋体"/>
          <w:sz w:val="21"/>
          <w:szCs w:val="21"/>
        </w:rPr>
      </w:pPr>
      <w:bookmarkStart w:id="73" w:name="_Toc19109"/>
      <w:r>
        <w:rPr>
          <w:rFonts w:hint="eastAsia" w:hAnsi="宋体"/>
          <w:sz w:val="21"/>
          <w:szCs w:val="21"/>
        </w:rPr>
        <w:t>1</w:t>
      </w:r>
      <w:r>
        <w:rPr>
          <w:rFonts w:hAnsi="宋体"/>
          <w:sz w:val="21"/>
          <w:szCs w:val="21"/>
        </w:rPr>
        <w:t xml:space="preserve">0.14  </w:t>
      </w:r>
      <w:r>
        <w:rPr>
          <w:rFonts w:hint="eastAsia" w:hAnsi="宋体"/>
          <w:sz w:val="21"/>
          <w:szCs w:val="21"/>
        </w:rPr>
        <w:t>计量和支付</w:t>
      </w:r>
      <w:bookmarkEnd w:id="73"/>
    </w:p>
    <w:p>
      <w:pPr>
        <w:pStyle w:val="5"/>
        <w:snapToGrid w:val="0"/>
        <w:spacing w:before="0" w:after="0" w:line="288" w:lineRule="auto"/>
        <w:rPr>
          <w:rFonts w:ascii="宋体" w:hAnsi="宋体" w:eastAsia="宋体"/>
          <w:sz w:val="21"/>
          <w:szCs w:val="21"/>
        </w:rPr>
      </w:pPr>
      <w:r>
        <w:rPr>
          <w:rFonts w:ascii="宋体" w:hAnsi="宋体" w:eastAsia="宋体"/>
          <w:sz w:val="21"/>
          <w:szCs w:val="21"/>
        </w:rPr>
        <w:t>10.14</w:t>
      </w:r>
      <w:r>
        <w:rPr>
          <w:rFonts w:hint="eastAsia" w:ascii="宋体" w:hAnsi="宋体" w:eastAsia="宋体"/>
          <w:sz w:val="21"/>
          <w:szCs w:val="21"/>
        </w:rPr>
        <w:t>.1钻孔</w:t>
      </w:r>
    </w:p>
    <w:p>
      <w:pPr>
        <w:pStyle w:val="18"/>
        <w:snapToGrid w:val="0"/>
        <w:spacing w:line="288" w:lineRule="auto"/>
        <w:ind w:firstLine="420" w:firstLineChars="200"/>
        <w:rPr>
          <w:rFonts w:hAnsi="宋体" w:cs="Times New Roman"/>
        </w:rPr>
      </w:pPr>
      <w:r>
        <w:rPr>
          <w:rFonts w:hint="eastAsia" w:hAnsi="宋体" w:cs="Times New Roman"/>
        </w:rPr>
        <w:t>钻孔按施工图纸所示尺寸计算有效钻孔长度以米为单位计量，由发包人按《工程量清单》相应项目有效工程量的每米工程单价支付。</w:t>
      </w:r>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10</w:t>
      </w:r>
      <w:r>
        <w:rPr>
          <w:rFonts w:ascii="宋体" w:hAnsi="宋体" w:eastAsia="宋体"/>
          <w:sz w:val="21"/>
          <w:szCs w:val="21"/>
        </w:rPr>
        <w:t>.14.2</w:t>
      </w:r>
      <w:r>
        <w:rPr>
          <w:rFonts w:hint="eastAsia" w:ascii="宋体" w:hAnsi="宋体" w:eastAsia="宋体"/>
          <w:sz w:val="21"/>
          <w:szCs w:val="21"/>
        </w:rPr>
        <w:t>灌浆</w:t>
      </w:r>
    </w:p>
    <w:p>
      <w:pPr>
        <w:pStyle w:val="18"/>
        <w:snapToGrid w:val="0"/>
        <w:spacing w:line="288" w:lineRule="auto"/>
        <w:ind w:firstLine="420" w:firstLineChars="200"/>
        <w:rPr>
          <w:rFonts w:hAnsi="宋体" w:cs="Times New Roman"/>
        </w:rPr>
      </w:pPr>
      <w:r>
        <w:rPr>
          <w:rFonts w:hAnsi="宋体" w:cs="Times New Roman"/>
        </w:rPr>
        <w:t>（1）</w:t>
      </w:r>
      <w:r>
        <w:rPr>
          <w:rFonts w:hint="eastAsia" w:hAnsi="宋体" w:cs="Times New Roman"/>
        </w:rPr>
        <w:t>帷幕灌浆、固结灌浆的灌浆按施工图纸所示尺寸计算有效灌浆长度以米为单位计量，由发包人按《工程量清单》相应项目有效工程量的每米工程单价支付。</w:t>
      </w:r>
    </w:p>
    <w:p>
      <w:pPr>
        <w:pStyle w:val="18"/>
        <w:snapToGrid w:val="0"/>
        <w:spacing w:line="288" w:lineRule="auto"/>
        <w:ind w:firstLine="420" w:firstLineChars="200"/>
        <w:rPr>
          <w:rFonts w:hAnsi="宋体" w:cs="Times New Roman"/>
        </w:rPr>
      </w:pPr>
      <w:r>
        <w:rPr>
          <w:rFonts w:hint="eastAsia" w:hAnsi="宋体" w:cs="Times New Roman"/>
        </w:rPr>
        <w:t>（2）回填灌浆、接缝灌浆和接触灌浆按施工图纸所示灌浆区域计算的有效灌浆面积以平方米为单位计量，由发包人按《工程量清单》相应项目有效工程量的每平方米工程单价支付。</w:t>
      </w:r>
    </w:p>
    <w:p>
      <w:pPr>
        <w:pStyle w:val="18"/>
        <w:snapToGrid w:val="0"/>
        <w:spacing w:line="288" w:lineRule="auto"/>
        <w:ind w:firstLine="420" w:firstLineChars="200"/>
        <w:rPr>
          <w:rFonts w:hAnsi="宋体" w:cs="Times New Roman"/>
        </w:rPr>
      </w:pPr>
      <w:r>
        <w:rPr>
          <w:rFonts w:hint="eastAsia" w:hAnsi="宋体" w:cs="Times New Roman"/>
        </w:rPr>
        <w:t>（3）化学灌浆</w:t>
      </w:r>
      <w:r>
        <w:rPr>
          <w:rFonts w:hAnsi="宋体" w:cs="Times New Roman"/>
        </w:rPr>
        <w:t>（</w:t>
      </w:r>
      <w:r>
        <w:rPr>
          <w:rFonts w:hint="eastAsia" w:hAnsi="宋体" w:cs="Times New Roman"/>
        </w:rPr>
        <w:t>包括丙烯酸盐类、丙烯酸胺类、聚氨酯类和改性环氧树脂类灌浆等）按施工图纸所示化学灌浆区域缝长</w:t>
      </w:r>
      <w:r>
        <w:rPr>
          <w:rFonts w:hAnsi="宋体" w:cs="Times New Roman"/>
        </w:rPr>
        <w:t>（</w:t>
      </w:r>
      <w:r>
        <w:rPr>
          <w:rFonts w:hint="eastAsia" w:hAnsi="宋体" w:cs="Times New Roman"/>
        </w:rPr>
        <w:t>灌段</w:t>
      </w:r>
      <w:r>
        <w:rPr>
          <w:rFonts w:hAnsi="宋体" w:cs="Times New Roman"/>
        </w:rPr>
        <w:t>）</w:t>
      </w:r>
      <w:r>
        <w:rPr>
          <w:rFonts w:hint="eastAsia" w:hAnsi="宋体" w:cs="Times New Roman"/>
        </w:rPr>
        <w:t>以米为单位计量，由发包人按《工程量清单》相应项目有效工程量的每米工程单价支付。</w:t>
      </w:r>
    </w:p>
    <w:p>
      <w:pPr>
        <w:pStyle w:val="18"/>
        <w:snapToGrid w:val="0"/>
        <w:spacing w:line="288" w:lineRule="auto"/>
        <w:ind w:firstLine="420" w:firstLineChars="200"/>
        <w:rPr>
          <w:rFonts w:hAnsi="宋体" w:cs="Times New Roman"/>
        </w:rPr>
      </w:pPr>
      <w:r>
        <w:rPr>
          <w:rFonts w:hAnsi="宋体" w:cs="Times New Roman"/>
        </w:rPr>
        <w:t>（4</w:t>
      </w:r>
      <w:r>
        <w:rPr>
          <w:rFonts w:hint="eastAsia" w:hAnsi="宋体" w:cs="Times New Roman"/>
        </w:rPr>
        <w:t>）劈裂灌浆按施工图纸所示灌浆区域计算的有效灌浆长度以米为单位计量，由发包人按《工程量清单》相应项目有效工程量的每米工程单价支付。</w:t>
      </w:r>
    </w:p>
    <w:p>
      <w:pPr>
        <w:pStyle w:val="18"/>
        <w:snapToGrid w:val="0"/>
        <w:spacing w:line="288" w:lineRule="auto"/>
        <w:ind w:firstLine="420" w:firstLineChars="200"/>
        <w:rPr>
          <w:rFonts w:hAnsi="宋体" w:cs="Times New Roman"/>
        </w:rPr>
      </w:pPr>
      <w:r>
        <w:rPr>
          <w:rFonts w:hAnsi="宋体" w:cs="Times New Roman"/>
        </w:rPr>
        <w:t>（5</w:t>
      </w:r>
      <w:r>
        <w:rPr>
          <w:rFonts w:hint="eastAsia" w:hAnsi="宋体" w:cs="Times New Roman"/>
        </w:rPr>
        <w:t>）灌浆管预埋、金属埋件</w:t>
      </w:r>
      <w:r>
        <w:rPr>
          <w:rFonts w:hAnsi="宋体" w:cs="Times New Roman"/>
        </w:rPr>
        <w:t>（</w:t>
      </w:r>
      <w:r>
        <w:rPr>
          <w:rFonts w:hint="eastAsia" w:hAnsi="宋体" w:cs="Times New Roman"/>
        </w:rPr>
        <w:t>止水、止浆片等</w:t>
      </w:r>
      <w:r>
        <w:rPr>
          <w:rFonts w:hAnsi="宋体" w:cs="Times New Roman"/>
        </w:rPr>
        <w:t>）</w:t>
      </w:r>
      <w:r>
        <w:rPr>
          <w:rFonts w:hint="eastAsia" w:hAnsi="宋体" w:cs="Times New Roman"/>
        </w:rPr>
        <w:t>等所需费用，包含在相应灌浆项目的工程单价中，发包人不另行支付。</w:t>
      </w:r>
    </w:p>
    <w:p>
      <w:pPr>
        <w:pStyle w:val="18"/>
        <w:snapToGrid w:val="0"/>
        <w:spacing w:line="288" w:lineRule="auto"/>
        <w:ind w:firstLine="420" w:firstLineChars="200"/>
        <w:rPr>
          <w:rFonts w:hAnsi="宋体" w:cs="Times New Roman"/>
        </w:rPr>
      </w:pPr>
      <w:r>
        <w:rPr>
          <w:rFonts w:hAnsi="宋体" w:cs="Times New Roman"/>
        </w:rPr>
        <w:t>（6</w:t>
      </w:r>
      <w:r>
        <w:rPr>
          <w:rFonts w:hint="eastAsia" w:hAnsi="宋体" w:cs="Times New Roman"/>
        </w:rPr>
        <w:t>）检查孔的钻孔、灌浆、压水试验应按设计要求计算的有效长度以米为单位计量，由发包人按《工程量清单》相应项目有效工程量的每米工程单价支付。</w:t>
      </w:r>
      <w:bookmarkStart w:id="74" w:name="_Toc383439815"/>
      <w:bookmarkStart w:id="75" w:name="_Toc20059"/>
    </w:p>
    <w:p>
      <w:pPr>
        <w:pStyle w:val="18"/>
        <w:snapToGrid w:val="0"/>
        <w:spacing w:line="288" w:lineRule="auto"/>
        <w:ind w:firstLine="420" w:firstLineChars="200"/>
        <w:rPr>
          <w:rFonts w:hAnsi="宋体" w:cs="Times New Roman"/>
        </w:rPr>
      </w:pPr>
    </w:p>
    <w:p>
      <w:pPr>
        <w:pStyle w:val="4"/>
        <w:snapToGrid w:val="0"/>
        <w:spacing w:before="0" w:after="0" w:line="288" w:lineRule="auto"/>
        <w:jc w:val="center"/>
        <w:rPr>
          <w:rFonts w:hAnsi="宋体"/>
          <w:sz w:val="24"/>
          <w:szCs w:val="24"/>
        </w:rPr>
      </w:pPr>
      <w:r>
        <w:rPr>
          <w:rFonts w:hint="eastAsia" w:hAnsi="宋体"/>
          <w:sz w:val="24"/>
          <w:szCs w:val="24"/>
        </w:rPr>
        <w:t xml:space="preserve">13 </w:t>
      </w:r>
      <w:r>
        <w:rPr>
          <w:rFonts w:hAnsi="宋体"/>
          <w:sz w:val="24"/>
          <w:szCs w:val="24"/>
        </w:rPr>
        <w:t xml:space="preserve"> 土石方填筑工程</w:t>
      </w:r>
      <w:bookmarkEnd w:id="74"/>
      <w:bookmarkEnd w:id="75"/>
    </w:p>
    <w:p>
      <w:pPr>
        <w:pStyle w:val="4"/>
        <w:snapToGrid w:val="0"/>
        <w:spacing w:before="0" w:after="0" w:line="288" w:lineRule="auto"/>
        <w:rPr>
          <w:rFonts w:hAnsi="宋体"/>
          <w:sz w:val="21"/>
          <w:szCs w:val="21"/>
        </w:rPr>
      </w:pPr>
      <w:bookmarkStart w:id="76" w:name="_Toc30232"/>
      <w:r>
        <w:rPr>
          <w:rFonts w:hAnsi="宋体"/>
          <w:sz w:val="21"/>
          <w:szCs w:val="21"/>
        </w:rPr>
        <w:t>13</w:t>
      </w:r>
      <w:r>
        <w:rPr>
          <w:rFonts w:hint="eastAsia" w:hAnsi="宋体"/>
          <w:sz w:val="21"/>
          <w:szCs w:val="21"/>
        </w:rPr>
        <w:t>.1 一般规定</w:t>
      </w:r>
      <w:bookmarkEnd w:id="76"/>
    </w:p>
    <w:p>
      <w:pPr>
        <w:pStyle w:val="5"/>
        <w:snapToGrid w:val="0"/>
        <w:spacing w:before="0" w:after="0" w:line="288" w:lineRule="auto"/>
        <w:rPr>
          <w:rFonts w:ascii="宋体" w:hAnsi="宋体" w:eastAsia="宋体"/>
          <w:sz w:val="21"/>
          <w:szCs w:val="21"/>
        </w:rPr>
      </w:pPr>
      <w:r>
        <w:rPr>
          <w:rFonts w:ascii="宋体" w:hAnsi="宋体" w:eastAsia="宋体"/>
          <w:sz w:val="21"/>
          <w:szCs w:val="21"/>
        </w:rPr>
        <w:t>13</w:t>
      </w:r>
      <w:r>
        <w:rPr>
          <w:rFonts w:hint="eastAsia" w:ascii="宋体" w:hAnsi="宋体" w:eastAsia="宋体"/>
          <w:sz w:val="21"/>
          <w:szCs w:val="21"/>
        </w:rPr>
        <w:t>.</w:t>
      </w:r>
      <w:r>
        <w:rPr>
          <w:rFonts w:ascii="宋体" w:hAnsi="宋体" w:eastAsia="宋体"/>
          <w:sz w:val="21"/>
          <w:szCs w:val="21"/>
        </w:rPr>
        <w:t>1</w:t>
      </w:r>
      <w:r>
        <w:rPr>
          <w:rFonts w:hint="eastAsia" w:ascii="宋体" w:hAnsi="宋体" w:eastAsia="宋体"/>
          <w:sz w:val="21"/>
          <w:szCs w:val="21"/>
        </w:rPr>
        <w:t>.</w:t>
      </w:r>
      <w:r>
        <w:rPr>
          <w:rFonts w:ascii="宋体" w:hAnsi="宋体" w:eastAsia="宋体"/>
          <w:sz w:val="21"/>
          <w:szCs w:val="21"/>
        </w:rPr>
        <w:t>1</w:t>
      </w:r>
      <w:r>
        <w:rPr>
          <w:rFonts w:hint="eastAsia" w:ascii="宋体" w:hAnsi="宋体" w:eastAsia="宋体"/>
          <w:sz w:val="21"/>
          <w:szCs w:val="21"/>
        </w:rPr>
        <w:t xml:space="preserve">  应用范固</w:t>
      </w:r>
    </w:p>
    <w:p>
      <w:pPr>
        <w:pStyle w:val="18"/>
        <w:snapToGrid w:val="0"/>
        <w:spacing w:line="288" w:lineRule="auto"/>
        <w:ind w:firstLine="420" w:firstLineChars="200"/>
        <w:rPr>
          <w:rFonts w:hAnsi="宋体" w:cs="Times New Roman"/>
        </w:rPr>
      </w:pPr>
      <w:r>
        <w:rPr>
          <w:rFonts w:hint="eastAsia" w:hAnsi="宋体" w:cs="Times New Roman"/>
        </w:rPr>
        <w:t>（</w:t>
      </w:r>
      <w:r>
        <w:rPr>
          <w:rFonts w:hAnsi="宋体" w:cs="Times New Roman"/>
        </w:rPr>
        <w:t>1）</w:t>
      </w:r>
      <w:r>
        <w:rPr>
          <w:rFonts w:hint="eastAsia" w:hAnsi="宋体" w:cs="Times New Roman"/>
        </w:rPr>
        <w:t>本章规定适用于本合同施工图纸所示的碾压式土坝和土石坝、各种类型堆石坝、堤防工程和土石围堰等的堰体填筑及其防渗体</w:t>
      </w:r>
      <w:r>
        <w:rPr>
          <w:rFonts w:hAnsi="宋体" w:cs="Times New Roman"/>
        </w:rPr>
        <w:t>（</w:t>
      </w:r>
      <w:r>
        <w:rPr>
          <w:rFonts w:hint="eastAsia" w:hAnsi="宋体" w:cs="Times New Roman"/>
        </w:rPr>
        <w:t>包括土工合成材料防渗体）的施工。</w:t>
      </w:r>
    </w:p>
    <w:p>
      <w:pPr>
        <w:pStyle w:val="18"/>
        <w:snapToGrid w:val="0"/>
        <w:spacing w:line="288" w:lineRule="auto"/>
        <w:ind w:firstLine="420" w:firstLineChars="200"/>
        <w:rPr>
          <w:rFonts w:hAnsi="宋体" w:cs="Times New Roman"/>
        </w:rPr>
      </w:pPr>
      <w:r>
        <w:rPr>
          <w:rFonts w:hAnsi="宋体" w:cs="Times New Roman"/>
        </w:rPr>
        <w:t>（2</w:t>
      </w:r>
      <w:r>
        <w:rPr>
          <w:rFonts w:hint="eastAsia" w:hAnsi="宋体" w:cs="Times New Roman"/>
        </w:rPr>
        <w:t>）土石方填筑工程的工作内容包括坝料运输、现场碾压试验、坝料的填筑和碾压、坝体排水和护坡设施，以及混凝土面板堆石坝上游坡面保护措施等。</w:t>
      </w:r>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w:t>
      </w:r>
      <w:r>
        <w:rPr>
          <w:rFonts w:ascii="宋体" w:hAnsi="宋体" w:eastAsia="宋体"/>
          <w:sz w:val="21"/>
          <w:szCs w:val="21"/>
        </w:rPr>
        <w:t>3</w:t>
      </w:r>
      <w:r>
        <w:rPr>
          <w:rFonts w:hint="eastAsia" w:ascii="宋体" w:hAnsi="宋体" w:eastAsia="宋体"/>
          <w:sz w:val="21"/>
          <w:szCs w:val="21"/>
        </w:rPr>
        <w:t>.</w:t>
      </w:r>
      <w:r>
        <w:rPr>
          <w:rFonts w:ascii="宋体" w:hAnsi="宋体" w:eastAsia="宋体"/>
          <w:sz w:val="21"/>
          <w:szCs w:val="21"/>
        </w:rPr>
        <w:t>1</w:t>
      </w:r>
      <w:r>
        <w:rPr>
          <w:rFonts w:hint="eastAsia" w:ascii="宋体" w:hAnsi="宋体" w:eastAsia="宋体"/>
          <w:sz w:val="21"/>
          <w:szCs w:val="21"/>
        </w:rPr>
        <w:t>.</w:t>
      </w:r>
      <w:r>
        <w:rPr>
          <w:rFonts w:ascii="宋体" w:hAnsi="宋体" w:eastAsia="宋体"/>
          <w:sz w:val="21"/>
          <w:szCs w:val="21"/>
        </w:rPr>
        <w:t>2</w:t>
      </w:r>
      <w:r>
        <w:rPr>
          <w:rFonts w:hint="eastAsia" w:ascii="宋体" w:hAnsi="宋体" w:eastAsia="宋体"/>
          <w:sz w:val="21"/>
          <w:szCs w:val="21"/>
        </w:rPr>
        <w:t xml:space="preserve">  承包人的责任</w:t>
      </w:r>
    </w:p>
    <w:p>
      <w:pPr>
        <w:pStyle w:val="18"/>
        <w:snapToGrid w:val="0"/>
        <w:spacing w:line="288" w:lineRule="auto"/>
        <w:ind w:firstLine="420" w:firstLineChars="200"/>
        <w:rPr>
          <w:rFonts w:hAnsi="宋体" w:cs="Times New Roman"/>
        </w:rPr>
      </w:pPr>
      <w:r>
        <w:rPr>
          <w:rFonts w:hAnsi="宋体" w:cs="Times New Roman"/>
        </w:rPr>
        <w:t>（1</w:t>
      </w:r>
      <w:r>
        <w:rPr>
          <w:rFonts w:hint="eastAsia" w:hAnsi="宋体" w:cs="Times New Roman"/>
        </w:rPr>
        <w:t>）承包人应根据本工程土、石料场的统一规划，以及工程施工总进度的安排，做好建筑物开挖料、料场开采料和上坝填筑料的供求平衡。</w:t>
      </w:r>
    </w:p>
    <w:p>
      <w:pPr>
        <w:pStyle w:val="18"/>
        <w:snapToGrid w:val="0"/>
        <w:spacing w:line="288" w:lineRule="auto"/>
        <w:ind w:firstLine="420" w:firstLineChars="200"/>
        <w:rPr>
          <w:rFonts w:hAnsi="宋体" w:cs="Times New Roman"/>
        </w:rPr>
      </w:pPr>
      <w:r>
        <w:rPr>
          <w:rFonts w:hint="eastAsia" w:hAnsi="宋体" w:cs="Times New Roman"/>
        </w:rPr>
        <w:t>（2）承包人应按施工图纸的要求，负责土工合成材料的采购、验收、运输和保管，并按本技术条款的规定，完成土工合成材料防渗结构的全部施工作业。</w:t>
      </w:r>
    </w:p>
    <w:p>
      <w:pPr>
        <w:pStyle w:val="18"/>
        <w:snapToGrid w:val="0"/>
        <w:spacing w:line="288" w:lineRule="auto"/>
        <w:ind w:firstLine="420" w:firstLineChars="200"/>
        <w:rPr>
          <w:rFonts w:hAnsi="宋体" w:cs="Times New Roman"/>
        </w:rPr>
      </w:pPr>
      <w:r>
        <w:rPr>
          <w:rFonts w:hint="eastAsia" w:hAnsi="宋体" w:cs="Times New Roman"/>
        </w:rPr>
        <w:t>（3）在施工过程中，承包人应做到坝面施工的合理安排，填筑面层次分明，作业面平整。填筑竣工后，应修整坝体下游面，使其坡面平整，颜色均匀。</w:t>
      </w:r>
    </w:p>
    <w:p>
      <w:pPr>
        <w:pStyle w:val="18"/>
        <w:snapToGrid w:val="0"/>
        <w:spacing w:line="288" w:lineRule="auto"/>
        <w:ind w:firstLine="420" w:firstLineChars="200"/>
        <w:rPr>
          <w:rFonts w:hAnsi="宋体" w:cs="Times New Roman"/>
        </w:rPr>
      </w:pPr>
      <w:r>
        <w:rPr>
          <w:rFonts w:hint="eastAsia" w:hAnsi="宋体" w:cs="Times New Roman"/>
        </w:rPr>
        <w:t>（4）在填筑过程中，承包人应采取有效措施，保护已埋设仪器和测量标志。</w:t>
      </w:r>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w:t>
      </w:r>
      <w:r>
        <w:rPr>
          <w:rFonts w:ascii="宋体" w:hAnsi="宋体" w:eastAsia="宋体"/>
          <w:sz w:val="21"/>
          <w:szCs w:val="21"/>
        </w:rPr>
        <w:t>3</w:t>
      </w:r>
      <w:r>
        <w:rPr>
          <w:rFonts w:hint="eastAsia" w:ascii="宋体" w:hAnsi="宋体" w:eastAsia="宋体"/>
          <w:sz w:val="21"/>
          <w:szCs w:val="21"/>
        </w:rPr>
        <w:t>.1.</w:t>
      </w:r>
      <w:r>
        <w:rPr>
          <w:rFonts w:ascii="宋体" w:hAnsi="宋体" w:eastAsia="宋体"/>
          <w:sz w:val="21"/>
          <w:szCs w:val="21"/>
        </w:rPr>
        <w:t>3</w:t>
      </w:r>
      <w:r>
        <w:rPr>
          <w:rFonts w:hint="eastAsia" w:ascii="宋体" w:hAnsi="宋体" w:eastAsia="宋体"/>
          <w:sz w:val="21"/>
          <w:szCs w:val="21"/>
        </w:rPr>
        <w:t xml:space="preserve">  主要提交件</w:t>
      </w:r>
    </w:p>
    <w:p>
      <w:pPr>
        <w:pStyle w:val="18"/>
        <w:snapToGrid w:val="0"/>
        <w:spacing w:line="288" w:lineRule="auto"/>
        <w:ind w:firstLine="420" w:firstLineChars="200"/>
        <w:rPr>
          <w:rFonts w:hAnsi="宋体" w:cs="Times New Roman"/>
        </w:rPr>
      </w:pPr>
      <w:r>
        <w:rPr>
          <w:rFonts w:hint="eastAsia" w:hAnsi="宋体" w:cs="Times New Roman"/>
        </w:rPr>
        <w:t>（1）土石方填筑施工措施计划。</w:t>
      </w:r>
    </w:p>
    <w:p>
      <w:pPr>
        <w:pStyle w:val="18"/>
        <w:snapToGrid w:val="0"/>
        <w:spacing w:line="288" w:lineRule="auto"/>
        <w:ind w:firstLine="420" w:firstLineChars="200"/>
        <w:rPr>
          <w:rFonts w:hAnsi="宋体" w:cs="Times New Roman"/>
        </w:rPr>
      </w:pPr>
      <w:r>
        <w:rPr>
          <w:rFonts w:hint="eastAsia" w:hAnsi="宋体" w:cs="Times New Roman"/>
        </w:rPr>
        <w:t xml:space="preserve"> 在土石方填筑工程开工前</w:t>
      </w:r>
      <w:r>
        <w:rPr>
          <w:rFonts w:hAnsi="宋体" w:cs="Times New Roman"/>
          <w:b/>
          <w:i/>
          <w:u w:val="single"/>
        </w:rPr>
        <w:t xml:space="preserve"> 3 </w:t>
      </w:r>
      <w:r>
        <w:rPr>
          <w:rFonts w:hint="eastAsia" w:hAnsi="宋体" w:cs="Times New Roman"/>
        </w:rPr>
        <w:t>天，承包人应按施工图纸要求和监理人指示，编制土石方填筑施工措施计划，提交监理人批惟。其内容包括：</w:t>
      </w:r>
    </w:p>
    <w:p>
      <w:pPr>
        <w:pStyle w:val="18"/>
        <w:snapToGrid w:val="0"/>
        <w:spacing w:line="288" w:lineRule="auto"/>
        <w:ind w:firstLine="420" w:firstLineChars="200"/>
        <w:rPr>
          <w:rFonts w:hAnsi="宋体" w:cs="Times New Roman"/>
        </w:rPr>
      </w:pPr>
      <w:r>
        <w:rPr>
          <w:rFonts w:hAnsi="宋体" w:cs="Times New Roman"/>
        </w:rPr>
        <w:t>1）</w:t>
      </w:r>
      <w:r>
        <w:rPr>
          <w:rFonts w:hint="eastAsia" w:hAnsi="宋体" w:cs="Times New Roman"/>
        </w:rPr>
        <w:t>坝（堤防、堰）体填筑分期、料物分区图。</w:t>
      </w:r>
    </w:p>
    <w:p>
      <w:pPr>
        <w:pStyle w:val="18"/>
        <w:snapToGrid w:val="0"/>
        <w:spacing w:line="288" w:lineRule="auto"/>
        <w:ind w:firstLine="420" w:firstLineChars="200"/>
        <w:rPr>
          <w:rFonts w:hAnsi="宋体" w:cs="Times New Roman"/>
        </w:rPr>
      </w:pPr>
      <w:r>
        <w:rPr>
          <w:rFonts w:hAnsi="宋体" w:cs="Times New Roman"/>
        </w:rPr>
        <w:t>2）</w:t>
      </w:r>
      <w:r>
        <w:rPr>
          <w:rFonts w:hint="eastAsia" w:hAnsi="宋体" w:cs="Times New Roman"/>
        </w:rPr>
        <w:t>土石方填筑程序和方法。</w:t>
      </w:r>
    </w:p>
    <w:p>
      <w:pPr>
        <w:pStyle w:val="18"/>
        <w:snapToGrid w:val="0"/>
        <w:spacing w:line="288" w:lineRule="auto"/>
        <w:ind w:firstLine="420" w:firstLineChars="200"/>
        <w:rPr>
          <w:rFonts w:hAnsi="宋体" w:cs="Times New Roman"/>
        </w:rPr>
      </w:pPr>
      <w:r>
        <w:rPr>
          <w:rFonts w:hAnsi="宋体" w:cs="Times New Roman"/>
        </w:rPr>
        <w:t>3）</w:t>
      </w:r>
      <w:r>
        <w:rPr>
          <w:rFonts w:hint="eastAsia" w:hAnsi="宋体" w:cs="Times New Roman"/>
        </w:rPr>
        <w:t>料场复查报告、各种填料加工的工艺和料物供应。</w:t>
      </w:r>
    </w:p>
    <w:p>
      <w:pPr>
        <w:pStyle w:val="18"/>
        <w:snapToGrid w:val="0"/>
        <w:spacing w:line="288" w:lineRule="auto"/>
        <w:ind w:firstLine="420" w:firstLineChars="200"/>
        <w:rPr>
          <w:rFonts w:hAnsi="宋体" w:cs="Times New Roman"/>
        </w:rPr>
      </w:pPr>
      <w:r>
        <w:rPr>
          <w:rFonts w:hAnsi="宋体" w:cs="Times New Roman"/>
        </w:rPr>
        <w:t>4</w:t>
      </w:r>
      <w:r>
        <w:rPr>
          <w:rFonts w:hint="eastAsia" w:hAnsi="宋体" w:cs="Times New Roman"/>
        </w:rPr>
        <w:t>）土石方平衡计划。</w:t>
      </w:r>
    </w:p>
    <w:p>
      <w:pPr>
        <w:pStyle w:val="18"/>
        <w:snapToGrid w:val="0"/>
        <w:spacing w:line="288" w:lineRule="auto"/>
        <w:ind w:firstLine="420" w:firstLineChars="200"/>
        <w:rPr>
          <w:rFonts w:hAnsi="宋体" w:cs="Times New Roman"/>
        </w:rPr>
      </w:pPr>
      <w:r>
        <w:rPr>
          <w:rFonts w:hAnsi="宋体" w:cs="Times New Roman"/>
        </w:rPr>
        <w:t>5）</w:t>
      </w:r>
      <w:r>
        <w:rPr>
          <w:rFonts w:hint="eastAsia" w:hAnsi="宋体" w:cs="Times New Roman"/>
        </w:rPr>
        <w:t>施工设备、设施配置。</w:t>
      </w:r>
    </w:p>
    <w:p>
      <w:pPr>
        <w:pStyle w:val="18"/>
        <w:snapToGrid w:val="0"/>
        <w:spacing w:line="288" w:lineRule="auto"/>
        <w:ind w:firstLine="420" w:firstLineChars="200"/>
        <w:rPr>
          <w:rFonts w:hAnsi="宋体" w:cs="Times New Roman"/>
        </w:rPr>
      </w:pPr>
      <w:r>
        <w:rPr>
          <w:rFonts w:hAnsi="宋体" w:cs="Times New Roman"/>
        </w:rPr>
        <w:t>6）</w:t>
      </w:r>
      <w:r>
        <w:rPr>
          <w:rFonts w:hint="eastAsia" w:hAnsi="宋体" w:cs="Times New Roman"/>
        </w:rPr>
        <w:t>质量控制和安全保证措施。</w:t>
      </w:r>
    </w:p>
    <w:p>
      <w:pPr>
        <w:pStyle w:val="18"/>
        <w:snapToGrid w:val="0"/>
        <w:spacing w:line="288" w:lineRule="auto"/>
        <w:ind w:firstLine="420" w:firstLineChars="200"/>
        <w:rPr>
          <w:rFonts w:hAnsi="宋体" w:cs="Times New Roman"/>
        </w:rPr>
      </w:pPr>
      <w:r>
        <w:rPr>
          <w:rFonts w:hAnsi="宋体" w:cs="Times New Roman"/>
        </w:rPr>
        <w:t>7）</w:t>
      </w:r>
      <w:r>
        <w:rPr>
          <w:rFonts w:hint="eastAsia" w:hAnsi="宋体" w:cs="Times New Roman"/>
        </w:rPr>
        <w:t>施工进度计划，</w:t>
      </w:r>
    </w:p>
    <w:p>
      <w:pPr>
        <w:pStyle w:val="18"/>
        <w:snapToGrid w:val="0"/>
        <w:spacing w:line="288" w:lineRule="auto"/>
        <w:ind w:firstLine="420" w:firstLineChars="200"/>
        <w:rPr>
          <w:rFonts w:hAnsi="宋体" w:cs="Times New Roman"/>
        </w:rPr>
      </w:pPr>
      <w:r>
        <w:rPr>
          <w:rFonts w:hAnsi="宋体" w:cs="Times New Roman"/>
        </w:rPr>
        <w:t>8）</w:t>
      </w:r>
      <w:r>
        <w:rPr>
          <w:rFonts w:hint="eastAsia" w:hAnsi="宋体" w:cs="Times New Roman"/>
        </w:rPr>
        <w:t>监理人要求提交的其他文件和资料。</w:t>
      </w:r>
    </w:p>
    <w:p>
      <w:pPr>
        <w:pStyle w:val="18"/>
        <w:snapToGrid w:val="0"/>
        <w:spacing w:line="288" w:lineRule="auto"/>
        <w:ind w:firstLine="420" w:firstLineChars="200"/>
        <w:rPr>
          <w:rFonts w:hAnsi="宋体" w:cs="Times New Roman"/>
        </w:rPr>
      </w:pPr>
      <w:r>
        <w:rPr>
          <w:rFonts w:hint="eastAsia" w:hAnsi="宋体" w:cs="Times New Roman"/>
        </w:rPr>
        <w:t>（2）地形测量资料。</w:t>
      </w:r>
    </w:p>
    <w:p>
      <w:pPr>
        <w:pStyle w:val="18"/>
        <w:snapToGrid w:val="0"/>
        <w:spacing w:line="288" w:lineRule="auto"/>
        <w:ind w:firstLine="420" w:firstLineChars="200"/>
        <w:rPr>
          <w:rFonts w:hAnsi="宋体" w:cs="Times New Roman"/>
        </w:rPr>
      </w:pPr>
      <w:r>
        <w:rPr>
          <w:rFonts w:hint="eastAsia" w:hAnsi="宋体" w:cs="Times New Roman"/>
        </w:rPr>
        <w:t xml:space="preserve"> 土石方填筑工程开工前</w:t>
      </w:r>
      <w:r>
        <w:rPr>
          <w:rFonts w:hAnsi="宋体" w:cs="Times New Roman"/>
          <w:b/>
          <w:i/>
          <w:u w:val="single"/>
        </w:rPr>
        <w:t xml:space="preserve"> 3 </w:t>
      </w:r>
      <w:r>
        <w:rPr>
          <w:rFonts w:hint="eastAsia" w:hAnsi="宋体" w:cs="Times New Roman"/>
        </w:rPr>
        <w:t>天，承包人应将填筑区基础开挖验收后实测的平、剖面地形测量资料提交监理人，经监理人验收的地形测量资料作为填筑工程量计量的原始依据。</w:t>
      </w:r>
    </w:p>
    <w:p>
      <w:pPr>
        <w:pStyle w:val="18"/>
        <w:snapToGrid w:val="0"/>
        <w:spacing w:line="288" w:lineRule="auto"/>
        <w:ind w:firstLine="420" w:firstLineChars="200"/>
        <w:rPr>
          <w:rFonts w:hAnsi="宋体" w:cs="Times New Roman"/>
        </w:rPr>
      </w:pPr>
      <w:r>
        <w:rPr>
          <w:rFonts w:hAnsi="宋体" w:cs="Times New Roman"/>
        </w:rPr>
        <w:t>（3</w:t>
      </w:r>
      <w:r>
        <w:rPr>
          <w:rFonts w:hint="eastAsia" w:hAnsi="宋体" w:cs="Times New Roman"/>
        </w:rPr>
        <w:t>）现场试验计划和试验成果报告。</w:t>
      </w:r>
    </w:p>
    <w:p>
      <w:pPr>
        <w:pStyle w:val="18"/>
        <w:snapToGrid w:val="0"/>
        <w:spacing w:line="288" w:lineRule="auto"/>
        <w:ind w:firstLine="420" w:firstLineChars="200"/>
        <w:rPr>
          <w:rFonts w:hAnsi="宋体" w:cs="Times New Roman"/>
        </w:rPr>
      </w:pPr>
      <w:r>
        <w:rPr>
          <w:rFonts w:hint="eastAsia" w:hAnsi="宋体" w:cs="Times New Roman"/>
        </w:rPr>
        <w:t xml:space="preserve"> 土石方填筑工程开工前</w:t>
      </w:r>
      <w:r>
        <w:rPr>
          <w:rFonts w:hAnsi="宋体" w:cs="Times New Roman"/>
          <w:b/>
          <w:i/>
          <w:u w:val="single"/>
        </w:rPr>
        <w:t xml:space="preserve"> 3  </w:t>
      </w:r>
      <w:r>
        <w:rPr>
          <w:rFonts w:hint="eastAsia" w:hAnsi="宋体" w:cs="Times New Roman"/>
        </w:rPr>
        <w:t>天，承包人应根据本章第</w:t>
      </w:r>
      <w:r>
        <w:rPr>
          <w:rFonts w:hAnsi="宋体" w:cs="Times New Roman"/>
        </w:rPr>
        <w:t>13.2</w:t>
      </w:r>
      <w:r>
        <w:rPr>
          <w:rFonts w:hint="eastAsia" w:hAnsi="宋体" w:cs="Times New Roman"/>
        </w:rPr>
        <w:t>款获得的料场复查资料，以及根据料场平衡计划中提供的各种土石方填筑料源，将本章</w:t>
      </w:r>
      <w:r>
        <w:rPr>
          <w:rFonts w:hAnsi="宋体" w:cs="Times New Roman"/>
        </w:rPr>
        <w:t>13</w:t>
      </w:r>
      <w:r>
        <w:rPr>
          <w:rFonts w:hint="eastAsia" w:hAnsi="宋体" w:cs="Times New Roman"/>
        </w:rPr>
        <w:t>.</w:t>
      </w:r>
      <w:r>
        <w:rPr>
          <w:rFonts w:hAnsi="宋体" w:cs="Times New Roman"/>
        </w:rPr>
        <w:t>3</w:t>
      </w:r>
      <w:r>
        <w:rPr>
          <w:rFonts w:hint="eastAsia" w:hAnsi="宋体" w:cs="Times New Roman"/>
        </w:rPr>
        <w:t>款所列的现场试验计划，提交监理人批准。试验成果应及时提交监理人。</w:t>
      </w:r>
    </w:p>
    <w:p>
      <w:pPr>
        <w:pStyle w:val="18"/>
        <w:snapToGrid w:val="0"/>
        <w:spacing w:line="288" w:lineRule="auto"/>
        <w:ind w:firstLine="420" w:firstLineChars="200"/>
        <w:rPr>
          <w:rFonts w:hAnsi="宋体" w:cs="Times New Roman"/>
        </w:rPr>
      </w:pPr>
      <w:r>
        <w:rPr>
          <w:rFonts w:hint="eastAsia" w:hAnsi="宋体" w:cs="Times New Roman"/>
        </w:rPr>
        <w:t>（4）土工合成材料选择和施工措施。</w:t>
      </w:r>
    </w:p>
    <w:p>
      <w:pPr>
        <w:pStyle w:val="18"/>
        <w:snapToGrid w:val="0"/>
        <w:spacing w:line="288" w:lineRule="auto"/>
        <w:ind w:firstLine="420" w:firstLineChars="200"/>
        <w:rPr>
          <w:rFonts w:hAnsi="宋体" w:cs="Times New Roman"/>
        </w:rPr>
      </w:pPr>
      <w:r>
        <w:rPr>
          <w:rFonts w:hint="eastAsia" w:hAnsi="宋体" w:cs="Times New Roman"/>
        </w:rPr>
        <w:t xml:space="preserve"> 当土石方填筑工程采用土工合成材料作防渗结构或反滤、排水设施时，承包人应将土工合成材料的选择和施工措施报告，提交监理人批准。</w:t>
      </w:r>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w:t>
      </w:r>
      <w:r>
        <w:rPr>
          <w:rFonts w:ascii="宋体" w:hAnsi="宋体" w:eastAsia="宋体"/>
          <w:sz w:val="21"/>
          <w:szCs w:val="21"/>
        </w:rPr>
        <w:t>3</w:t>
      </w:r>
      <w:r>
        <w:rPr>
          <w:rFonts w:hint="eastAsia" w:ascii="宋体" w:hAnsi="宋体" w:eastAsia="宋体"/>
          <w:sz w:val="21"/>
          <w:szCs w:val="21"/>
        </w:rPr>
        <w:t>.</w:t>
      </w:r>
      <w:r>
        <w:rPr>
          <w:rFonts w:ascii="宋体" w:hAnsi="宋体" w:eastAsia="宋体"/>
          <w:sz w:val="21"/>
          <w:szCs w:val="21"/>
        </w:rPr>
        <w:t>1</w:t>
      </w:r>
      <w:r>
        <w:rPr>
          <w:rFonts w:hint="eastAsia" w:ascii="宋体" w:hAnsi="宋体" w:eastAsia="宋体"/>
          <w:sz w:val="21"/>
          <w:szCs w:val="21"/>
        </w:rPr>
        <w:t>.</w:t>
      </w:r>
      <w:r>
        <w:rPr>
          <w:rFonts w:ascii="宋体" w:hAnsi="宋体" w:eastAsia="宋体"/>
          <w:sz w:val="21"/>
          <w:szCs w:val="21"/>
        </w:rPr>
        <w:t>4</w:t>
      </w:r>
      <w:r>
        <w:rPr>
          <w:rFonts w:hint="eastAsia" w:ascii="宋体" w:hAnsi="宋体" w:eastAsia="宋体"/>
          <w:sz w:val="21"/>
          <w:szCs w:val="21"/>
        </w:rPr>
        <w:t xml:space="preserve">  引用标准</w:t>
      </w:r>
    </w:p>
    <w:p>
      <w:pPr>
        <w:pStyle w:val="18"/>
        <w:snapToGrid w:val="0"/>
        <w:spacing w:line="288" w:lineRule="auto"/>
        <w:ind w:firstLine="420" w:firstLineChars="200"/>
        <w:rPr>
          <w:rFonts w:hAnsi="宋体" w:cs="Times New Roman"/>
        </w:rPr>
      </w:pPr>
      <w:r>
        <w:rPr>
          <w:rFonts w:hAnsi="宋体" w:cs="Times New Roman"/>
        </w:rPr>
        <w:t>（l）</w:t>
      </w:r>
      <w:r>
        <w:rPr>
          <w:rFonts w:hint="eastAsia" w:hAnsi="宋体" w:cs="Times New Roman"/>
        </w:rPr>
        <w:t>《土工合成材料应用技术规范》</w:t>
      </w:r>
      <w:r>
        <w:rPr>
          <w:rFonts w:hAnsi="宋体" w:cs="Times New Roman"/>
        </w:rPr>
        <w:t>（GB 50290</w:t>
      </w:r>
      <w:r>
        <w:rPr>
          <w:rFonts w:hint="eastAsia" w:hAnsi="宋体" w:cs="Times New Roman"/>
        </w:rPr>
        <w:t>-1</w:t>
      </w:r>
      <w:r>
        <w:rPr>
          <w:rFonts w:hAnsi="宋体" w:cs="Times New Roman"/>
        </w:rPr>
        <w:t>998）</w:t>
      </w:r>
      <w:r>
        <w:rPr>
          <w:rFonts w:hint="eastAsia" w:hAnsi="宋体" w:cs="Times New Roman"/>
        </w:rPr>
        <w:t>。</w:t>
      </w:r>
    </w:p>
    <w:p>
      <w:pPr>
        <w:pStyle w:val="18"/>
        <w:snapToGrid w:val="0"/>
        <w:spacing w:line="288" w:lineRule="auto"/>
        <w:ind w:firstLine="420" w:firstLineChars="200"/>
        <w:rPr>
          <w:rFonts w:hAnsi="宋体" w:cs="Times New Roman"/>
        </w:rPr>
      </w:pPr>
      <w:r>
        <w:rPr>
          <w:rFonts w:hint="eastAsia" w:hAnsi="宋体" w:cs="Times New Roman"/>
        </w:rPr>
        <w:t>（2）《水利水电工程施工组织设计规范》</w:t>
      </w:r>
      <w:r>
        <w:rPr>
          <w:rFonts w:hAnsi="宋体" w:cs="Times New Roman"/>
        </w:rPr>
        <w:t>（SL 303</w:t>
      </w:r>
      <w:r>
        <w:rPr>
          <w:rFonts w:hint="eastAsia" w:hAnsi="宋体" w:cs="Times New Roman"/>
        </w:rPr>
        <w:t>-</w:t>
      </w:r>
      <w:r>
        <w:rPr>
          <w:rFonts w:hAnsi="宋体" w:cs="Times New Roman"/>
        </w:rPr>
        <w:t>2004</w:t>
      </w:r>
      <w:r>
        <w:rPr>
          <w:rFonts w:hint="eastAsia" w:hAnsi="宋体" w:cs="Times New Roman"/>
        </w:rPr>
        <w:t>）。</w:t>
      </w:r>
    </w:p>
    <w:p>
      <w:pPr>
        <w:pStyle w:val="18"/>
        <w:snapToGrid w:val="0"/>
        <w:spacing w:line="288" w:lineRule="auto"/>
        <w:ind w:firstLine="420" w:firstLineChars="200"/>
        <w:rPr>
          <w:rFonts w:hAnsi="宋体" w:cs="Times New Roman"/>
        </w:rPr>
      </w:pPr>
      <w:r>
        <w:rPr>
          <w:rFonts w:hint="eastAsia" w:hAnsi="宋体" w:cs="Times New Roman"/>
        </w:rPr>
        <w:t>（3）《水利水电工程天然建筑材料勘察规程》</w:t>
      </w:r>
      <w:r>
        <w:rPr>
          <w:rFonts w:hAnsi="宋体" w:cs="Times New Roman"/>
        </w:rPr>
        <w:t>（SL 251</w:t>
      </w:r>
      <w:r>
        <w:rPr>
          <w:rFonts w:hint="eastAsia" w:hAnsi="宋体" w:cs="Times New Roman"/>
        </w:rPr>
        <w:t>-</w:t>
      </w:r>
      <w:r>
        <w:rPr>
          <w:rFonts w:hAnsi="宋体" w:cs="Times New Roman"/>
        </w:rPr>
        <w:t>2000）</w:t>
      </w:r>
      <w:r>
        <w:rPr>
          <w:rFonts w:hint="eastAsia" w:hAnsi="宋体" w:cs="Times New Roman"/>
        </w:rPr>
        <w:t>。</w:t>
      </w:r>
    </w:p>
    <w:p>
      <w:pPr>
        <w:pStyle w:val="18"/>
        <w:snapToGrid w:val="0"/>
        <w:spacing w:line="288" w:lineRule="auto"/>
        <w:ind w:firstLine="420" w:firstLineChars="200"/>
        <w:rPr>
          <w:rFonts w:hAnsi="宋体" w:cs="Times New Roman"/>
        </w:rPr>
      </w:pPr>
      <w:r>
        <w:rPr>
          <w:rFonts w:hAnsi="宋体" w:cs="Times New Roman"/>
        </w:rPr>
        <w:t>（4</w:t>
      </w:r>
      <w:r>
        <w:rPr>
          <w:rFonts w:hint="eastAsia" w:hAnsi="宋体" w:cs="Times New Roman"/>
        </w:rPr>
        <w:t>）《土工试验规程》</w:t>
      </w:r>
      <w:r>
        <w:rPr>
          <w:rFonts w:hAnsi="宋体" w:cs="Times New Roman"/>
        </w:rPr>
        <w:t>（SL 237</w:t>
      </w:r>
      <w:r>
        <w:rPr>
          <w:rFonts w:hint="eastAsia" w:hAnsi="宋体" w:cs="Times New Roman"/>
        </w:rPr>
        <w:t>-1</w:t>
      </w:r>
      <w:r>
        <w:rPr>
          <w:rFonts w:hAnsi="宋体" w:cs="Times New Roman"/>
        </w:rPr>
        <w:t>999</w:t>
      </w:r>
      <w:r>
        <w:rPr>
          <w:rFonts w:hint="eastAsia" w:hAnsi="宋体" w:cs="Times New Roman"/>
        </w:rPr>
        <w:t>）。</w:t>
      </w:r>
    </w:p>
    <w:p>
      <w:pPr>
        <w:pStyle w:val="18"/>
        <w:snapToGrid w:val="0"/>
        <w:spacing w:line="288" w:lineRule="auto"/>
        <w:ind w:firstLine="420" w:firstLineChars="200"/>
        <w:rPr>
          <w:rFonts w:hAnsi="宋体" w:cs="Times New Roman"/>
        </w:rPr>
      </w:pPr>
      <w:r>
        <w:rPr>
          <w:rFonts w:hint="eastAsia" w:hAnsi="宋体" w:cs="Times New Roman"/>
        </w:rPr>
        <w:t>（5）《土工合成材料测试规程》</w:t>
      </w:r>
      <w:r>
        <w:rPr>
          <w:rFonts w:hAnsi="宋体" w:cs="Times New Roman"/>
        </w:rPr>
        <w:t>（SL 235</w:t>
      </w:r>
      <w:r>
        <w:rPr>
          <w:rFonts w:hint="eastAsia" w:hAnsi="宋体" w:cs="Times New Roman"/>
        </w:rPr>
        <w:t>-</w:t>
      </w:r>
      <w:r>
        <w:rPr>
          <w:rFonts w:hAnsi="宋体" w:cs="Times New Roman"/>
        </w:rPr>
        <w:t>2012）</w:t>
      </w:r>
      <w:r>
        <w:rPr>
          <w:rFonts w:hint="eastAsia" w:hAnsi="宋体" w:cs="Times New Roman"/>
        </w:rPr>
        <w:t>。</w:t>
      </w:r>
    </w:p>
    <w:p>
      <w:pPr>
        <w:pStyle w:val="18"/>
        <w:snapToGrid w:val="0"/>
        <w:spacing w:line="288" w:lineRule="auto"/>
        <w:ind w:firstLine="420" w:firstLineChars="200"/>
        <w:rPr>
          <w:rFonts w:hAnsi="宋体" w:cs="Times New Roman"/>
        </w:rPr>
      </w:pPr>
      <w:r>
        <w:rPr>
          <w:rFonts w:hint="eastAsia" w:hAnsi="宋体" w:cs="Times New Roman"/>
        </w:rPr>
        <w:t>（</w:t>
      </w:r>
      <w:r>
        <w:rPr>
          <w:rFonts w:hAnsi="宋体" w:cs="Times New Roman"/>
        </w:rPr>
        <w:t>6）</w:t>
      </w:r>
      <w:r>
        <w:rPr>
          <w:rFonts w:hint="eastAsia" w:hAnsi="宋体" w:cs="Times New Roman"/>
        </w:rPr>
        <w:t>《水利水电工程土工合成材料应用技术规范》</w:t>
      </w:r>
      <w:r>
        <w:rPr>
          <w:rFonts w:hAnsi="宋体" w:cs="Times New Roman"/>
        </w:rPr>
        <w:t>（SL/T 225</w:t>
      </w:r>
      <w:r>
        <w:rPr>
          <w:rFonts w:hint="eastAsia" w:hAnsi="宋体" w:cs="Times New Roman"/>
        </w:rPr>
        <w:t>-</w:t>
      </w:r>
      <w:r>
        <w:rPr>
          <w:rFonts w:hAnsi="宋体" w:cs="Times New Roman"/>
        </w:rPr>
        <w:t>1998</w:t>
      </w:r>
      <w:r>
        <w:rPr>
          <w:rFonts w:hint="eastAsia" w:hAnsi="宋体" w:cs="Times New Roman"/>
        </w:rPr>
        <w:t>）。</w:t>
      </w:r>
    </w:p>
    <w:p>
      <w:pPr>
        <w:pStyle w:val="18"/>
        <w:snapToGrid w:val="0"/>
        <w:spacing w:line="288" w:lineRule="auto"/>
        <w:ind w:firstLine="420" w:firstLineChars="200"/>
        <w:rPr>
          <w:rFonts w:hAnsi="宋体" w:cs="Times New Roman"/>
        </w:rPr>
      </w:pPr>
      <w:r>
        <w:rPr>
          <w:rFonts w:hAnsi="宋体" w:cs="Times New Roman"/>
        </w:rPr>
        <w:t>（7）</w:t>
      </w:r>
      <w:r>
        <w:rPr>
          <w:rFonts w:hint="eastAsia" w:hAnsi="宋体" w:cs="Times New Roman"/>
        </w:rPr>
        <w:t>《堤防工程施工规范》（</w:t>
      </w:r>
      <w:r>
        <w:rPr>
          <w:rFonts w:hAnsi="宋体" w:cs="Times New Roman"/>
        </w:rPr>
        <w:t>SL 260</w:t>
      </w:r>
      <w:r>
        <w:rPr>
          <w:rFonts w:hint="eastAsia" w:hAnsi="宋体" w:cs="Times New Roman"/>
        </w:rPr>
        <w:t>-</w:t>
      </w:r>
      <w:r>
        <w:rPr>
          <w:rFonts w:hAnsi="宋体" w:cs="Times New Roman"/>
        </w:rPr>
        <w:t>2014</w:t>
      </w:r>
      <w:r>
        <w:rPr>
          <w:rFonts w:hint="eastAsia" w:hAnsi="宋体" w:cs="Times New Roman"/>
        </w:rPr>
        <w:t>）。</w:t>
      </w:r>
    </w:p>
    <w:p>
      <w:pPr>
        <w:pStyle w:val="18"/>
        <w:snapToGrid w:val="0"/>
        <w:spacing w:line="288" w:lineRule="auto"/>
        <w:ind w:firstLine="420" w:firstLineChars="200"/>
        <w:rPr>
          <w:rFonts w:hAnsi="宋体" w:cs="Times New Roman"/>
        </w:rPr>
      </w:pPr>
      <w:r>
        <w:rPr>
          <w:rFonts w:hAnsi="宋体" w:cs="Times New Roman"/>
        </w:rPr>
        <w:t>（</w:t>
      </w:r>
      <w:r>
        <w:rPr>
          <w:rFonts w:hint="eastAsia" w:hAnsi="宋体" w:cs="Times New Roman"/>
        </w:rPr>
        <w:t>8</w:t>
      </w:r>
      <w:r>
        <w:rPr>
          <w:rFonts w:hAnsi="宋体" w:cs="Times New Roman"/>
        </w:rPr>
        <w:t>）</w:t>
      </w:r>
      <w:r>
        <w:rPr>
          <w:rFonts w:hint="eastAsia" w:hAnsi="宋体" w:cs="Times New Roman"/>
        </w:rPr>
        <w:t>《土石坝安全监测技术规范》（</w:t>
      </w:r>
      <w:r>
        <w:rPr>
          <w:rFonts w:hAnsi="宋体" w:cs="Times New Roman"/>
        </w:rPr>
        <w:t>SL 551</w:t>
      </w:r>
      <w:r>
        <w:rPr>
          <w:rFonts w:hint="eastAsia" w:hAnsi="宋体" w:cs="Times New Roman"/>
        </w:rPr>
        <w:t>-</w:t>
      </w:r>
      <w:r>
        <w:rPr>
          <w:rFonts w:hAnsi="宋体" w:cs="Times New Roman"/>
        </w:rPr>
        <w:t>20</w:t>
      </w:r>
      <w:r>
        <w:rPr>
          <w:rFonts w:hint="eastAsia" w:hAnsi="宋体" w:cs="Times New Roman"/>
        </w:rPr>
        <w:t>12）。</w:t>
      </w:r>
    </w:p>
    <w:p>
      <w:pPr>
        <w:pStyle w:val="18"/>
        <w:snapToGrid w:val="0"/>
        <w:spacing w:line="288" w:lineRule="auto"/>
        <w:ind w:firstLine="420" w:firstLineChars="200"/>
        <w:rPr>
          <w:rFonts w:hAnsi="宋体" w:cs="Times New Roman"/>
        </w:rPr>
      </w:pPr>
      <w:r>
        <w:rPr>
          <w:rFonts w:hint="eastAsia" w:hAnsi="宋体" w:cs="Times New Roman"/>
        </w:rPr>
        <w:t>（</w:t>
      </w:r>
      <w:r>
        <w:rPr>
          <w:rFonts w:hAnsi="宋体" w:cs="Times New Roman"/>
        </w:rPr>
        <w:t>9）</w:t>
      </w:r>
      <w:r>
        <w:rPr>
          <w:rFonts w:hint="eastAsia" w:hAnsi="宋体" w:cs="Times New Roman"/>
        </w:rPr>
        <w:t>《水工碾压式沥青混凝土施工规范》（</w:t>
      </w:r>
      <w:r>
        <w:rPr>
          <w:rFonts w:hAnsi="宋体" w:cs="Times New Roman"/>
        </w:rPr>
        <w:t>D</w:t>
      </w:r>
      <w:r>
        <w:rPr>
          <w:rFonts w:hint="eastAsia" w:hAnsi="宋体" w:cs="Times New Roman"/>
        </w:rPr>
        <w:t>L</w:t>
      </w:r>
      <w:r>
        <w:rPr>
          <w:rFonts w:hAnsi="宋体" w:cs="Times New Roman"/>
        </w:rPr>
        <w:t>/T 5363</w:t>
      </w:r>
      <w:r>
        <w:rPr>
          <w:rFonts w:hint="eastAsia" w:hAnsi="宋体" w:cs="Times New Roman"/>
        </w:rPr>
        <w:t>-</w:t>
      </w:r>
      <w:r>
        <w:rPr>
          <w:rFonts w:hAnsi="宋体" w:cs="Times New Roman"/>
        </w:rPr>
        <w:t>2006</w:t>
      </w:r>
      <w:r>
        <w:rPr>
          <w:rFonts w:hint="eastAsia" w:hAnsi="宋体" w:cs="Times New Roman"/>
        </w:rPr>
        <w:t>）。</w:t>
      </w:r>
    </w:p>
    <w:p>
      <w:pPr>
        <w:pStyle w:val="18"/>
        <w:snapToGrid w:val="0"/>
        <w:spacing w:line="288" w:lineRule="auto"/>
        <w:ind w:firstLine="420" w:firstLineChars="200"/>
        <w:rPr>
          <w:rFonts w:hAnsi="宋体" w:cs="Times New Roman"/>
        </w:rPr>
      </w:pPr>
      <w:r>
        <w:rPr>
          <w:rFonts w:hAnsi="宋体" w:cs="Times New Roman"/>
        </w:rPr>
        <w:t>（l0）</w:t>
      </w:r>
      <w:r>
        <w:rPr>
          <w:rFonts w:hint="eastAsia" w:hAnsi="宋体" w:cs="Times New Roman"/>
        </w:rPr>
        <w:t>《碾压式土石坝施工规范》</w:t>
      </w:r>
      <w:r>
        <w:rPr>
          <w:rFonts w:hAnsi="宋体" w:cs="Times New Roman"/>
        </w:rPr>
        <w:t>（DL/T 5129</w:t>
      </w:r>
      <w:r>
        <w:rPr>
          <w:rFonts w:hint="eastAsia" w:hAnsi="宋体" w:cs="Times New Roman"/>
        </w:rPr>
        <w:t>-</w:t>
      </w:r>
      <w:r>
        <w:rPr>
          <w:rFonts w:hAnsi="宋体" w:cs="Times New Roman"/>
        </w:rPr>
        <w:t>2013</w:t>
      </w:r>
      <w:r>
        <w:rPr>
          <w:rFonts w:hint="eastAsia" w:hAnsi="宋体" w:cs="Times New Roman"/>
        </w:rPr>
        <w:t>）。</w:t>
      </w:r>
    </w:p>
    <w:p>
      <w:pPr>
        <w:pStyle w:val="18"/>
        <w:snapToGrid w:val="0"/>
        <w:spacing w:line="288" w:lineRule="auto"/>
        <w:ind w:firstLine="420" w:firstLineChars="200"/>
        <w:rPr>
          <w:rFonts w:hAnsi="宋体" w:cs="Times New Roman"/>
        </w:rPr>
      </w:pPr>
      <w:r>
        <w:rPr>
          <w:rFonts w:hAnsi="宋体" w:cs="Times New Roman"/>
        </w:rPr>
        <w:t>（l1）</w:t>
      </w:r>
      <w:r>
        <w:rPr>
          <w:rFonts w:hint="eastAsia" w:hAnsi="宋体" w:cs="Times New Roman"/>
        </w:rPr>
        <w:t xml:space="preserve">《混凝土面板堆石坝施工规范》（SL </w:t>
      </w:r>
      <w:r>
        <w:rPr>
          <w:rFonts w:hAnsi="宋体" w:cs="Times New Roman"/>
        </w:rPr>
        <w:t>49</w:t>
      </w:r>
      <w:r>
        <w:rPr>
          <w:rFonts w:hint="eastAsia" w:hAnsi="宋体" w:cs="Times New Roman"/>
        </w:rPr>
        <w:t>-</w:t>
      </w:r>
      <w:r>
        <w:rPr>
          <w:rFonts w:hAnsi="宋体" w:cs="Times New Roman"/>
        </w:rPr>
        <w:t>1994</w:t>
      </w:r>
      <w:r>
        <w:rPr>
          <w:rFonts w:hint="eastAsia" w:hAnsi="宋体" w:cs="Times New Roman"/>
        </w:rPr>
        <w:t>）。</w:t>
      </w:r>
    </w:p>
    <w:p>
      <w:pPr>
        <w:pStyle w:val="4"/>
        <w:snapToGrid w:val="0"/>
        <w:spacing w:before="0" w:after="0" w:line="288" w:lineRule="auto"/>
        <w:rPr>
          <w:rFonts w:hAnsi="宋体"/>
          <w:sz w:val="21"/>
          <w:szCs w:val="21"/>
        </w:rPr>
      </w:pPr>
      <w:bookmarkStart w:id="77" w:name="_Toc13278"/>
      <w:r>
        <w:rPr>
          <w:rFonts w:hint="eastAsia" w:hAnsi="宋体"/>
          <w:sz w:val="21"/>
          <w:szCs w:val="21"/>
        </w:rPr>
        <w:t>13.</w:t>
      </w:r>
      <w:r>
        <w:rPr>
          <w:rFonts w:hAnsi="宋体"/>
          <w:sz w:val="21"/>
          <w:szCs w:val="21"/>
        </w:rPr>
        <w:t>2</w:t>
      </w:r>
      <w:r>
        <w:rPr>
          <w:rFonts w:hint="eastAsia" w:hAnsi="宋体"/>
          <w:sz w:val="21"/>
          <w:szCs w:val="21"/>
        </w:rPr>
        <w:t xml:space="preserve">  料源要求</w:t>
      </w:r>
      <w:bookmarkEnd w:id="77"/>
    </w:p>
    <w:p>
      <w:pPr>
        <w:pStyle w:val="5"/>
        <w:snapToGrid w:val="0"/>
        <w:spacing w:before="0" w:after="0" w:line="288" w:lineRule="auto"/>
        <w:rPr>
          <w:rFonts w:ascii="宋体" w:hAnsi="宋体" w:eastAsia="宋体"/>
          <w:sz w:val="21"/>
          <w:szCs w:val="21"/>
        </w:rPr>
      </w:pPr>
      <w:r>
        <w:rPr>
          <w:rFonts w:ascii="宋体" w:hAnsi="宋体" w:eastAsia="宋体"/>
          <w:sz w:val="21"/>
          <w:szCs w:val="21"/>
        </w:rPr>
        <w:t>13.2.</w:t>
      </w:r>
      <w:r>
        <w:rPr>
          <w:rFonts w:hint="eastAsia" w:ascii="宋体" w:hAnsi="宋体" w:eastAsia="宋体"/>
          <w:sz w:val="21"/>
          <w:szCs w:val="21"/>
        </w:rPr>
        <w:t>1  土料</w:t>
      </w:r>
    </w:p>
    <w:p>
      <w:pPr>
        <w:pStyle w:val="18"/>
        <w:snapToGrid w:val="0"/>
        <w:spacing w:line="288" w:lineRule="auto"/>
        <w:ind w:firstLine="420" w:firstLineChars="200"/>
        <w:rPr>
          <w:rFonts w:hAnsi="宋体" w:cs="Times New Roman"/>
        </w:rPr>
      </w:pPr>
      <w:r>
        <w:rPr>
          <w:rFonts w:hAnsi="宋体" w:cs="Times New Roman"/>
        </w:rPr>
        <w:t>（1</w:t>
      </w:r>
      <w:r>
        <w:rPr>
          <w:rFonts w:hint="eastAsia" w:hAnsi="宋体" w:cs="Times New Roman"/>
        </w:rPr>
        <w:t>）防渗土料的填筑含水量应按施工图纸要求或碾压试验确定。料场取料的含水量不合格时</w:t>
      </w:r>
      <w:r>
        <w:rPr>
          <w:rFonts w:hAnsi="宋体" w:cs="Times New Roman"/>
        </w:rPr>
        <w:t>：</w:t>
      </w:r>
      <w:r>
        <w:rPr>
          <w:rFonts w:hint="eastAsia" w:hAnsi="宋体" w:cs="Times New Roman"/>
        </w:rPr>
        <w:t>应在料场凋整合格后，才能运到坝上。</w:t>
      </w:r>
    </w:p>
    <w:p>
      <w:pPr>
        <w:pStyle w:val="18"/>
        <w:snapToGrid w:val="0"/>
        <w:spacing w:line="288" w:lineRule="auto"/>
        <w:ind w:firstLine="420" w:firstLineChars="200"/>
        <w:rPr>
          <w:rFonts w:hAnsi="宋体" w:cs="Times New Roman"/>
        </w:rPr>
      </w:pPr>
      <w:r>
        <w:rPr>
          <w:rFonts w:hint="eastAsia" w:hAnsi="宋体" w:cs="Times New Roman"/>
        </w:rPr>
        <w:t>（2）砾质土</w:t>
      </w:r>
      <w:r>
        <w:rPr>
          <w:rFonts w:hAnsi="宋体" w:cs="Times New Roman"/>
        </w:rPr>
        <w:t>（</w:t>
      </w:r>
      <w:r>
        <w:rPr>
          <w:rFonts w:hint="eastAsia" w:hAnsi="宋体" w:cs="Times New Roman"/>
        </w:rPr>
        <w:t>包括冰积、坡积、洪积和构造残积土）应遵守《碾压式土石坝施工规范》</w:t>
      </w:r>
      <w:r>
        <w:rPr>
          <w:rFonts w:hAnsi="宋体" w:cs="Times New Roman"/>
        </w:rPr>
        <w:t>（DL/T 51</w:t>
      </w:r>
      <w:r>
        <w:rPr>
          <w:rFonts w:hint="eastAsia" w:hAnsi="宋体" w:cs="Times New Roman"/>
        </w:rPr>
        <w:t>29-20</w:t>
      </w:r>
      <w:r>
        <w:rPr>
          <w:rFonts w:hAnsi="宋体" w:cs="Times New Roman"/>
        </w:rPr>
        <w:t>13</w:t>
      </w:r>
      <w:r>
        <w:rPr>
          <w:rFonts w:hint="eastAsia" w:hAnsi="宋体" w:cs="Times New Roman"/>
        </w:rPr>
        <w:t>）第8.2.</w:t>
      </w:r>
      <w:r>
        <w:rPr>
          <w:rFonts w:hAnsi="宋体" w:cs="Times New Roman"/>
        </w:rPr>
        <w:t>3</w:t>
      </w:r>
      <w:r>
        <w:rPr>
          <w:rFonts w:hint="eastAsia" w:hAnsi="宋体" w:cs="Times New Roman"/>
        </w:rPr>
        <w:t>条的规定。</w:t>
      </w:r>
    </w:p>
    <w:p>
      <w:pPr>
        <w:pStyle w:val="18"/>
        <w:snapToGrid w:val="0"/>
        <w:spacing w:line="288" w:lineRule="auto"/>
        <w:ind w:firstLine="420" w:firstLineChars="200"/>
        <w:rPr>
          <w:rFonts w:hAnsi="宋体" w:cs="Times New Roman"/>
        </w:rPr>
      </w:pPr>
      <w:r>
        <w:rPr>
          <w:rFonts w:hAnsi="宋体" w:cs="Times New Roman"/>
        </w:rPr>
        <w:t>（3</w:t>
      </w:r>
      <w:r>
        <w:rPr>
          <w:rFonts w:hint="eastAsia" w:hAnsi="宋体" w:cs="Times New Roman"/>
        </w:rPr>
        <w:t>）人工掺合砾石土所用的土料和碎石料特性及其比例，以及含水量均应符合施下图纸要求和《碾压式土石坝施工规范》（</w:t>
      </w:r>
      <w:r>
        <w:rPr>
          <w:rFonts w:hAnsi="宋体" w:cs="Times New Roman"/>
        </w:rPr>
        <w:t>DL/T 5129-201</w:t>
      </w:r>
      <w:r>
        <w:rPr>
          <w:rFonts w:hint="eastAsia" w:hAnsi="宋体" w:cs="Times New Roman"/>
        </w:rPr>
        <w:t>3）第8.2.4条的规定。人工掺合料应均匀，不得有砂砾石集中现象。</w:t>
      </w:r>
    </w:p>
    <w:p>
      <w:pPr>
        <w:pStyle w:val="5"/>
        <w:snapToGrid w:val="0"/>
        <w:spacing w:before="0" w:after="0" w:line="288" w:lineRule="auto"/>
        <w:rPr>
          <w:rFonts w:ascii="宋体" w:hAnsi="宋体" w:eastAsia="宋体"/>
          <w:sz w:val="21"/>
          <w:szCs w:val="21"/>
        </w:rPr>
      </w:pPr>
      <w:r>
        <w:rPr>
          <w:rFonts w:ascii="宋体" w:hAnsi="宋体" w:eastAsia="宋体"/>
          <w:sz w:val="21"/>
          <w:szCs w:val="21"/>
        </w:rPr>
        <w:t>13.2.2</w:t>
      </w:r>
      <w:r>
        <w:rPr>
          <w:rFonts w:hint="eastAsia" w:ascii="宋体" w:hAnsi="宋体" w:eastAsia="宋体"/>
          <w:sz w:val="21"/>
          <w:szCs w:val="21"/>
        </w:rPr>
        <w:t xml:space="preserve">  反滤料和垫层料的料源与要求</w:t>
      </w:r>
    </w:p>
    <w:p>
      <w:pPr>
        <w:pStyle w:val="18"/>
        <w:snapToGrid w:val="0"/>
        <w:spacing w:line="288" w:lineRule="auto"/>
        <w:ind w:firstLine="420" w:firstLineChars="200"/>
        <w:rPr>
          <w:rFonts w:hAnsi="宋体" w:cs="Times New Roman"/>
        </w:rPr>
      </w:pPr>
      <w:r>
        <w:rPr>
          <w:rFonts w:hAnsi="宋体" w:cs="Times New Roman"/>
        </w:rPr>
        <w:t>（1</w:t>
      </w:r>
      <w:r>
        <w:rPr>
          <w:rFonts w:hint="eastAsia" w:hAnsi="宋体" w:cs="Times New Roman"/>
        </w:rPr>
        <w:t>）土石坝防渗体的反滤料利用天然或经加工的砂砾石料，或用致密坚硬石料轧制，或用天然砂砾石料与轧制料的掺合料。反滤料的级配应符合施工图纸要求。</w:t>
      </w:r>
    </w:p>
    <w:p>
      <w:pPr>
        <w:pStyle w:val="18"/>
        <w:snapToGrid w:val="0"/>
        <w:spacing w:line="288" w:lineRule="auto"/>
        <w:ind w:firstLine="420" w:firstLineChars="200"/>
        <w:rPr>
          <w:rFonts w:hAnsi="宋体" w:cs="Times New Roman"/>
        </w:rPr>
      </w:pPr>
      <w:r>
        <w:rPr>
          <w:rFonts w:hAnsi="宋体" w:cs="Times New Roman"/>
        </w:rPr>
        <w:t>（2</w:t>
      </w:r>
      <w:r>
        <w:rPr>
          <w:rFonts w:hint="eastAsia" w:hAnsi="宋体" w:cs="Times New Roman"/>
        </w:rPr>
        <w:t>）混凝土面板堆石坝的垫层料采用天然砂砾石料加工或致密坚硬石料轧制</w:t>
      </w:r>
      <w:r>
        <w:rPr>
          <w:rFonts w:hAnsi="宋体" w:cs="Times New Roman"/>
        </w:rPr>
        <w:t>：</w:t>
      </w:r>
      <w:r>
        <w:rPr>
          <w:rFonts w:hint="eastAsia" w:hAnsi="宋体" w:cs="Times New Roman"/>
        </w:rPr>
        <w:t>或采用天然砂砾石料与轧制骨料的掺合料。</w:t>
      </w:r>
    </w:p>
    <w:p>
      <w:pPr>
        <w:pStyle w:val="18"/>
        <w:snapToGrid w:val="0"/>
        <w:spacing w:line="288" w:lineRule="auto"/>
        <w:ind w:firstLine="420" w:firstLineChars="200"/>
        <w:rPr>
          <w:rFonts w:hAnsi="宋体" w:cs="Times New Roman"/>
        </w:rPr>
      </w:pPr>
      <w:r>
        <w:rPr>
          <w:rFonts w:hAnsi="宋体" w:cs="Times New Roman"/>
        </w:rPr>
        <w:t>（3</w:t>
      </w:r>
      <w:r>
        <w:rPr>
          <w:rFonts w:hint="eastAsia" w:hAnsi="宋体" w:cs="Times New Roman"/>
        </w:rPr>
        <w:t>）垫层料的级配应满足施工图纸要求，压实后应具有低压缩性、高抗剪强度，并具有良好的施工恃性。中低坝垫层料可按监埋人指示适当降低要求。</w:t>
      </w:r>
    </w:p>
    <w:p>
      <w:pPr>
        <w:pStyle w:val="18"/>
        <w:snapToGrid w:val="0"/>
        <w:spacing w:line="288" w:lineRule="auto"/>
        <w:ind w:firstLine="420" w:firstLineChars="200"/>
        <w:rPr>
          <w:rFonts w:hAnsi="宋体" w:cs="Times New Roman"/>
        </w:rPr>
      </w:pPr>
      <w:r>
        <w:rPr>
          <w:rFonts w:hAnsi="宋体" w:cs="Times New Roman"/>
        </w:rPr>
        <w:t>（4）</w:t>
      </w:r>
      <w:r>
        <w:rPr>
          <w:rFonts w:hint="eastAsia" w:hAnsi="宋体" w:cs="Times New Roman"/>
        </w:rPr>
        <w:t>土工合成材料防渗体两侧的垫层料，可用天然砂砾石筛分制备，或采用天然风化砂料和河滩砂料</w:t>
      </w:r>
      <w:r>
        <w:rPr>
          <w:rFonts w:hAnsi="宋体" w:cs="Times New Roman"/>
        </w:rPr>
        <w:t>；</w:t>
      </w:r>
      <w:r>
        <w:rPr>
          <w:rFonts w:hint="eastAsia" w:hAnsi="宋体" w:cs="Times New Roman"/>
        </w:rPr>
        <w:t>亦可采用建筑物开挖的新鲜石渣料或经砂石加工系统加工筛分的半成品料，级配应满足施工图纸要求。</w:t>
      </w:r>
    </w:p>
    <w:p>
      <w:pPr>
        <w:pStyle w:val="18"/>
        <w:tabs>
          <w:tab w:val="left" w:pos="420"/>
        </w:tabs>
        <w:snapToGrid w:val="0"/>
        <w:spacing w:line="288" w:lineRule="auto"/>
        <w:ind w:firstLine="420" w:firstLineChars="200"/>
        <w:rPr>
          <w:rFonts w:hAnsi="宋体" w:cs="Times New Roman"/>
        </w:rPr>
      </w:pPr>
      <w:r>
        <w:rPr>
          <w:rFonts w:hAnsi="宋体" w:cs="Times New Roman"/>
        </w:rPr>
        <w:t>（5</w:t>
      </w:r>
      <w:r>
        <w:rPr>
          <w:rFonts w:hint="eastAsia" w:hAnsi="宋体" w:cs="Times New Roman"/>
        </w:rPr>
        <w:t>）沥青混凝土坝的垫层料应是致密坚硬碎石料，有良好的级配，沥青混凝土最大骨料与垫层料的最大粒径的比应满足施工图纸要求。</w:t>
      </w:r>
    </w:p>
    <w:p>
      <w:pPr>
        <w:pStyle w:val="18"/>
        <w:tabs>
          <w:tab w:val="left" w:pos="420"/>
        </w:tabs>
        <w:snapToGrid w:val="0"/>
        <w:spacing w:line="288" w:lineRule="auto"/>
        <w:ind w:firstLine="420" w:firstLineChars="200"/>
        <w:rPr>
          <w:rFonts w:hAnsi="宋体" w:cs="Times New Roman"/>
        </w:rPr>
      </w:pPr>
      <w:r>
        <w:rPr>
          <w:rFonts w:hint="eastAsia" w:hAnsi="宋体" w:cs="Times New Roman"/>
        </w:rPr>
        <w:t>（6）经加工的反滤料和垫层料应分类堆放，不得混杂，并应防止分离。</w:t>
      </w:r>
    </w:p>
    <w:p>
      <w:pPr>
        <w:pStyle w:val="5"/>
        <w:snapToGrid w:val="0"/>
        <w:spacing w:before="0" w:after="0" w:line="288" w:lineRule="auto"/>
        <w:rPr>
          <w:rFonts w:ascii="宋体" w:hAnsi="宋体" w:eastAsia="宋体"/>
          <w:sz w:val="21"/>
          <w:szCs w:val="21"/>
        </w:rPr>
      </w:pPr>
      <w:r>
        <w:rPr>
          <w:rFonts w:ascii="宋体" w:hAnsi="宋体" w:eastAsia="宋体"/>
          <w:sz w:val="21"/>
          <w:szCs w:val="21"/>
        </w:rPr>
        <w:t>13</w:t>
      </w:r>
      <w:r>
        <w:rPr>
          <w:rFonts w:hint="eastAsia" w:ascii="宋体" w:hAnsi="宋体" w:eastAsia="宋体"/>
          <w:sz w:val="21"/>
          <w:szCs w:val="21"/>
        </w:rPr>
        <w:t>.</w:t>
      </w:r>
      <w:r>
        <w:rPr>
          <w:rFonts w:ascii="宋体" w:hAnsi="宋体" w:eastAsia="宋体"/>
          <w:sz w:val="21"/>
          <w:szCs w:val="21"/>
        </w:rPr>
        <w:t>2</w:t>
      </w:r>
      <w:r>
        <w:rPr>
          <w:rFonts w:hint="eastAsia" w:ascii="宋体" w:hAnsi="宋体" w:eastAsia="宋体"/>
          <w:sz w:val="21"/>
          <w:szCs w:val="21"/>
        </w:rPr>
        <w:t>.</w:t>
      </w:r>
      <w:r>
        <w:rPr>
          <w:rFonts w:ascii="宋体" w:hAnsi="宋体" w:eastAsia="宋体"/>
          <w:sz w:val="21"/>
          <w:szCs w:val="21"/>
        </w:rPr>
        <w:t>3</w:t>
      </w:r>
      <w:r>
        <w:rPr>
          <w:rFonts w:hint="eastAsia" w:ascii="宋体" w:hAnsi="宋体" w:eastAsia="宋体"/>
          <w:sz w:val="21"/>
          <w:szCs w:val="21"/>
        </w:rPr>
        <w:t xml:space="preserve">  过渡料</w:t>
      </w:r>
    </w:p>
    <w:p>
      <w:pPr>
        <w:pStyle w:val="18"/>
        <w:tabs>
          <w:tab w:val="left" w:pos="420"/>
        </w:tabs>
        <w:snapToGrid w:val="0"/>
        <w:spacing w:line="288" w:lineRule="auto"/>
        <w:ind w:firstLine="420" w:firstLineChars="200"/>
        <w:rPr>
          <w:rFonts w:hAnsi="宋体" w:cs="Times New Roman"/>
        </w:rPr>
      </w:pPr>
      <w:r>
        <w:rPr>
          <w:rFonts w:hint="eastAsia" w:hAnsi="宋体" w:cs="Times New Roman"/>
        </w:rPr>
        <w:t>采用硬岩料作为过渡料（包括混凝土面板堆石坝的细堆石料）时，其级配应满足施工图纸要求。</w:t>
      </w:r>
    </w:p>
    <w:p>
      <w:pPr>
        <w:pStyle w:val="5"/>
        <w:snapToGrid w:val="0"/>
        <w:spacing w:before="0" w:after="0" w:line="288" w:lineRule="auto"/>
        <w:rPr>
          <w:rFonts w:ascii="宋体" w:hAnsi="宋体" w:eastAsia="宋体"/>
          <w:sz w:val="21"/>
          <w:szCs w:val="21"/>
        </w:rPr>
      </w:pPr>
      <w:r>
        <w:rPr>
          <w:rFonts w:ascii="宋体" w:hAnsi="宋体" w:eastAsia="宋体"/>
          <w:sz w:val="21"/>
          <w:szCs w:val="21"/>
        </w:rPr>
        <w:t>13</w:t>
      </w:r>
      <w:r>
        <w:rPr>
          <w:rFonts w:hint="eastAsia" w:ascii="宋体" w:hAnsi="宋体" w:eastAsia="宋体"/>
          <w:sz w:val="21"/>
          <w:szCs w:val="21"/>
        </w:rPr>
        <w:t>.</w:t>
      </w:r>
      <w:r>
        <w:rPr>
          <w:rFonts w:ascii="宋体" w:hAnsi="宋体" w:eastAsia="宋体"/>
          <w:sz w:val="21"/>
          <w:szCs w:val="21"/>
        </w:rPr>
        <w:t>2</w:t>
      </w:r>
      <w:r>
        <w:rPr>
          <w:rFonts w:hint="eastAsia" w:ascii="宋体" w:hAnsi="宋体" w:eastAsia="宋体"/>
          <w:sz w:val="21"/>
          <w:szCs w:val="21"/>
        </w:rPr>
        <w:t>.</w:t>
      </w:r>
      <w:r>
        <w:rPr>
          <w:rFonts w:ascii="宋体" w:hAnsi="宋体" w:eastAsia="宋体"/>
          <w:sz w:val="21"/>
          <w:szCs w:val="21"/>
        </w:rPr>
        <w:t>4</w:t>
      </w:r>
      <w:r>
        <w:rPr>
          <w:rFonts w:hint="eastAsia" w:ascii="宋体" w:hAnsi="宋体" w:eastAsia="宋体"/>
          <w:sz w:val="21"/>
          <w:szCs w:val="21"/>
        </w:rPr>
        <w:t xml:space="preserve">  堆石料</w:t>
      </w:r>
    </w:p>
    <w:p>
      <w:pPr>
        <w:pStyle w:val="18"/>
        <w:snapToGrid w:val="0"/>
        <w:spacing w:line="288" w:lineRule="auto"/>
        <w:ind w:firstLine="420" w:firstLineChars="200"/>
        <w:rPr>
          <w:rFonts w:hAnsi="宋体" w:cs="Times New Roman"/>
        </w:rPr>
      </w:pPr>
      <w:r>
        <w:rPr>
          <w:rFonts w:hAnsi="宋体" w:cs="Times New Roman"/>
        </w:rPr>
        <w:t>（1</w:t>
      </w:r>
      <w:r>
        <w:rPr>
          <w:rFonts w:hint="eastAsia" w:hAnsi="宋体" w:cs="Times New Roman"/>
        </w:rPr>
        <w:t>）土石坝、混凝土和沥青混凝土面板堆石坝的各种堆石料，应使用经监理人批准的料场开挖料却建筑物开挖料，若承包人要求采用其他料物上坝时，应经监理人批准。</w:t>
      </w:r>
    </w:p>
    <w:p>
      <w:pPr>
        <w:pStyle w:val="18"/>
        <w:snapToGrid w:val="0"/>
        <w:spacing w:line="288" w:lineRule="auto"/>
        <w:ind w:firstLine="420" w:firstLineChars="200"/>
        <w:rPr>
          <w:rFonts w:hAnsi="宋体" w:cs="Times New Roman"/>
        </w:rPr>
      </w:pPr>
      <w:r>
        <w:rPr>
          <w:rFonts w:hint="eastAsia" w:hAnsi="宋体" w:cs="Times New Roman"/>
        </w:rPr>
        <w:t>（2）碾压后硬岩堆石料的级配应符合施工图纸要求和通过现场试验选定。</w:t>
      </w:r>
    </w:p>
    <w:p>
      <w:pPr>
        <w:pStyle w:val="18"/>
        <w:snapToGrid w:val="0"/>
        <w:spacing w:line="288" w:lineRule="auto"/>
        <w:ind w:firstLine="420" w:firstLineChars="200"/>
        <w:rPr>
          <w:rFonts w:hAnsi="宋体" w:cs="Times New Roman"/>
        </w:rPr>
      </w:pPr>
      <w:r>
        <w:rPr>
          <w:rFonts w:hAnsi="宋体" w:cs="Times New Roman"/>
        </w:rPr>
        <w:t>（3</w:t>
      </w:r>
      <w:r>
        <w:rPr>
          <w:rFonts w:hint="eastAsia" w:hAnsi="宋体" w:cs="Times New Roman"/>
        </w:rPr>
        <w:t>）坝料开采与加工应遵照《混凝土面板堆石坝施工规范》</w:t>
      </w:r>
      <w:r>
        <w:rPr>
          <w:rFonts w:hAnsi="宋体" w:cs="Times New Roman"/>
        </w:rPr>
        <w:t>（SL49</w:t>
      </w:r>
      <w:r>
        <w:rPr>
          <w:rFonts w:hint="eastAsia" w:hAnsi="宋体" w:cs="Times New Roman"/>
        </w:rPr>
        <w:t>-</w:t>
      </w:r>
      <w:r>
        <w:rPr>
          <w:rFonts w:hAnsi="宋体" w:cs="Times New Roman"/>
        </w:rPr>
        <w:t>1994）</w:t>
      </w:r>
      <w:r>
        <w:rPr>
          <w:rFonts w:hint="eastAsia" w:hAnsi="宋体" w:cs="Times New Roman"/>
        </w:rPr>
        <w:t>第4.</w:t>
      </w:r>
      <w:r>
        <w:rPr>
          <w:rFonts w:hAnsi="宋体" w:cs="Times New Roman"/>
        </w:rPr>
        <w:t>2</w:t>
      </w:r>
      <w:r>
        <w:rPr>
          <w:rFonts w:hint="eastAsia" w:hAnsi="宋体" w:cs="Times New Roman"/>
        </w:rPr>
        <w:t xml:space="preserve"> 第的有关规定。</w:t>
      </w:r>
    </w:p>
    <w:p>
      <w:pPr>
        <w:pStyle w:val="18"/>
        <w:snapToGrid w:val="0"/>
        <w:spacing w:line="288" w:lineRule="auto"/>
        <w:ind w:firstLine="420" w:firstLineChars="200"/>
        <w:rPr>
          <w:rFonts w:hAnsi="宋体" w:cs="Times New Roman"/>
        </w:rPr>
      </w:pPr>
      <w:r>
        <w:rPr>
          <w:rFonts w:hAnsi="宋体" w:cs="Times New Roman"/>
        </w:rPr>
        <w:t>（4</w:t>
      </w:r>
      <w:r>
        <w:rPr>
          <w:rFonts w:hint="eastAsia" w:hAnsi="宋体" w:cs="Times New Roman"/>
        </w:rPr>
        <w:t>）护坡块石料应是新鲜坚硬耐风化的石料，其粒径应符合施工图纸要求。</w:t>
      </w:r>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w:t>
      </w:r>
      <w:r>
        <w:rPr>
          <w:rFonts w:ascii="宋体" w:hAnsi="宋体" w:eastAsia="宋体"/>
          <w:sz w:val="21"/>
          <w:szCs w:val="21"/>
        </w:rPr>
        <w:t>3</w:t>
      </w:r>
      <w:r>
        <w:rPr>
          <w:rFonts w:hint="eastAsia" w:ascii="宋体" w:hAnsi="宋体" w:eastAsia="宋体"/>
          <w:sz w:val="21"/>
          <w:szCs w:val="21"/>
        </w:rPr>
        <w:t>.</w:t>
      </w:r>
      <w:r>
        <w:rPr>
          <w:rFonts w:ascii="宋体" w:hAnsi="宋体" w:eastAsia="宋体"/>
          <w:sz w:val="21"/>
          <w:szCs w:val="21"/>
        </w:rPr>
        <w:t>2</w:t>
      </w:r>
      <w:r>
        <w:rPr>
          <w:rFonts w:hint="eastAsia" w:ascii="宋体" w:hAnsi="宋体" w:eastAsia="宋体"/>
          <w:sz w:val="21"/>
          <w:szCs w:val="21"/>
        </w:rPr>
        <w:t>.</w:t>
      </w:r>
      <w:r>
        <w:rPr>
          <w:rFonts w:ascii="宋体" w:hAnsi="宋体" w:eastAsia="宋体"/>
          <w:sz w:val="21"/>
          <w:szCs w:val="21"/>
        </w:rPr>
        <w:t>5</w:t>
      </w:r>
      <w:r>
        <w:rPr>
          <w:rFonts w:hint="eastAsia" w:ascii="宋体" w:hAnsi="宋体" w:eastAsia="宋体"/>
          <w:sz w:val="21"/>
          <w:szCs w:val="21"/>
        </w:rPr>
        <w:t xml:space="preserve">  抛投块体</w:t>
      </w:r>
    </w:p>
    <w:p>
      <w:pPr>
        <w:pStyle w:val="18"/>
        <w:snapToGrid w:val="0"/>
        <w:spacing w:line="288" w:lineRule="auto"/>
        <w:ind w:firstLine="420" w:firstLineChars="200"/>
        <w:rPr>
          <w:rFonts w:hAnsi="宋体" w:cs="Times New Roman"/>
        </w:rPr>
      </w:pPr>
      <w:r>
        <w:rPr>
          <w:rFonts w:hint="eastAsia" w:hAnsi="宋体" w:cs="Times New Roman"/>
        </w:rPr>
        <w:t>施工期，承包人应在坝脚抛投块体，防止岸坡崩塌；截流龙口的抛投料应根据施工图纸却监理人指示，并通过截流模型试验选定抛投料的材质、粒径，以及钢筋笼或棍凝土异形块的尺寸和单块重量。</w:t>
      </w:r>
    </w:p>
    <w:p>
      <w:pPr>
        <w:pStyle w:val="4"/>
        <w:snapToGrid w:val="0"/>
        <w:spacing w:before="0" w:after="0" w:line="288" w:lineRule="auto"/>
        <w:rPr>
          <w:rFonts w:hAnsi="宋体"/>
          <w:sz w:val="21"/>
          <w:szCs w:val="21"/>
        </w:rPr>
      </w:pPr>
      <w:bookmarkStart w:id="78" w:name="_Toc23369"/>
      <w:r>
        <w:rPr>
          <w:rFonts w:hint="eastAsia" w:hAnsi="宋体"/>
          <w:sz w:val="21"/>
          <w:szCs w:val="21"/>
        </w:rPr>
        <w:t>1</w:t>
      </w:r>
      <w:r>
        <w:rPr>
          <w:rFonts w:hAnsi="宋体"/>
          <w:sz w:val="21"/>
          <w:szCs w:val="21"/>
        </w:rPr>
        <w:t>3</w:t>
      </w:r>
      <w:r>
        <w:rPr>
          <w:rFonts w:hint="eastAsia" w:hAnsi="宋体"/>
          <w:sz w:val="21"/>
          <w:szCs w:val="21"/>
        </w:rPr>
        <w:t>.</w:t>
      </w:r>
      <w:r>
        <w:rPr>
          <w:rFonts w:hAnsi="宋体"/>
          <w:sz w:val="21"/>
          <w:szCs w:val="21"/>
        </w:rPr>
        <w:t>3</w:t>
      </w:r>
      <w:r>
        <w:rPr>
          <w:rFonts w:hint="eastAsia" w:hAnsi="宋体"/>
          <w:sz w:val="21"/>
          <w:szCs w:val="21"/>
        </w:rPr>
        <w:t xml:space="preserve">  填筑现场试验</w:t>
      </w:r>
      <w:bookmarkEnd w:id="78"/>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13.3.1  一般要求</w:t>
      </w:r>
    </w:p>
    <w:p>
      <w:pPr>
        <w:pStyle w:val="18"/>
        <w:snapToGrid w:val="0"/>
        <w:spacing w:line="288" w:lineRule="auto"/>
        <w:ind w:firstLine="420" w:firstLineChars="200"/>
        <w:rPr>
          <w:rFonts w:hAnsi="宋体" w:cs="Times New Roman"/>
        </w:rPr>
      </w:pPr>
      <w:r>
        <w:rPr>
          <w:rFonts w:hAnsi="宋体" w:cs="Times New Roman"/>
        </w:rPr>
        <w:t>（l）</w:t>
      </w:r>
      <w:r>
        <w:rPr>
          <w:rFonts w:hint="eastAsia" w:hAnsi="宋体" w:cs="Times New Roman"/>
        </w:rPr>
        <w:t>土石方填筑工程开始前，承包人应根据建筑物设计要求选定的土石方填筑料，并按本章第</w:t>
      </w:r>
      <w:r>
        <w:rPr>
          <w:rFonts w:hAnsi="宋体" w:cs="Times New Roman"/>
        </w:rPr>
        <w:t>13</w:t>
      </w:r>
      <w:r>
        <w:rPr>
          <w:rFonts w:hint="eastAsia" w:hAnsi="宋体" w:cs="Times New Roman"/>
        </w:rPr>
        <w:t>.</w:t>
      </w:r>
      <w:r>
        <w:rPr>
          <w:rFonts w:hAnsi="宋体" w:cs="Times New Roman"/>
        </w:rPr>
        <w:t>4</w:t>
      </w:r>
      <w:r>
        <w:rPr>
          <w:rFonts w:hint="eastAsia" w:hAnsi="宋体" w:cs="Times New Roman"/>
        </w:rPr>
        <w:t>.</w:t>
      </w:r>
      <w:r>
        <w:rPr>
          <w:rFonts w:hAnsi="宋体" w:cs="Times New Roman"/>
        </w:rPr>
        <w:t>2</w:t>
      </w:r>
      <w:r>
        <w:rPr>
          <w:rFonts w:hint="eastAsia" w:hAnsi="宋体" w:cs="Times New Roman"/>
        </w:rPr>
        <w:t>项规定的试验内容，按施工图纸要求进行与实际施工条件相似的现场工艺试验，以确定填筑施工参数。</w:t>
      </w:r>
    </w:p>
    <w:p>
      <w:pPr>
        <w:pStyle w:val="18"/>
        <w:snapToGrid w:val="0"/>
        <w:spacing w:line="288" w:lineRule="auto"/>
        <w:ind w:firstLine="420" w:firstLineChars="200"/>
        <w:rPr>
          <w:rFonts w:hAnsi="宋体" w:cs="Times New Roman"/>
        </w:rPr>
      </w:pPr>
      <w:r>
        <w:rPr>
          <w:rFonts w:hAnsi="宋体" w:cs="Times New Roman"/>
        </w:rPr>
        <w:t>（2</w:t>
      </w:r>
      <w:r>
        <w:rPr>
          <w:rFonts w:hint="eastAsia" w:hAnsi="宋体" w:cs="Times New Roman"/>
        </w:rPr>
        <w:t>）每项土石方填筑现场工艺试验或现场生产性试验开始前，承包人应编制现场试验措施计划提交监理人批准。试验完成后，应将试验成果报告和试验记录提交监理人。</w:t>
      </w:r>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w:t>
      </w:r>
      <w:r>
        <w:rPr>
          <w:rFonts w:ascii="宋体" w:hAnsi="宋体" w:eastAsia="宋体"/>
          <w:sz w:val="21"/>
          <w:szCs w:val="21"/>
        </w:rPr>
        <w:t>3</w:t>
      </w:r>
      <w:r>
        <w:rPr>
          <w:rFonts w:hint="eastAsia" w:ascii="宋体" w:hAnsi="宋体" w:eastAsia="宋体"/>
          <w:sz w:val="21"/>
          <w:szCs w:val="21"/>
        </w:rPr>
        <w:t>.</w:t>
      </w:r>
      <w:r>
        <w:rPr>
          <w:rFonts w:ascii="宋体" w:hAnsi="宋体" w:eastAsia="宋体"/>
          <w:sz w:val="21"/>
          <w:szCs w:val="21"/>
        </w:rPr>
        <w:t>3</w:t>
      </w:r>
      <w:r>
        <w:rPr>
          <w:rFonts w:hint="eastAsia" w:ascii="宋体" w:hAnsi="宋体" w:eastAsia="宋体"/>
          <w:sz w:val="21"/>
          <w:szCs w:val="21"/>
        </w:rPr>
        <w:t>.</w:t>
      </w:r>
      <w:r>
        <w:rPr>
          <w:rFonts w:ascii="宋体" w:hAnsi="宋体" w:eastAsia="宋体"/>
          <w:sz w:val="21"/>
          <w:szCs w:val="21"/>
        </w:rPr>
        <w:t>2</w:t>
      </w:r>
      <w:r>
        <w:rPr>
          <w:rFonts w:hint="eastAsia" w:ascii="宋体" w:hAnsi="宋体" w:eastAsia="宋体"/>
          <w:sz w:val="21"/>
          <w:szCs w:val="21"/>
        </w:rPr>
        <w:t xml:space="preserve">  土料碾压试验</w:t>
      </w:r>
    </w:p>
    <w:p>
      <w:pPr>
        <w:pStyle w:val="18"/>
        <w:snapToGrid w:val="0"/>
        <w:spacing w:line="288" w:lineRule="auto"/>
        <w:ind w:firstLine="420" w:firstLineChars="200"/>
        <w:rPr>
          <w:rFonts w:hAnsi="宋体" w:cs="Times New Roman"/>
        </w:rPr>
      </w:pPr>
      <w:r>
        <w:rPr>
          <w:rFonts w:hint="eastAsia" w:hAnsi="宋体" w:cs="Times New Roman"/>
        </w:rPr>
        <w:t>（1）防渗土料应进行土料铺料方式和碾压试验，必要时进行土料含水量调整试验。</w:t>
      </w:r>
    </w:p>
    <w:p>
      <w:pPr>
        <w:pStyle w:val="18"/>
        <w:snapToGrid w:val="0"/>
        <w:spacing w:line="288" w:lineRule="auto"/>
        <w:ind w:firstLine="420" w:firstLineChars="200"/>
        <w:rPr>
          <w:rFonts w:hAnsi="宋体" w:cs="Times New Roman"/>
        </w:rPr>
      </w:pPr>
      <w:r>
        <w:rPr>
          <w:rFonts w:hint="eastAsia" w:hAnsi="宋体" w:cs="Times New Roman"/>
        </w:rPr>
        <w:t>（2）土料和人工掺合料的混合试验，应进行混合方式、混合效果（土石混合的均匀性）以及含水量变化规律等试验。</w:t>
      </w:r>
    </w:p>
    <w:p>
      <w:pPr>
        <w:pStyle w:val="18"/>
        <w:snapToGrid w:val="0"/>
        <w:spacing w:line="288" w:lineRule="auto"/>
        <w:ind w:firstLine="420" w:firstLineChars="200"/>
        <w:rPr>
          <w:rFonts w:hAnsi="宋体" w:cs="Times New Roman"/>
        </w:rPr>
      </w:pPr>
      <w:r>
        <w:rPr>
          <w:rFonts w:hAnsi="宋体" w:cs="Times New Roman"/>
        </w:rPr>
        <w:t>（3</w:t>
      </w:r>
      <w:r>
        <w:rPr>
          <w:rFonts w:hint="eastAsia" w:hAnsi="宋体" w:cs="Times New Roman"/>
        </w:rPr>
        <w:t>）土料碾压试验应按施工图纸规定的碾压机械类型、重量和行车速度，进行铺料厚度、碾压遍数和填筑含水量的比较试验。检测各种参数下压实土的千密度和含水量，砾质土或风化土料碾压前后的砾石含量，并进行现场渗透试验、原状样的室内压缩和抗剪强度试验。</w:t>
      </w:r>
    </w:p>
    <w:p>
      <w:pPr>
        <w:pStyle w:val="18"/>
        <w:snapToGrid w:val="0"/>
        <w:spacing w:line="288" w:lineRule="auto"/>
        <w:ind w:firstLine="420" w:firstLineChars="200"/>
        <w:rPr>
          <w:rFonts w:hAnsi="宋体" w:cs="Times New Roman"/>
        </w:rPr>
      </w:pPr>
      <w:r>
        <w:rPr>
          <w:rFonts w:hAnsi="宋体" w:cs="Times New Roman"/>
        </w:rPr>
        <w:t>（4</w:t>
      </w:r>
      <w:r>
        <w:rPr>
          <w:rFonts w:hint="eastAsia" w:hAnsi="宋体" w:cs="Times New Roman"/>
        </w:rPr>
        <w:t>）土料碾压试验后，应检查压实土层之间及土层本身的结构状况，如发现疏松土层、结合不良或发生剪切破坏等情况，应分析原因，提出改进措施。</w:t>
      </w:r>
    </w:p>
    <w:p>
      <w:pPr>
        <w:pStyle w:val="5"/>
        <w:snapToGrid w:val="0"/>
        <w:spacing w:before="0" w:after="0" w:line="288" w:lineRule="auto"/>
        <w:rPr>
          <w:rFonts w:hAnsi="宋体"/>
          <w:sz w:val="21"/>
          <w:szCs w:val="21"/>
        </w:rPr>
      </w:pPr>
      <w:r>
        <w:rPr>
          <w:rFonts w:ascii="宋体" w:hAnsi="宋体" w:eastAsia="宋体"/>
          <w:sz w:val="21"/>
          <w:szCs w:val="21"/>
        </w:rPr>
        <w:t>13</w:t>
      </w:r>
      <w:r>
        <w:rPr>
          <w:rFonts w:hint="eastAsia" w:ascii="宋体" w:hAnsi="宋体" w:eastAsia="宋体"/>
          <w:sz w:val="21"/>
          <w:szCs w:val="21"/>
        </w:rPr>
        <w:t>.</w:t>
      </w:r>
      <w:r>
        <w:rPr>
          <w:rFonts w:ascii="宋体" w:hAnsi="宋体" w:eastAsia="宋体"/>
          <w:sz w:val="21"/>
          <w:szCs w:val="21"/>
        </w:rPr>
        <w:t>3</w:t>
      </w:r>
      <w:r>
        <w:rPr>
          <w:rFonts w:hint="eastAsia" w:ascii="宋体" w:hAnsi="宋体" w:eastAsia="宋体"/>
          <w:sz w:val="21"/>
          <w:szCs w:val="21"/>
        </w:rPr>
        <w:t>.</w:t>
      </w:r>
      <w:r>
        <w:rPr>
          <w:rFonts w:ascii="宋体" w:hAnsi="宋体" w:eastAsia="宋体"/>
          <w:sz w:val="21"/>
          <w:szCs w:val="21"/>
        </w:rPr>
        <w:t>3</w:t>
      </w:r>
      <w:r>
        <w:rPr>
          <w:rFonts w:hint="eastAsia" w:ascii="宋体" w:hAnsi="宋体" w:eastAsia="宋体"/>
          <w:sz w:val="21"/>
          <w:szCs w:val="21"/>
        </w:rPr>
        <w:t xml:space="preserve">  垫层料和堆石料碾压试验</w:t>
      </w:r>
    </w:p>
    <w:p>
      <w:pPr>
        <w:pStyle w:val="18"/>
        <w:snapToGrid w:val="0"/>
        <w:spacing w:line="288" w:lineRule="auto"/>
        <w:ind w:firstLine="420" w:firstLineChars="200"/>
        <w:rPr>
          <w:rFonts w:hAnsi="宋体" w:cs="Times New Roman"/>
        </w:rPr>
      </w:pPr>
      <w:r>
        <w:rPr>
          <w:rFonts w:hAnsi="宋体" w:cs="Times New Roman"/>
        </w:rPr>
        <w:t>（1</w:t>
      </w:r>
      <w:r>
        <w:rPr>
          <w:rFonts w:hint="eastAsia" w:hAnsi="宋体" w:cs="Times New Roman"/>
        </w:rPr>
        <w:t>）根据施工图纸规定的碾压机械类型、重量和激振力，进行各种堆石料的铺料厚度、碾压遍数和加水量的比较试验</w:t>
      </w:r>
      <w:r>
        <w:rPr>
          <w:rFonts w:hAnsi="宋体" w:cs="Times New Roman"/>
        </w:rPr>
        <w:t>；</w:t>
      </w:r>
      <w:r>
        <w:rPr>
          <w:rFonts w:hint="eastAsia" w:hAnsi="宋体" w:cs="Times New Roman"/>
        </w:rPr>
        <w:t>检测振动碾压前后填筑体及选定碾压遍数的填筑体干密度和颗粒级配等试验。</w:t>
      </w:r>
    </w:p>
    <w:p>
      <w:pPr>
        <w:pStyle w:val="18"/>
        <w:snapToGrid w:val="0"/>
        <w:spacing w:line="288" w:lineRule="auto"/>
        <w:ind w:firstLine="420" w:firstLineChars="200"/>
        <w:rPr>
          <w:rFonts w:hAnsi="宋体" w:cs="Times New Roman"/>
        </w:rPr>
      </w:pPr>
      <w:r>
        <w:rPr>
          <w:rFonts w:hAnsi="宋体" w:cs="Times New Roman"/>
        </w:rPr>
        <w:t>（2</w:t>
      </w:r>
      <w:r>
        <w:rPr>
          <w:rFonts w:hint="eastAsia" w:hAnsi="宋体" w:cs="Times New Roman"/>
        </w:rPr>
        <w:t>）混凝土面板堆石坝应进行垫层料的斜坡碾压试验，必要时应采取保护上游坡面的施工措施，如进行喷混凝土、碾压砂浆或喷乳化沥青等的试验。当上游坡面采用挤压墙时，应通过现场试验确定其施工参数。</w:t>
      </w:r>
    </w:p>
    <w:p>
      <w:pPr>
        <w:pStyle w:val="4"/>
        <w:snapToGrid w:val="0"/>
        <w:spacing w:before="0" w:after="0" w:line="288" w:lineRule="auto"/>
        <w:rPr>
          <w:rFonts w:hAnsi="宋体"/>
          <w:sz w:val="21"/>
          <w:szCs w:val="21"/>
        </w:rPr>
      </w:pPr>
      <w:bookmarkStart w:id="79" w:name="_Toc966"/>
      <w:r>
        <w:rPr>
          <w:rFonts w:hAnsi="宋体"/>
          <w:sz w:val="21"/>
          <w:szCs w:val="21"/>
        </w:rPr>
        <w:t>13</w:t>
      </w:r>
      <w:r>
        <w:rPr>
          <w:rFonts w:hint="eastAsia" w:hAnsi="宋体"/>
          <w:sz w:val="21"/>
          <w:szCs w:val="21"/>
        </w:rPr>
        <w:t>.</w:t>
      </w:r>
      <w:r>
        <w:rPr>
          <w:rFonts w:hAnsi="宋体"/>
          <w:sz w:val="21"/>
          <w:szCs w:val="21"/>
        </w:rPr>
        <w:t>4</w:t>
      </w:r>
      <w:r>
        <w:rPr>
          <w:rFonts w:hint="eastAsia" w:hAnsi="宋体"/>
          <w:sz w:val="21"/>
          <w:szCs w:val="21"/>
        </w:rPr>
        <w:t xml:space="preserve">  坝体填筑</w:t>
      </w:r>
      <w:bookmarkEnd w:id="79"/>
    </w:p>
    <w:p>
      <w:pPr>
        <w:pStyle w:val="5"/>
        <w:snapToGrid w:val="0"/>
        <w:spacing w:before="0" w:after="0" w:line="288" w:lineRule="auto"/>
        <w:rPr>
          <w:rFonts w:ascii="宋体" w:hAnsi="宋体" w:eastAsia="宋体"/>
          <w:sz w:val="21"/>
          <w:szCs w:val="21"/>
        </w:rPr>
      </w:pPr>
      <w:r>
        <w:rPr>
          <w:rFonts w:ascii="宋体" w:hAnsi="宋体" w:eastAsia="宋体"/>
          <w:sz w:val="21"/>
          <w:szCs w:val="21"/>
        </w:rPr>
        <w:t>13</w:t>
      </w:r>
      <w:r>
        <w:rPr>
          <w:rFonts w:hint="eastAsia" w:ascii="宋体" w:hAnsi="宋体" w:eastAsia="宋体"/>
          <w:sz w:val="21"/>
          <w:szCs w:val="21"/>
        </w:rPr>
        <w:t>.</w:t>
      </w:r>
      <w:r>
        <w:rPr>
          <w:rFonts w:ascii="宋体" w:hAnsi="宋体" w:eastAsia="宋体"/>
          <w:sz w:val="21"/>
          <w:szCs w:val="21"/>
        </w:rPr>
        <w:t>4</w:t>
      </w:r>
      <w:r>
        <w:rPr>
          <w:rFonts w:hint="eastAsia" w:ascii="宋体" w:hAnsi="宋体" w:eastAsia="宋体"/>
          <w:sz w:val="21"/>
          <w:szCs w:val="21"/>
        </w:rPr>
        <w:t>.</w:t>
      </w:r>
      <w:r>
        <w:rPr>
          <w:rFonts w:ascii="宋体" w:hAnsi="宋体" w:eastAsia="宋体"/>
          <w:sz w:val="21"/>
          <w:szCs w:val="21"/>
        </w:rPr>
        <w:t>1</w:t>
      </w:r>
      <w:r>
        <w:rPr>
          <w:rFonts w:hint="eastAsia" w:ascii="宋体" w:hAnsi="宋体" w:eastAsia="宋体"/>
          <w:sz w:val="21"/>
          <w:szCs w:val="21"/>
        </w:rPr>
        <w:t xml:space="preserve">  坝体填筑前的岸坡和基础清理</w:t>
      </w:r>
    </w:p>
    <w:p>
      <w:pPr>
        <w:pStyle w:val="18"/>
        <w:snapToGrid w:val="0"/>
        <w:spacing w:line="288" w:lineRule="auto"/>
        <w:ind w:firstLine="420" w:firstLineChars="200"/>
        <w:rPr>
          <w:rFonts w:hAnsi="宋体" w:cs="Times New Roman"/>
        </w:rPr>
      </w:pPr>
      <w:r>
        <w:rPr>
          <w:rFonts w:hAnsi="宋体" w:cs="Times New Roman"/>
        </w:rPr>
        <w:t>（1</w:t>
      </w:r>
      <w:r>
        <w:rPr>
          <w:rFonts w:hint="eastAsia" w:hAnsi="宋体" w:cs="Times New Roman"/>
        </w:rPr>
        <w:t>）一般要求。</w:t>
      </w:r>
    </w:p>
    <w:p>
      <w:pPr>
        <w:pStyle w:val="18"/>
        <w:snapToGrid w:val="0"/>
        <w:spacing w:line="288" w:lineRule="auto"/>
        <w:ind w:firstLine="420" w:firstLineChars="200"/>
        <w:rPr>
          <w:rFonts w:hAnsi="宋体" w:cs="Times New Roman"/>
        </w:rPr>
      </w:pPr>
      <w:r>
        <w:rPr>
          <w:rFonts w:hAnsi="宋体" w:cs="Times New Roman"/>
        </w:rPr>
        <w:t>1</w:t>
      </w:r>
      <w:r>
        <w:rPr>
          <w:rFonts w:hint="eastAsia" w:hAnsi="宋体" w:cs="Times New Roman"/>
        </w:rPr>
        <w:t>）清除坝体填筑范围内残留存的朽木、树根、杂草的腐蚀物质，并排除基坑积水。</w:t>
      </w:r>
    </w:p>
    <w:p>
      <w:pPr>
        <w:pStyle w:val="18"/>
        <w:snapToGrid w:val="0"/>
        <w:spacing w:line="288" w:lineRule="auto"/>
        <w:ind w:firstLine="420" w:firstLineChars="200"/>
        <w:rPr>
          <w:rFonts w:hAnsi="宋体" w:cs="Times New Roman"/>
        </w:rPr>
      </w:pPr>
      <w:r>
        <w:rPr>
          <w:rFonts w:hint="eastAsia" w:hAnsi="宋体" w:cs="Times New Roman"/>
        </w:rPr>
        <w:t>2）基面和防渗帷幕附近的勘探槽、孔和平洞，均应按施工图纸要求回填封堵。</w:t>
      </w:r>
    </w:p>
    <w:p>
      <w:pPr>
        <w:pStyle w:val="18"/>
        <w:snapToGrid w:val="0"/>
        <w:spacing w:line="288" w:lineRule="auto"/>
        <w:ind w:firstLine="420" w:firstLineChars="200"/>
        <w:rPr>
          <w:rFonts w:hAnsi="宋体" w:cs="Times New Roman"/>
        </w:rPr>
      </w:pPr>
      <w:r>
        <w:rPr>
          <w:rFonts w:hint="eastAsia" w:hAnsi="宋体" w:cs="Times New Roman"/>
        </w:rPr>
        <w:t>3）坝基中布置有观测设备时，承包人应在坝体填筑前埋设完毕，经监理人验收合格后，方可进行观测设备附近的坝体填筑。</w:t>
      </w:r>
    </w:p>
    <w:p>
      <w:pPr>
        <w:pStyle w:val="18"/>
        <w:snapToGrid w:val="0"/>
        <w:spacing w:line="288" w:lineRule="auto"/>
        <w:ind w:firstLine="420" w:firstLineChars="200"/>
        <w:rPr>
          <w:rFonts w:hAnsi="宋体" w:cs="Times New Roman"/>
        </w:rPr>
      </w:pPr>
      <w:r>
        <w:rPr>
          <w:rFonts w:hAnsi="宋体" w:cs="Times New Roman"/>
        </w:rPr>
        <w:t>4）</w:t>
      </w:r>
      <w:r>
        <w:rPr>
          <w:rFonts w:hint="eastAsia" w:hAnsi="宋体" w:cs="Times New Roman"/>
        </w:rPr>
        <w:t>坝体填筑应在基础处理经监理人验收合格进行。</w:t>
      </w:r>
    </w:p>
    <w:p>
      <w:pPr>
        <w:pStyle w:val="18"/>
        <w:snapToGrid w:val="0"/>
        <w:spacing w:line="288" w:lineRule="auto"/>
        <w:ind w:firstLine="420" w:firstLineChars="200"/>
        <w:rPr>
          <w:rFonts w:hAnsi="宋体" w:cs="Times New Roman"/>
        </w:rPr>
      </w:pPr>
      <w:r>
        <w:rPr>
          <w:rFonts w:hAnsi="宋体" w:cs="Times New Roman"/>
        </w:rPr>
        <w:t>（2</w:t>
      </w:r>
      <w:r>
        <w:rPr>
          <w:rFonts w:hint="eastAsia" w:hAnsi="宋体" w:cs="Times New Roman"/>
        </w:rPr>
        <w:t>）防渗体和反滤过渡区的基础和岸坡处理。</w:t>
      </w:r>
    </w:p>
    <w:p>
      <w:pPr>
        <w:pStyle w:val="18"/>
        <w:snapToGrid w:val="0"/>
        <w:spacing w:line="288" w:lineRule="auto"/>
        <w:ind w:firstLine="420" w:firstLineChars="200"/>
        <w:rPr>
          <w:rFonts w:hAnsi="宋体" w:cs="Times New Roman"/>
        </w:rPr>
      </w:pPr>
      <w:r>
        <w:rPr>
          <w:rFonts w:hint="eastAsia" w:hAnsi="宋体" w:cs="Times New Roman"/>
        </w:rPr>
        <w:t>1）岩石地基上的防渗体和反滤过渡区与岩石岸坡结合，必须采用斜面连接，不得有台阶、急剧变坡、更不得有反坡。清理坡度符合施工图纸要求。</w:t>
      </w:r>
    </w:p>
    <w:p>
      <w:pPr>
        <w:pStyle w:val="18"/>
        <w:snapToGrid w:val="0"/>
        <w:spacing w:line="288" w:lineRule="auto"/>
        <w:ind w:firstLine="420" w:firstLineChars="200"/>
        <w:rPr>
          <w:rFonts w:hAnsi="宋体" w:cs="Times New Roman"/>
        </w:rPr>
      </w:pPr>
      <w:r>
        <w:rPr>
          <w:rFonts w:hint="eastAsia" w:hAnsi="宋体" w:cs="Times New Roman"/>
        </w:rPr>
        <w:t>2）防渗体和反滤过渡区部位的基础和岸坡面的断层、断层影响破碎带，以及卸荷节理和裂隙的处理，应在填筑前按施工图纸要求处理完毕。</w:t>
      </w:r>
    </w:p>
    <w:p>
      <w:pPr>
        <w:pStyle w:val="18"/>
        <w:snapToGrid w:val="0"/>
        <w:spacing w:line="288" w:lineRule="auto"/>
        <w:ind w:firstLine="420" w:firstLineChars="200"/>
        <w:rPr>
          <w:rFonts w:hAnsi="宋体" w:cs="Times New Roman"/>
        </w:rPr>
      </w:pPr>
      <w:r>
        <w:rPr>
          <w:rFonts w:hint="eastAsia" w:hAnsi="宋体" w:cs="Times New Roman"/>
        </w:rPr>
        <w:t>3</w:t>
      </w:r>
      <w:r>
        <w:rPr>
          <w:rFonts w:hAnsi="宋体" w:cs="Times New Roman"/>
        </w:rPr>
        <w:t>）</w:t>
      </w:r>
      <w:r>
        <w:rPr>
          <w:rFonts w:hint="eastAsia" w:hAnsi="宋体" w:cs="Times New Roman"/>
        </w:rPr>
        <w:t>高坝防渗体与坝基及岸坡结合面的处理，当其设置有混凝土盖板时，不得影响基础灌浆和防渗体的施工，并应做好防裂止水，出现的裂缝应及时进行补强封闭处理。</w:t>
      </w:r>
    </w:p>
    <w:p>
      <w:pPr>
        <w:pStyle w:val="18"/>
        <w:snapToGrid w:val="0"/>
        <w:spacing w:line="288" w:lineRule="auto"/>
        <w:ind w:firstLine="420" w:firstLineChars="200"/>
        <w:rPr>
          <w:rFonts w:hAnsi="宋体" w:cs="Times New Roman"/>
        </w:rPr>
      </w:pPr>
      <w:r>
        <w:rPr>
          <w:rFonts w:hAnsi="宋体" w:cs="Times New Roman"/>
        </w:rPr>
        <w:t>（3</w:t>
      </w:r>
      <w:r>
        <w:rPr>
          <w:rFonts w:hint="eastAsia" w:hAnsi="宋体" w:cs="Times New Roman"/>
        </w:rPr>
        <w:t>）铺盖地基处理。</w:t>
      </w:r>
    </w:p>
    <w:p>
      <w:pPr>
        <w:pStyle w:val="18"/>
        <w:snapToGrid w:val="0"/>
        <w:spacing w:line="288" w:lineRule="auto"/>
        <w:ind w:firstLine="420" w:firstLineChars="200"/>
        <w:rPr>
          <w:rFonts w:hAnsi="宋体" w:cs="Times New Roman"/>
        </w:rPr>
      </w:pPr>
      <w:r>
        <w:rPr>
          <w:rFonts w:hAnsi="宋体" w:cs="Times New Roman"/>
        </w:rPr>
        <w:t>1）</w:t>
      </w:r>
      <w:r>
        <w:rPr>
          <w:rFonts w:hint="eastAsia" w:hAnsi="宋体" w:cs="Times New Roman"/>
        </w:rPr>
        <w:t>设有人工铺盖的地基表面应平整压实，在砂砾石地基上设置人工铺盖必须按施工图纸要求做好反滤过渡层。</w:t>
      </w:r>
    </w:p>
    <w:p>
      <w:pPr>
        <w:pStyle w:val="18"/>
        <w:snapToGrid w:val="0"/>
        <w:spacing w:line="288" w:lineRule="auto"/>
        <w:ind w:firstLine="420" w:firstLineChars="200"/>
        <w:rPr>
          <w:rFonts w:hAnsi="宋体" w:cs="Times New Roman"/>
        </w:rPr>
      </w:pPr>
      <w:r>
        <w:rPr>
          <w:rFonts w:hint="eastAsia" w:hAnsi="宋体" w:cs="Times New Roman"/>
        </w:rPr>
        <w:t>2）利用天然土层作铺盖时，应按施工图纸要求复查土的物理性质、渗透系数、渗透稳定性及其铺盖的厚度、长度、分布是否连续，不能满足上述要求时，应采取补强措施，或做人工铺盖。</w:t>
      </w:r>
    </w:p>
    <w:p>
      <w:pPr>
        <w:pStyle w:val="18"/>
        <w:snapToGrid w:val="0"/>
        <w:spacing w:line="288" w:lineRule="auto"/>
        <w:ind w:firstLine="420" w:firstLineChars="200"/>
        <w:rPr>
          <w:rFonts w:hAnsi="宋体" w:cs="Times New Roman"/>
        </w:rPr>
      </w:pPr>
      <w:r>
        <w:rPr>
          <w:rFonts w:hAnsi="宋体" w:cs="Times New Roman"/>
        </w:rPr>
        <w:t>3）</w:t>
      </w:r>
      <w:r>
        <w:rPr>
          <w:rFonts w:hint="eastAsia" w:hAnsi="宋体" w:cs="Times New Roman"/>
        </w:rPr>
        <w:t>人工或天然铺盖的表面均应设置保护层，以防干裂、冻裂及冲刷。</w:t>
      </w:r>
    </w:p>
    <w:p>
      <w:pPr>
        <w:pStyle w:val="18"/>
        <w:snapToGrid w:val="0"/>
        <w:spacing w:line="288" w:lineRule="auto"/>
        <w:ind w:firstLine="420" w:firstLineChars="200"/>
        <w:rPr>
          <w:rFonts w:hAnsi="宋体" w:cs="Times New Roman"/>
        </w:rPr>
      </w:pPr>
      <w:r>
        <w:rPr>
          <w:rFonts w:hAnsi="宋体" w:cs="Times New Roman"/>
        </w:rPr>
        <w:t>（4</w:t>
      </w:r>
      <w:r>
        <w:rPr>
          <w:rFonts w:hint="eastAsia" w:hAnsi="宋体" w:cs="Times New Roman"/>
        </w:rPr>
        <w:t>）截水槽基础处埋。</w:t>
      </w:r>
    </w:p>
    <w:p>
      <w:pPr>
        <w:pStyle w:val="18"/>
        <w:snapToGrid w:val="0"/>
        <w:spacing w:line="288" w:lineRule="auto"/>
        <w:ind w:firstLine="420" w:firstLineChars="200"/>
        <w:rPr>
          <w:rFonts w:hAnsi="宋体" w:cs="Times New Roman"/>
        </w:rPr>
      </w:pPr>
      <w:r>
        <w:rPr>
          <w:rFonts w:hint="eastAsia" w:hAnsi="宋体" w:cs="Times New Roman"/>
        </w:rPr>
        <w:t xml:space="preserve"> 坝基截水槽开挖应符合施工图纸要求，开挖、填筑过程中做好施工排水，防止地基和基坑边坡的渗透破坏。</w:t>
      </w:r>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w:t>
      </w:r>
      <w:r>
        <w:rPr>
          <w:rFonts w:ascii="宋体" w:hAnsi="宋体" w:eastAsia="宋体"/>
          <w:sz w:val="21"/>
          <w:szCs w:val="21"/>
        </w:rPr>
        <w:t>3</w:t>
      </w:r>
      <w:r>
        <w:rPr>
          <w:rFonts w:hint="eastAsia" w:ascii="宋体" w:hAnsi="宋体" w:eastAsia="宋体"/>
          <w:sz w:val="21"/>
          <w:szCs w:val="21"/>
        </w:rPr>
        <w:t>.</w:t>
      </w:r>
      <w:r>
        <w:rPr>
          <w:rFonts w:ascii="宋体" w:hAnsi="宋体" w:eastAsia="宋体"/>
          <w:sz w:val="21"/>
          <w:szCs w:val="21"/>
        </w:rPr>
        <w:t>4</w:t>
      </w:r>
      <w:r>
        <w:rPr>
          <w:rFonts w:hint="eastAsia" w:ascii="宋体" w:hAnsi="宋体" w:eastAsia="宋体"/>
          <w:sz w:val="21"/>
          <w:szCs w:val="21"/>
        </w:rPr>
        <w:t>.</w:t>
      </w:r>
      <w:r>
        <w:rPr>
          <w:rFonts w:ascii="宋体" w:hAnsi="宋体" w:eastAsia="宋体"/>
          <w:sz w:val="21"/>
          <w:szCs w:val="21"/>
        </w:rPr>
        <w:t>2</w:t>
      </w:r>
      <w:r>
        <w:rPr>
          <w:rFonts w:hint="eastAsia" w:ascii="宋体" w:hAnsi="宋体" w:eastAsia="宋体"/>
          <w:sz w:val="21"/>
          <w:szCs w:val="21"/>
        </w:rPr>
        <w:t xml:space="preserve">  防渗上料填筑</w:t>
      </w:r>
    </w:p>
    <w:p>
      <w:pPr>
        <w:pStyle w:val="18"/>
        <w:snapToGrid w:val="0"/>
        <w:spacing w:line="288" w:lineRule="auto"/>
        <w:ind w:firstLine="420" w:firstLineChars="200"/>
        <w:rPr>
          <w:rFonts w:hAnsi="宋体" w:cs="Times New Roman"/>
        </w:rPr>
      </w:pPr>
      <w:r>
        <w:rPr>
          <w:rFonts w:hAnsi="宋体" w:cs="Times New Roman"/>
        </w:rPr>
        <w:t>（1</w:t>
      </w:r>
      <w:r>
        <w:rPr>
          <w:rFonts w:hint="eastAsia" w:hAnsi="宋体" w:cs="Times New Roman"/>
        </w:rPr>
        <w:t>）防渗土料填筑应遵守《碾压式土石坝施工规范》</w:t>
      </w:r>
      <w:r>
        <w:rPr>
          <w:rFonts w:hAnsi="宋体" w:cs="Times New Roman"/>
        </w:rPr>
        <w:t>（DL/T 5129</w:t>
      </w:r>
      <w:r>
        <w:rPr>
          <w:rFonts w:hint="eastAsia" w:hAnsi="宋体" w:cs="Times New Roman"/>
        </w:rPr>
        <w:t>-</w:t>
      </w:r>
      <w:r>
        <w:rPr>
          <w:rFonts w:hAnsi="宋体" w:cs="Times New Roman"/>
        </w:rPr>
        <w:t>2013</w:t>
      </w:r>
      <w:r>
        <w:rPr>
          <w:rFonts w:hint="eastAsia" w:hAnsi="宋体" w:cs="Times New Roman"/>
        </w:rPr>
        <w:t>）第</w:t>
      </w:r>
      <w:r>
        <w:rPr>
          <w:rFonts w:hAnsi="宋体" w:cs="Times New Roman"/>
        </w:rPr>
        <w:t>10</w:t>
      </w:r>
      <w:r>
        <w:rPr>
          <w:rFonts w:hint="eastAsia" w:hAnsi="宋体" w:cs="Times New Roman"/>
        </w:rPr>
        <w:t>.</w:t>
      </w:r>
      <w:r>
        <w:rPr>
          <w:rFonts w:hAnsi="宋体" w:cs="Times New Roman"/>
        </w:rPr>
        <w:t>2</w:t>
      </w:r>
      <w:r>
        <w:rPr>
          <w:rFonts w:hint="eastAsia" w:hAnsi="宋体" w:cs="Times New Roman"/>
        </w:rPr>
        <w:t>.</w:t>
      </w:r>
      <w:r>
        <w:rPr>
          <w:rFonts w:hAnsi="宋体" w:cs="Times New Roman"/>
        </w:rPr>
        <w:t>2</w:t>
      </w:r>
      <w:r>
        <w:rPr>
          <w:rFonts w:hint="eastAsia" w:hAnsi="宋体" w:cs="Times New Roman"/>
        </w:rPr>
        <w:t>～10.2.</w:t>
      </w:r>
      <w:r>
        <w:rPr>
          <w:rFonts w:hAnsi="宋体" w:cs="Times New Roman"/>
        </w:rPr>
        <w:t>6</w:t>
      </w:r>
      <w:r>
        <w:rPr>
          <w:rFonts w:hint="eastAsia" w:hAnsi="宋体" w:cs="Times New Roman"/>
        </w:rPr>
        <w:t>条的有关规定。</w:t>
      </w:r>
    </w:p>
    <w:p>
      <w:pPr>
        <w:pStyle w:val="18"/>
        <w:snapToGrid w:val="0"/>
        <w:spacing w:line="288" w:lineRule="auto"/>
        <w:ind w:firstLine="420" w:firstLineChars="200"/>
        <w:rPr>
          <w:rFonts w:hAnsi="宋体" w:cs="Times New Roman"/>
        </w:rPr>
      </w:pPr>
      <w:r>
        <w:rPr>
          <w:rFonts w:hAnsi="宋体" w:cs="Times New Roman"/>
        </w:rPr>
        <w:t>（2）</w:t>
      </w:r>
      <w:r>
        <w:rPr>
          <w:rFonts w:hint="eastAsia" w:hAnsi="宋体" w:cs="Times New Roman"/>
        </w:rPr>
        <w:t>防渗土料与反滤料的填筑应遵守《碾压式土石坝施工规范》</w:t>
      </w:r>
      <w:r>
        <w:rPr>
          <w:rFonts w:hAnsi="宋体" w:cs="Times New Roman"/>
        </w:rPr>
        <w:t>（DL/T5129</w:t>
      </w:r>
      <w:r>
        <w:rPr>
          <w:rFonts w:hint="eastAsia" w:hAnsi="宋体" w:cs="Times New Roman"/>
        </w:rPr>
        <w:t>-</w:t>
      </w:r>
      <w:r>
        <w:rPr>
          <w:rFonts w:hAnsi="宋体" w:cs="Times New Roman"/>
        </w:rPr>
        <w:t>2013</w:t>
      </w:r>
      <w:r>
        <w:rPr>
          <w:rFonts w:hint="eastAsia" w:hAnsi="宋体" w:cs="Times New Roman"/>
        </w:rPr>
        <w:t>）第</w:t>
      </w:r>
      <w:r>
        <w:rPr>
          <w:rFonts w:hAnsi="宋体" w:cs="Times New Roman"/>
        </w:rPr>
        <w:t>12</w:t>
      </w:r>
      <w:r>
        <w:rPr>
          <w:rFonts w:hint="eastAsia" w:hAnsi="宋体" w:cs="Times New Roman"/>
        </w:rPr>
        <w:t>.</w:t>
      </w:r>
      <w:r>
        <w:rPr>
          <w:rFonts w:hAnsi="宋体" w:cs="Times New Roman"/>
        </w:rPr>
        <w:t>1</w:t>
      </w:r>
      <w:r>
        <w:rPr>
          <w:rFonts w:hint="eastAsia" w:hAnsi="宋体" w:cs="Times New Roman"/>
        </w:rPr>
        <w:t>.</w:t>
      </w:r>
      <w:r>
        <w:rPr>
          <w:rFonts w:hAnsi="宋体" w:cs="Times New Roman"/>
        </w:rPr>
        <w:t>1</w:t>
      </w:r>
      <w:r>
        <w:rPr>
          <w:rFonts w:hint="eastAsia" w:hAnsi="宋体" w:cs="Times New Roman"/>
        </w:rPr>
        <w:t>～1</w:t>
      </w:r>
      <w:r>
        <w:rPr>
          <w:rFonts w:hAnsi="宋体" w:cs="Times New Roman"/>
        </w:rPr>
        <w:t>2</w:t>
      </w:r>
      <w:r>
        <w:rPr>
          <w:rFonts w:hint="eastAsia" w:hAnsi="宋体" w:cs="Times New Roman"/>
        </w:rPr>
        <w:t>.</w:t>
      </w:r>
      <w:r>
        <w:rPr>
          <w:rFonts w:hAnsi="宋体" w:cs="Times New Roman"/>
        </w:rPr>
        <w:t>1</w:t>
      </w:r>
      <w:r>
        <w:rPr>
          <w:rFonts w:hint="eastAsia" w:hAnsi="宋体" w:cs="Times New Roman"/>
        </w:rPr>
        <w:t>.</w:t>
      </w:r>
      <w:r>
        <w:rPr>
          <w:rFonts w:hAnsi="宋体" w:cs="Times New Roman"/>
        </w:rPr>
        <w:t>10</w:t>
      </w:r>
      <w:r>
        <w:rPr>
          <w:rFonts w:hint="eastAsia" w:hAnsi="宋体" w:cs="Times New Roman"/>
        </w:rPr>
        <w:t>条的有关规定。</w:t>
      </w:r>
    </w:p>
    <w:p>
      <w:pPr>
        <w:pStyle w:val="18"/>
        <w:snapToGrid w:val="0"/>
        <w:spacing w:line="288" w:lineRule="auto"/>
        <w:ind w:firstLine="420" w:firstLineChars="200"/>
        <w:rPr>
          <w:rFonts w:hAnsi="宋体" w:cs="Times New Roman"/>
        </w:rPr>
      </w:pPr>
      <w:r>
        <w:rPr>
          <w:rFonts w:hAnsi="宋体" w:cs="Times New Roman"/>
        </w:rPr>
        <w:t>（3</w:t>
      </w:r>
      <w:r>
        <w:rPr>
          <w:rFonts w:hint="eastAsia" w:hAnsi="宋体" w:cs="Times New Roman"/>
        </w:rPr>
        <w:t>）心墙或斜墙施工填筑法应遵守《碾压式土石坝施工规范》</w:t>
      </w:r>
      <w:r>
        <w:rPr>
          <w:rFonts w:hAnsi="宋体" w:cs="Times New Roman"/>
        </w:rPr>
        <w:t>（DL/T5129</w:t>
      </w:r>
      <w:r>
        <w:rPr>
          <w:rFonts w:hint="eastAsia" w:hAnsi="宋体" w:cs="Times New Roman"/>
        </w:rPr>
        <w:t>-</w:t>
      </w:r>
      <w:r>
        <w:rPr>
          <w:rFonts w:hAnsi="宋体" w:cs="Times New Roman"/>
        </w:rPr>
        <w:t>2013）</w:t>
      </w:r>
      <w:r>
        <w:rPr>
          <w:rFonts w:hint="eastAsia" w:hAnsi="宋体" w:cs="Times New Roman"/>
        </w:rPr>
        <w:t>第</w:t>
      </w:r>
      <w:r>
        <w:rPr>
          <w:rFonts w:hAnsi="宋体" w:cs="Times New Roman"/>
        </w:rPr>
        <w:t>10</w:t>
      </w:r>
      <w:r>
        <w:rPr>
          <w:rFonts w:hint="eastAsia" w:hAnsi="宋体" w:cs="Times New Roman"/>
        </w:rPr>
        <w:t>.</w:t>
      </w:r>
      <w:r>
        <w:rPr>
          <w:rFonts w:hAnsi="宋体" w:cs="Times New Roman"/>
        </w:rPr>
        <w:t>2</w:t>
      </w:r>
      <w:r>
        <w:rPr>
          <w:rFonts w:hint="eastAsia" w:hAnsi="宋体" w:cs="Times New Roman"/>
        </w:rPr>
        <w:t>.</w:t>
      </w:r>
      <w:r>
        <w:rPr>
          <w:rFonts w:hAnsi="宋体" w:cs="Times New Roman"/>
        </w:rPr>
        <w:t>7</w:t>
      </w:r>
      <w:r>
        <w:rPr>
          <w:rFonts w:hint="eastAsia" w:hAnsi="宋体" w:cs="Times New Roman"/>
        </w:rPr>
        <w:t xml:space="preserve"> 条的规定。</w:t>
      </w:r>
    </w:p>
    <w:p>
      <w:pPr>
        <w:pStyle w:val="18"/>
        <w:snapToGrid w:val="0"/>
        <w:spacing w:line="288" w:lineRule="auto"/>
        <w:ind w:firstLine="420" w:firstLineChars="200"/>
        <w:rPr>
          <w:rFonts w:hAnsi="宋体" w:cs="Times New Roman"/>
        </w:rPr>
      </w:pPr>
      <w:r>
        <w:rPr>
          <w:rFonts w:hAnsi="宋体" w:cs="Times New Roman"/>
        </w:rPr>
        <w:t>（4</w:t>
      </w:r>
      <w:r>
        <w:rPr>
          <w:rFonts w:hint="eastAsia" w:hAnsi="宋体" w:cs="Times New Roman"/>
        </w:rPr>
        <w:t>）汽车穿越防渗体路口段，应经常更换位置，不同填筑层路口段应交错布置。对路口段超压土体的处理应经监理人批惦。被污染的土料，应清除干净。</w:t>
      </w:r>
    </w:p>
    <w:p>
      <w:pPr>
        <w:pStyle w:val="18"/>
        <w:snapToGrid w:val="0"/>
        <w:spacing w:line="288" w:lineRule="auto"/>
        <w:ind w:firstLine="420" w:firstLineChars="200"/>
        <w:rPr>
          <w:rFonts w:hAnsi="宋体" w:cs="Times New Roman"/>
        </w:rPr>
      </w:pPr>
      <w:r>
        <w:rPr>
          <w:rFonts w:hAnsi="宋体" w:cs="Times New Roman"/>
        </w:rPr>
        <w:t>（5</w:t>
      </w:r>
      <w:r>
        <w:rPr>
          <w:rFonts w:hint="eastAsia" w:hAnsi="宋体" w:cs="Times New Roman"/>
        </w:rPr>
        <w:t>）混凝土防渗墙顶部与斜墙铺盖</w:t>
      </w:r>
      <w:r>
        <w:rPr>
          <w:rFonts w:hAnsi="宋体" w:cs="Times New Roman"/>
        </w:rPr>
        <w:t>（</w:t>
      </w:r>
      <w:r>
        <w:rPr>
          <w:rFonts w:hint="eastAsia" w:hAnsi="宋体" w:cs="Times New Roman"/>
        </w:rPr>
        <w:t>或心墙</w:t>
      </w:r>
      <w:r>
        <w:rPr>
          <w:rFonts w:hAnsi="宋体" w:cs="Times New Roman"/>
        </w:rPr>
        <w:t>）</w:t>
      </w:r>
      <w:r>
        <w:rPr>
          <w:rFonts w:hint="eastAsia" w:hAnsi="宋体" w:cs="Times New Roman"/>
        </w:rPr>
        <w:t>填土接触的部位，应按施工图纸要求铺设高塑性黏土。墙身两侧的填土应平起上升，靠墙的填土可用满载的运料汽车或装载机的轮胎或轻型振动碾顺墙轴线方向机械压实。</w:t>
      </w:r>
    </w:p>
    <w:p>
      <w:pPr>
        <w:pStyle w:val="18"/>
        <w:snapToGrid w:val="0"/>
        <w:spacing w:line="288" w:lineRule="auto"/>
        <w:ind w:firstLine="420" w:firstLineChars="200"/>
        <w:rPr>
          <w:rFonts w:hAnsi="宋体" w:cs="Times New Roman"/>
        </w:rPr>
      </w:pPr>
      <w:r>
        <w:rPr>
          <w:rFonts w:hAnsi="宋体" w:cs="Times New Roman"/>
        </w:rPr>
        <w:t>（</w:t>
      </w:r>
      <w:r>
        <w:rPr>
          <w:rFonts w:hint="eastAsia" w:hAnsi="宋体" w:cs="Times New Roman"/>
        </w:rPr>
        <w:t>6</w:t>
      </w:r>
      <w:r>
        <w:rPr>
          <w:rFonts w:hAnsi="宋体" w:cs="Times New Roman"/>
        </w:rPr>
        <w:t>）</w:t>
      </w:r>
      <w:r>
        <w:rPr>
          <w:rFonts w:hint="eastAsia" w:hAnsi="宋体" w:cs="Times New Roman"/>
        </w:rPr>
        <w:t>心墙或斜墙填筑面应略向上游倾斜，以利排除积水。下雨前应采取措施，防止雨水下渗，雨后应将填筑面含水量调整至合格范围内，才能复工。</w:t>
      </w:r>
    </w:p>
    <w:p>
      <w:pPr>
        <w:pStyle w:val="18"/>
        <w:snapToGrid w:val="0"/>
        <w:spacing w:line="288" w:lineRule="auto"/>
        <w:ind w:firstLine="420" w:firstLineChars="200"/>
        <w:rPr>
          <w:rFonts w:hAnsi="宋体" w:cs="Times New Roman"/>
        </w:rPr>
      </w:pPr>
      <w:r>
        <w:rPr>
          <w:rFonts w:hint="eastAsia" w:hAnsi="宋体" w:cs="Times New Roman"/>
        </w:rPr>
        <w:t>（7）雨季停工前，心墙或斜墙衷面应铺设保护层，复工前予以清除。</w:t>
      </w:r>
    </w:p>
    <w:p>
      <w:pPr>
        <w:pStyle w:val="18"/>
        <w:snapToGrid w:val="0"/>
        <w:spacing w:line="288" w:lineRule="auto"/>
        <w:ind w:firstLine="420" w:firstLineChars="200"/>
        <w:rPr>
          <w:rFonts w:hAnsi="宋体" w:cs="Times New Roman"/>
        </w:rPr>
      </w:pPr>
      <w:r>
        <w:rPr>
          <w:rFonts w:hint="eastAsia" w:hAnsi="宋体" w:cs="Times New Roman"/>
        </w:rPr>
        <w:t>（8）在负温条件下进行填筑应遵守《混凝土面板堆石坝施工规范》（</w:t>
      </w:r>
      <w:r>
        <w:rPr>
          <w:rFonts w:hAnsi="宋体" w:cs="Times New Roman"/>
        </w:rPr>
        <w:t>S</w:t>
      </w:r>
      <w:r>
        <w:rPr>
          <w:rFonts w:hint="eastAsia" w:hAnsi="宋体" w:cs="Times New Roman"/>
        </w:rPr>
        <w:t xml:space="preserve">L </w:t>
      </w:r>
      <w:r>
        <w:rPr>
          <w:rFonts w:hAnsi="宋体" w:cs="Times New Roman"/>
        </w:rPr>
        <w:t>49</w:t>
      </w:r>
      <w:r>
        <w:rPr>
          <w:rFonts w:hint="eastAsia" w:hAnsi="宋体" w:cs="Times New Roman"/>
        </w:rPr>
        <w:t>-</w:t>
      </w:r>
      <w:r>
        <w:rPr>
          <w:rFonts w:hAnsi="宋体" w:cs="Times New Roman"/>
        </w:rPr>
        <w:t>1994）</w:t>
      </w:r>
      <w:r>
        <w:rPr>
          <w:rFonts w:hint="eastAsia" w:hAnsi="宋体" w:cs="Times New Roman"/>
        </w:rPr>
        <w:t>第</w:t>
      </w:r>
      <w:r>
        <w:rPr>
          <w:rFonts w:hAnsi="宋体" w:cs="Times New Roman"/>
        </w:rPr>
        <w:t>5</w:t>
      </w:r>
      <w:r>
        <w:rPr>
          <w:rFonts w:hint="eastAsia" w:hAnsi="宋体" w:cs="Times New Roman"/>
        </w:rPr>
        <w:t>.</w:t>
      </w:r>
      <w:r>
        <w:rPr>
          <w:rFonts w:hAnsi="宋体" w:cs="Times New Roman"/>
        </w:rPr>
        <w:t>2.8</w:t>
      </w:r>
      <w:r>
        <w:rPr>
          <w:rFonts w:hint="eastAsia" w:hAnsi="宋体" w:cs="Times New Roman"/>
        </w:rPr>
        <w:t>条的有关规定。</w:t>
      </w:r>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w:t>
      </w:r>
      <w:r>
        <w:rPr>
          <w:rFonts w:ascii="宋体" w:hAnsi="宋体" w:eastAsia="宋体"/>
          <w:sz w:val="21"/>
          <w:szCs w:val="21"/>
        </w:rPr>
        <w:t>3</w:t>
      </w:r>
      <w:r>
        <w:rPr>
          <w:rFonts w:hint="eastAsia" w:ascii="宋体" w:hAnsi="宋体" w:eastAsia="宋体"/>
          <w:sz w:val="21"/>
          <w:szCs w:val="21"/>
        </w:rPr>
        <w:t>.</w:t>
      </w:r>
      <w:r>
        <w:rPr>
          <w:rFonts w:ascii="宋体" w:hAnsi="宋体" w:eastAsia="宋体"/>
          <w:sz w:val="21"/>
          <w:szCs w:val="21"/>
        </w:rPr>
        <w:t>4</w:t>
      </w:r>
      <w:r>
        <w:rPr>
          <w:rFonts w:hint="eastAsia" w:ascii="宋体" w:hAnsi="宋体" w:eastAsia="宋体"/>
          <w:sz w:val="21"/>
          <w:szCs w:val="21"/>
        </w:rPr>
        <w:t>.</w:t>
      </w:r>
      <w:r>
        <w:rPr>
          <w:rFonts w:ascii="宋体" w:hAnsi="宋体" w:eastAsia="宋体"/>
          <w:sz w:val="21"/>
          <w:szCs w:val="21"/>
        </w:rPr>
        <w:t>3</w:t>
      </w:r>
      <w:r>
        <w:rPr>
          <w:rFonts w:hint="eastAsia" w:ascii="宋体" w:hAnsi="宋体" w:eastAsia="宋体"/>
          <w:sz w:val="21"/>
          <w:szCs w:val="21"/>
        </w:rPr>
        <w:t xml:space="preserve">  混堤土面板堆石坝上游铺盖区和盖重料填筑</w:t>
      </w:r>
    </w:p>
    <w:p>
      <w:pPr>
        <w:pStyle w:val="18"/>
        <w:snapToGrid w:val="0"/>
        <w:spacing w:line="288" w:lineRule="auto"/>
        <w:ind w:firstLine="420" w:firstLineChars="200"/>
        <w:rPr>
          <w:rFonts w:hAnsi="宋体" w:cs="Times New Roman"/>
        </w:rPr>
      </w:pPr>
      <w:r>
        <w:rPr>
          <w:rFonts w:hAnsi="宋体" w:cs="Times New Roman"/>
        </w:rPr>
        <w:t>（1</w:t>
      </w:r>
      <w:r>
        <w:rPr>
          <w:rFonts w:hint="eastAsia" w:hAnsi="宋体" w:cs="Times New Roman"/>
        </w:rPr>
        <w:t>）基础面清除干净、排除积水，经监理人同意后开始坝体分区料填筑。坝料的含水量应符合施工图纸要求。上游铺盖区和盖重料需同时连续平起上升，铺一层盖重料后，再铺上游铺盖料。铺料厚度按施工图纸要求确定。</w:t>
      </w:r>
    </w:p>
    <w:p>
      <w:pPr>
        <w:pStyle w:val="18"/>
        <w:snapToGrid w:val="0"/>
        <w:spacing w:line="288" w:lineRule="auto"/>
        <w:ind w:firstLine="420" w:firstLineChars="200"/>
        <w:rPr>
          <w:rFonts w:hAnsi="宋体" w:cs="Times New Roman"/>
        </w:rPr>
      </w:pPr>
      <w:r>
        <w:rPr>
          <w:rFonts w:hAnsi="宋体" w:cs="Times New Roman"/>
        </w:rPr>
        <w:t>（2</w:t>
      </w:r>
      <w:r>
        <w:rPr>
          <w:rFonts w:hint="eastAsia" w:hAnsi="宋体" w:cs="Times New Roman"/>
        </w:rPr>
        <w:t>）上游铺盖料用运土汽车或推土机碾压，碾压后的干密度应达到施工图纸要求。</w:t>
      </w:r>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13.4.</w:t>
      </w:r>
      <w:r>
        <w:rPr>
          <w:rFonts w:ascii="宋体" w:hAnsi="宋体" w:eastAsia="宋体"/>
          <w:sz w:val="21"/>
          <w:szCs w:val="21"/>
        </w:rPr>
        <w:t>4</w:t>
      </w:r>
      <w:r>
        <w:rPr>
          <w:rFonts w:hint="eastAsia" w:ascii="宋体" w:hAnsi="宋体" w:eastAsia="宋体"/>
          <w:sz w:val="21"/>
          <w:szCs w:val="21"/>
        </w:rPr>
        <w:t xml:space="preserve">  混凝土面板堆石坝垫层料和过渡料填筑</w:t>
      </w:r>
    </w:p>
    <w:p>
      <w:pPr>
        <w:pStyle w:val="18"/>
        <w:snapToGrid w:val="0"/>
        <w:spacing w:line="288" w:lineRule="auto"/>
        <w:ind w:firstLine="420" w:firstLineChars="200"/>
        <w:rPr>
          <w:rFonts w:hAnsi="宋体" w:cs="Times New Roman"/>
        </w:rPr>
      </w:pPr>
      <w:r>
        <w:rPr>
          <w:rFonts w:hAnsi="宋体" w:cs="Times New Roman"/>
        </w:rPr>
        <w:t>（1</w:t>
      </w:r>
      <w:r>
        <w:rPr>
          <w:rFonts w:hint="eastAsia" w:hAnsi="宋体" w:cs="Times New Roman"/>
        </w:rPr>
        <w:t>）垫层料和过渡料的压实标准应按施工图纸的要求进行。</w:t>
      </w:r>
    </w:p>
    <w:p>
      <w:pPr>
        <w:pStyle w:val="18"/>
        <w:snapToGrid w:val="0"/>
        <w:spacing w:line="288" w:lineRule="auto"/>
        <w:ind w:firstLine="420" w:firstLineChars="200"/>
        <w:rPr>
          <w:rFonts w:hAnsi="宋体" w:cs="Times New Roman"/>
        </w:rPr>
      </w:pPr>
      <w:r>
        <w:rPr>
          <w:rFonts w:hint="eastAsia" w:hAnsi="宋体" w:cs="Times New Roman"/>
        </w:rPr>
        <w:t>（2）上游坡面不采用挤压边墙时，应在坡面碾压后尽快用喷混凝土、沥青乳液或碾压砂浆保护。在雨季或多雨地区施工，应缩短上游坡面暴露的长度和时间。若上游坡面被冲刷，承包人应按施工图纸要求进行处埋，直至监埋人认为合格。</w:t>
      </w:r>
    </w:p>
    <w:p>
      <w:pPr>
        <w:pStyle w:val="18"/>
        <w:snapToGrid w:val="0"/>
        <w:spacing w:line="288" w:lineRule="auto"/>
        <w:ind w:firstLine="420" w:firstLineChars="200"/>
        <w:rPr>
          <w:rFonts w:hAnsi="宋体" w:cs="Times New Roman"/>
        </w:rPr>
      </w:pPr>
      <w:r>
        <w:rPr>
          <w:rFonts w:hAnsi="宋体" w:cs="Times New Roman"/>
        </w:rPr>
        <w:t>（3</w:t>
      </w:r>
      <w:r>
        <w:rPr>
          <w:rFonts w:hint="eastAsia" w:hAnsi="宋体" w:cs="Times New Roman"/>
        </w:rPr>
        <w:t>）按施工图纸作好排水管或排水井施工，保证填筑期内的排水畅通，并在水库蓄水前或监埋人批准的时间，将排水管或排水井可靠地封堵。</w:t>
      </w:r>
    </w:p>
    <w:p>
      <w:pPr>
        <w:pStyle w:val="18"/>
        <w:snapToGrid w:val="0"/>
        <w:spacing w:line="288" w:lineRule="auto"/>
        <w:ind w:firstLine="420" w:firstLineChars="200"/>
        <w:rPr>
          <w:rFonts w:hAnsi="宋体" w:cs="Times New Roman"/>
        </w:rPr>
      </w:pPr>
      <w:r>
        <w:rPr>
          <w:rFonts w:hAnsi="宋体" w:cs="Times New Roman"/>
        </w:rPr>
        <w:t>（4）</w:t>
      </w:r>
      <w:r>
        <w:rPr>
          <w:rFonts w:hint="eastAsia" w:hAnsi="宋体" w:cs="Times New Roman"/>
        </w:rPr>
        <w:t>在负温下，除非经监理人批准，不能继续填筑垫层料和过渡料。</w:t>
      </w:r>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w:t>
      </w:r>
      <w:r>
        <w:rPr>
          <w:rFonts w:ascii="宋体" w:hAnsi="宋体" w:eastAsia="宋体"/>
          <w:sz w:val="21"/>
          <w:szCs w:val="21"/>
        </w:rPr>
        <w:t>3</w:t>
      </w:r>
      <w:r>
        <w:rPr>
          <w:rFonts w:hint="eastAsia" w:ascii="宋体" w:hAnsi="宋体" w:eastAsia="宋体"/>
          <w:sz w:val="21"/>
          <w:szCs w:val="21"/>
        </w:rPr>
        <w:t>.</w:t>
      </w:r>
      <w:r>
        <w:rPr>
          <w:rFonts w:ascii="宋体" w:hAnsi="宋体" w:eastAsia="宋体"/>
          <w:sz w:val="21"/>
          <w:szCs w:val="21"/>
        </w:rPr>
        <w:t>4</w:t>
      </w:r>
      <w:r>
        <w:rPr>
          <w:rFonts w:hint="eastAsia" w:ascii="宋体" w:hAnsi="宋体" w:eastAsia="宋体"/>
          <w:sz w:val="21"/>
          <w:szCs w:val="21"/>
        </w:rPr>
        <w:t>.</w:t>
      </w:r>
      <w:r>
        <w:rPr>
          <w:rFonts w:ascii="宋体" w:hAnsi="宋体" w:eastAsia="宋体"/>
          <w:sz w:val="21"/>
          <w:szCs w:val="21"/>
        </w:rPr>
        <w:t>5</w:t>
      </w:r>
      <w:r>
        <w:rPr>
          <w:rFonts w:hint="eastAsia" w:ascii="宋体" w:hAnsi="宋体" w:eastAsia="宋体"/>
          <w:sz w:val="21"/>
          <w:szCs w:val="21"/>
        </w:rPr>
        <w:t xml:space="preserve">  沥青混疑土堆石坝的垫层和过渡料填筑</w:t>
      </w:r>
    </w:p>
    <w:p>
      <w:pPr>
        <w:pStyle w:val="18"/>
        <w:snapToGrid w:val="0"/>
        <w:spacing w:line="288" w:lineRule="auto"/>
        <w:ind w:firstLine="420" w:firstLineChars="200"/>
        <w:rPr>
          <w:rFonts w:hAnsi="宋体" w:cs="Times New Roman"/>
        </w:rPr>
      </w:pPr>
      <w:r>
        <w:rPr>
          <w:rFonts w:hint="eastAsia" w:hAnsi="宋体" w:cs="Times New Roman"/>
        </w:rPr>
        <w:t xml:space="preserve"> 沥青混凝土面板堆石坝的垫层和心墙堆石坝的过渡料填筑应遵守《水工碾压式沥青混凝土施工规范》</w:t>
      </w:r>
      <w:r>
        <w:rPr>
          <w:rFonts w:hAnsi="宋体" w:cs="Times New Roman"/>
        </w:rPr>
        <w:t>（D</w:t>
      </w:r>
      <w:r>
        <w:rPr>
          <w:rFonts w:hint="eastAsia" w:hAnsi="宋体" w:cs="Times New Roman"/>
        </w:rPr>
        <w:t>L</w:t>
      </w:r>
      <w:r>
        <w:rPr>
          <w:rFonts w:hAnsi="宋体" w:cs="Times New Roman"/>
        </w:rPr>
        <w:t>/T 5353</w:t>
      </w:r>
      <w:r>
        <w:rPr>
          <w:rFonts w:hint="eastAsia" w:hAnsi="宋体" w:cs="Times New Roman"/>
        </w:rPr>
        <w:t>-</w:t>
      </w:r>
      <w:r>
        <w:rPr>
          <w:rFonts w:hAnsi="宋体" w:cs="Times New Roman"/>
        </w:rPr>
        <w:t>2006</w:t>
      </w:r>
      <w:r>
        <w:rPr>
          <w:rFonts w:hint="eastAsia" w:hAnsi="宋体" w:cs="Times New Roman"/>
        </w:rPr>
        <w:t>）第8.2节、第9.3节的规定。</w:t>
      </w:r>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13.4.6  土工合成料防渗堆石坝的反滤料和过渡料填筑</w:t>
      </w:r>
    </w:p>
    <w:p>
      <w:pPr>
        <w:pStyle w:val="18"/>
        <w:snapToGrid w:val="0"/>
        <w:spacing w:line="288" w:lineRule="auto"/>
        <w:ind w:firstLine="420" w:firstLineChars="200"/>
        <w:rPr>
          <w:rFonts w:hAnsi="宋体" w:cs="Times New Roman"/>
        </w:rPr>
      </w:pPr>
      <w:r>
        <w:rPr>
          <w:rFonts w:hint="eastAsia" w:hAnsi="宋体" w:cs="Times New Roman"/>
        </w:rPr>
        <w:t>土工合成材料防渗堆石坝的反滤料和过渡料填筑应遵守《碾压式土石坝施工规范》</w:t>
      </w:r>
      <w:r>
        <w:rPr>
          <w:rFonts w:hAnsi="宋体" w:cs="Times New Roman"/>
        </w:rPr>
        <w:t>（DL/T 5129</w:t>
      </w:r>
      <w:r>
        <w:rPr>
          <w:rFonts w:hint="eastAsia" w:hAnsi="宋体" w:cs="Times New Roman"/>
        </w:rPr>
        <w:t>-</w:t>
      </w:r>
      <w:r>
        <w:rPr>
          <w:rFonts w:hAnsi="宋体" w:cs="Times New Roman"/>
        </w:rPr>
        <w:t>2013</w:t>
      </w:r>
      <w:r>
        <w:rPr>
          <w:rFonts w:hint="eastAsia" w:hAnsi="宋体" w:cs="Times New Roman"/>
        </w:rPr>
        <w:t>）第</w:t>
      </w:r>
      <w:r>
        <w:rPr>
          <w:rFonts w:hAnsi="宋体" w:cs="Times New Roman"/>
        </w:rPr>
        <w:t>10</w:t>
      </w:r>
      <w:r>
        <w:rPr>
          <w:rFonts w:hint="eastAsia" w:hAnsi="宋体" w:cs="Times New Roman"/>
        </w:rPr>
        <w:t>.</w:t>
      </w:r>
      <w:r>
        <w:rPr>
          <w:rFonts w:hAnsi="宋体" w:cs="Times New Roman"/>
        </w:rPr>
        <w:t>5</w:t>
      </w:r>
      <w:r>
        <w:rPr>
          <w:rFonts w:hint="eastAsia" w:hAnsi="宋体" w:cs="Times New Roman"/>
        </w:rPr>
        <w:t>.</w:t>
      </w:r>
      <w:r>
        <w:rPr>
          <w:rFonts w:hAnsi="宋体" w:cs="Times New Roman"/>
        </w:rPr>
        <w:t>1</w:t>
      </w:r>
      <w:r>
        <w:rPr>
          <w:rFonts w:hint="eastAsia" w:hAnsi="宋体" w:cs="Times New Roman"/>
        </w:rPr>
        <w:t>条的规定。</w:t>
      </w:r>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w:t>
      </w:r>
      <w:r>
        <w:rPr>
          <w:rFonts w:ascii="宋体" w:hAnsi="宋体" w:eastAsia="宋体"/>
          <w:sz w:val="21"/>
          <w:szCs w:val="21"/>
        </w:rPr>
        <w:t>3</w:t>
      </w:r>
      <w:r>
        <w:rPr>
          <w:rFonts w:hint="eastAsia" w:ascii="宋体" w:hAnsi="宋体" w:eastAsia="宋体"/>
          <w:sz w:val="21"/>
          <w:szCs w:val="21"/>
        </w:rPr>
        <w:t>.</w:t>
      </w:r>
      <w:r>
        <w:rPr>
          <w:rFonts w:ascii="宋体" w:hAnsi="宋体" w:eastAsia="宋体"/>
          <w:sz w:val="21"/>
          <w:szCs w:val="21"/>
        </w:rPr>
        <w:t>4</w:t>
      </w:r>
      <w:r>
        <w:rPr>
          <w:rFonts w:hint="eastAsia" w:ascii="宋体" w:hAnsi="宋体" w:eastAsia="宋体"/>
          <w:sz w:val="21"/>
          <w:szCs w:val="21"/>
        </w:rPr>
        <w:t>.</w:t>
      </w:r>
      <w:r>
        <w:rPr>
          <w:rFonts w:ascii="宋体" w:hAnsi="宋体" w:eastAsia="宋体"/>
          <w:sz w:val="21"/>
          <w:szCs w:val="21"/>
        </w:rPr>
        <w:t>7</w:t>
      </w:r>
      <w:r>
        <w:rPr>
          <w:rFonts w:hint="eastAsia" w:ascii="宋体" w:hAnsi="宋体" w:eastAsia="宋体"/>
          <w:sz w:val="21"/>
          <w:szCs w:val="21"/>
        </w:rPr>
        <w:t xml:space="preserve">  坝体堆石料（包括砂砾石料）填筑</w:t>
      </w:r>
    </w:p>
    <w:p>
      <w:pPr>
        <w:pStyle w:val="18"/>
        <w:snapToGrid w:val="0"/>
        <w:spacing w:line="288" w:lineRule="auto"/>
        <w:ind w:firstLine="420" w:firstLineChars="200"/>
        <w:rPr>
          <w:rFonts w:hAnsi="宋体" w:cs="Times New Roman"/>
        </w:rPr>
      </w:pPr>
      <w:r>
        <w:rPr>
          <w:rFonts w:hAnsi="宋体" w:cs="Times New Roman"/>
        </w:rPr>
        <w:t>（1</w:t>
      </w:r>
      <w:r>
        <w:rPr>
          <w:rFonts w:hint="eastAsia" w:hAnsi="宋体" w:cs="Times New Roman"/>
        </w:rPr>
        <w:t>）堆石料的压实标准按施工图纸的要求控制。</w:t>
      </w:r>
    </w:p>
    <w:p>
      <w:pPr>
        <w:pStyle w:val="18"/>
        <w:snapToGrid w:val="0"/>
        <w:spacing w:line="288" w:lineRule="auto"/>
        <w:ind w:firstLine="420" w:firstLineChars="200"/>
        <w:rPr>
          <w:rFonts w:hAnsi="宋体" w:cs="Times New Roman"/>
        </w:rPr>
      </w:pPr>
      <w:r>
        <w:rPr>
          <w:rFonts w:hAnsi="宋体" w:cs="Times New Roman"/>
        </w:rPr>
        <w:t>（2</w:t>
      </w:r>
      <w:r>
        <w:rPr>
          <w:rFonts w:hint="eastAsia" w:hAnsi="宋体" w:cs="Times New Roman"/>
        </w:rPr>
        <w:t>）坝体堆石料的填筑应遵守《混凝土面板堆石坝施工规范》</w:t>
      </w:r>
      <w:r>
        <w:rPr>
          <w:rFonts w:hAnsi="宋体" w:cs="Times New Roman"/>
        </w:rPr>
        <w:t>（S</w:t>
      </w:r>
      <w:r>
        <w:rPr>
          <w:rFonts w:hint="eastAsia" w:hAnsi="宋体" w:cs="Times New Roman"/>
        </w:rPr>
        <w:t>L</w:t>
      </w:r>
      <w:r>
        <w:rPr>
          <w:rFonts w:hAnsi="宋体" w:cs="Times New Roman"/>
        </w:rPr>
        <w:t xml:space="preserve"> 49-1994</w:t>
      </w:r>
      <w:r>
        <w:rPr>
          <w:rFonts w:hint="eastAsia" w:hAnsi="宋体" w:cs="Times New Roman"/>
        </w:rPr>
        <w:t>）第</w:t>
      </w:r>
      <w:r>
        <w:rPr>
          <w:rFonts w:hAnsi="宋体" w:cs="Times New Roman"/>
        </w:rPr>
        <w:t>5</w:t>
      </w:r>
      <w:r>
        <w:rPr>
          <w:rFonts w:hint="eastAsia" w:hAnsi="宋体" w:cs="Times New Roman"/>
        </w:rPr>
        <w:t>.2.4～5.2.8条的有关规定。</w:t>
      </w:r>
    </w:p>
    <w:p>
      <w:pPr>
        <w:pStyle w:val="18"/>
        <w:snapToGrid w:val="0"/>
        <w:spacing w:line="288" w:lineRule="auto"/>
        <w:ind w:firstLine="420" w:firstLineChars="200"/>
        <w:rPr>
          <w:rFonts w:hAnsi="宋体" w:cs="Times New Roman"/>
        </w:rPr>
      </w:pPr>
      <w:r>
        <w:rPr>
          <w:rFonts w:hint="eastAsia" w:hAnsi="宋体" w:cs="Times New Roman"/>
        </w:rPr>
        <w:t>（3）在负温下，压实的硬岩堆石料或砂砾石料的孔隙率达到施工图纸要求时，可以继续填筑</w:t>
      </w:r>
      <w:r>
        <w:rPr>
          <w:rFonts w:hAnsi="宋体" w:cs="Times New Roman"/>
        </w:rPr>
        <w:t>；</w:t>
      </w:r>
      <w:r>
        <w:rPr>
          <w:rFonts w:hint="eastAsia" w:hAnsi="宋体" w:cs="Times New Roman"/>
        </w:rPr>
        <w:t>软岩料不能在负温下填筑。</w:t>
      </w:r>
    </w:p>
    <w:p>
      <w:pPr>
        <w:pStyle w:val="5"/>
        <w:snapToGrid w:val="0"/>
        <w:spacing w:before="0" w:after="0" w:line="288" w:lineRule="auto"/>
        <w:rPr>
          <w:rFonts w:ascii="宋体" w:hAnsi="宋体" w:eastAsia="宋体"/>
          <w:sz w:val="21"/>
          <w:szCs w:val="21"/>
        </w:rPr>
      </w:pPr>
      <w:r>
        <w:rPr>
          <w:rFonts w:ascii="宋体" w:hAnsi="宋体" w:eastAsia="宋体"/>
          <w:sz w:val="21"/>
          <w:szCs w:val="21"/>
        </w:rPr>
        <w:t>13</w:t>
      </w:r>
      <w:r>
        <w:rPr>
          <w:rFonts w:hint="eastAsia" w:ascii="宋体" w:hAnsi="宋体" w:eastAsia="宋体"/>
          <w:sz w:val="21"/>
          <w:szCs w:val="21"/>
        </w:rPr>
        <w:t>.</w:t>
      </w:r>
      <w:r>
        <w:rPr>
          <w:rFonts w:ascii="宋体" w:hAnsi="宋体" w:eastAsia="宋体"/>
          <w:sz w:val="21"/>
          <w:szCs w:val="21"/>
        </w:rPr>
        <w:t>4</w:t>
      </w:r>
      <w:r>
        <w:rPr>
          <w:rFonts w:hint="eastAsia" w:ascii="宋体" w:hAnsi="宋体" w:eastAsia="宋体"/>
          <w:sz w:val="21"/>
          <w:szCs w:val="21"/>
        </w:rPr>
        <w:t>.</w:t>
      </w:r>
      <w:r>
        <w:rPr>
          <w:rFonts w:ascii="宋体" w:hAnsi="宋体" w:eastAsia="宋体"/>
          <w:sz w:val="21"/>
          <w:szCs w:val="21"/>
        </w:rPr>
        <w:t>8</w:t>
      </w:r>
      <w:r>
        <w:rPr>
          <w:rFonts w:hint="eastAsia" w:ascii="宋体" w:hAnsi="宋体" w:eastAsia="宋体"/>
          <w:sz w:val="21"/>
          <w:szCs w:val="21"/>
        </w:rPr>
        <w:t xml:space="preserve">  护坡块石填筑</w:t>
      </w:r>
    </w:p>
    <w:p>
      <w:pPr>
        <w:pStyle w:val="18"/>
        <w:snapToGrid w:val="0"/>
        <w:spacing w:line="288" w:lineRule="auto"/>
        <w:ind w:firstLine="420" w:firstLineChars="200"/>
        <w:rPr>
          <w:rFonts w:hAnsi="宋体" w:cs="Times New Roman"/>
        </w:rPr>
      </w:pPr>
      <w:r>
        <w:rPr>
          <w:rFonts w:hint="eastAsia" w:hAnsi="宋体" w:cs="Times New Roman"/>
        </w:rPr>
        <w:t>护坡块石应随坝体上升逐层填筑。应将合格的块石用惟土机掂至坝坡边缘，由测量配合定位，块石大面朝外，用小石块楔紧。固定后护坡外缘与设计坝坡线误差不超过</w:t>
      </w:r>
      <w:r>
        <w:rPr>
          <w:rFonts w:hint="eastAsia" w:hAnsi="宋体" w:cs="Times New Roman"/>
          <w:u w:val="single"/>
        </w:rPr>
        <w:t>±10</w:t>
      </w:r>
      <w:r>
        <w:rPr>
          <w:rFonts w:hint="eastAsia" w:hAnsi="宋体" w:cs="Times New Roman"/>
        </w:rPr>
        <w:t>cm。块石护坡砌筑还应按本技术条款第</w:t>
      </w:r>
      <w:r>
        <w:rPr>
          <w:rFonts w:hAnsi="宋体" w:cs="Times New Roman"/>
        </w:rPr>
        <w:t>16</w:t>
      </w:r>
      <w:r>
        <w:rPr>
          <w:rFonts w:hint="eastAsia" w:hAnsi="宋体" w:cs="Times New Roman"/>
        </w:rPr>
        <w:t>条的有关规定执行。</w:t>
      </w:r>
    </w:p>
    <w:p>
      <w:pPr>
        <w:pStyle w:val="5"/>
        <w:snapToGrid w:val="0"/>
        <w:spacing w:before="0" w:after="0" w:line="288" w:lineRule="auto"/>
        <w:rPr>
          <w:rFonts w:hAnsi="宋体"/>
          <w:sz w:val="21"/>
          <w:szCs w:val="21"/>
        </w:rPr>
      </w:pPr>
      <w:r>
        <w:rPr>
          <w:rFonts w:ascii="宋体" w:hAnsi="宋体" w:eastAsia="宋体"/>
          <w:sz w:val="21"/>
          <w:szCs w:val="21"/>
        </w:rPr>
        <w:t>13</w:t>
      </w:r>
      <w:r>
        <w:rPr>
          <w:rFonts w:hint="eastAsia" w:ascii="宋体" w:hAnsi="宋体" w:eastAsia="宋体"/>
          <w:sz w:val="21"/>
          <w:szCs w:val="21"/>
        </w:rPr>
        <w:t>.</w:t>
      </w:r>
      <w:r>
        <w:rPr>
          <w:rFonts w:ascii="宋体" w:hAnsi="宋体" w:eastAsia="宋体"/>
          <w:sz w:val="21"/>
          <w:szCs w:val="21"/>
        </w:rPr>
        <w:t>4</w:t>
      </w:r>
      <w:r>
        <w:rPr>
          <w:rFonts w:hint="eastAsia" w:ascii="宋体" w:hAnsi="宋体" w:eastAsia="宋体"/>
          <w:sz w:val="21"/>
          <w:szCs w:val="21"/>
        </w:rPr>
        <w:t>.</w:t>
      </w:r>
      <w:r>
        <w:rPr>
          <w:rFonts w:ascii="宋体" w:hAnsi="宋体" w:eastAsia="宋体"/>
          <w:sz w:val="21"/>
          <w:szCs w:val="21"/>
        </w:rPr>
        <w:t>9</w:t>
      </w:r>
      <w:r>
        <w:rPr>
          <w:rFonts w:hint="eastAsia" w:ascii="宋体" w:hAnsi="宋体" w:eastAsia="宋体"/>
          <w:sz w:val="21"/>
          <w:szCs w:val="21"/>
        </w:rPr>
        <w:t xml:space="preserve">  斜墙保护层石料填筑</w:t>
      </w:r>
    </w:p>
    <w:p>
      <w:pPr>
        <w:pStyle w:val="18"/>
        <w:snapToGrid w:val="0"/>
        <w:spacing w:line="288" w:lineRule="auto"/>
        <w:ind w:firstLine="420" w:firstLineChars="200"/>
        <w:rPr>
          <w:rFonts w:hAnsi="宋体" w:cs="Times New Roman"/>
        </w:rPr>
      </w:pPr>
      <w:r>
        <w:rPr>
          <w:rFonts w:hint="eastAsia" w:hAnsi="宋体" w:cs="Times New Roman"/>
        </w:rPr>
        <w:t>斜墙保护层的施工应按本章第</w:t>
      </w:r>
      <w:r>
        <w:rPr>
          <w:rFonts w:hAnsi="宋体" w:cs="Times New Roman"/>
        </w:rPr>
        <w:t>13</w:t>
      </w:r>
      <w:r>
        <w:rPr>
          <w:rFonts w:hint="eastAsia" w:hAnsi="宋体" w:cs="Times New Roman"/>
        </w:rPr>
        <w:t>.</w:t>
      </w:r>
      <w:r>
        <w:rPr>
          <w:rFonts w:hAnsi="宋体" w:cs="Times New Roman"/>
        </w:rPr>
        <w:t>4</w:t>
      </w:r>
      <w:r>
        <w:rPr>
          <w:rFonts w:hint="eastAsia" w:hAnsi="宋体" w:cs="Times New Roman"/>
        </w:rPr>
        <w:t>.</w:t>
      </w:r>
      <w:r>
        <w:rPr>
          <w:rFonts w:hAnsi="宋体" w:cs="Times New Roman"/>
        </w:rPr>
        <w:t>7</w:t>
      </w:r>
      <w:r>
        <w:rPr>
          <w:rFonts w:hint="eastAsia" w:hAnsi="宋体" w:cs="Times New Roman"/>
        </w:rPr>
        <w:t>项坝体堆石料填筑的方法进行。</w:t>
      </w:r>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13.4.</w:t>
      </w:r>
      <w:r>
        <w:rPr>
          <w:rFonts w:ascii="宋体" w:hAnsi="宋体" w:eastAsia="宋体"/>
          <w:sz w:val="21"/>
          <w:szCs w:val="21"/>
        </w:rPr>
        <w:t>l0</w:t>
      </w:r>
      <w:r>
        <w:rPr>
          <w:rFonts w:hint="eastAsia" w:ascii="宋体" w:hAnsi="宋体" w:eastAsia="宋体"/>
          <w:sz w:val="21"/>
          <w:szCs w:val="21"/>
        </w:rPr>
        <w:t xml:space="preserve">  施工期坝面过流保护</w:t>
      </w:r>
    </w:p>
    <w:p>
      <w:pPr>
        <w:pStyle w:val="18"/>
        <w:snapToGrid w:val="0"/>
        <w:spacing w:line="288" w:lineRule="auto"/>
        <w:ind w:firstLine="420" w:firstLineChars="200"/>
        <w:rPr>
          <w:rFonts w:hAnsi="宋体" w:cs="Times New Roman"/>
        </w:rPr>
      </w:pPr>
      <w:r>
        <w:rPr>
          <w:rFonts w:hAnsi="宋体" w:cs="Times New Roman"/>
        </w:rPr>
        <w:t>（1</w:t>
      </w:r>
      <w:r>
        <w:rPr>
          <w:rFonts w:hint="eastAsia" w:hAnsi="宋体" w:cs="Times New Roman"/>
        </w:rPr>
        <w:t>）承包人应按施工图纸的要求，制定坝面过流保护的安全措施提交监埋人审批。承包人应配备足够的人力、材料和设备，在批准的工期内完成坝面的过流保护。</w:t>
      </w:r>
    </w:p>
    <w:p>
      <w:pPr>
        <w:pStyle w:val="18"/>
        <w:snapToGrid w:val="0"/>
        <w:spacing w:line="288" w:lineRule="auto"/>
        <w:ind w:firstLine="420" w:firstLineChars="200"/>
        <w:rPr>
          <w:rFonts w:hAnsi="宋体" w:cs="Times New Roman"/>
        </w:rPr>
      </w:pPr>
      <w:r>
        <w:rPr>
          <w:rFonts w:hAnsi="宋体" w:cs="Times New Roman"/>
        </w:rPr>
        <w:t>（2）</w:t>
      </w:r>
      <w:r>
        <w:rPr>
          <w:rFonts w:hint="eastAsia" w:hAnsi="宋体" w:cs="Times New Roman"/>
        </w:rPr>
        <w:t>堆石坝体洪水过流后，承包人应会同监理人共同查实被冲蚀的坝料、保护面的钢筋或混凝土板的损害情况，研究确定清理范围与受冲蚀建筑物的保护措施。若被冲蚀的范围很大，应增加现场施工设备满足施工进度要求。</w:t>
      </w:r>
    </w:p>
    <w:p>
      <w:pPr>
        <w:pStyle w:val="4"/>
        <w:snapToGrid w:val="0"/>
        <w:spacing w:before="0" w:after="0" w:line="288" w:lineRule="auto"/>
        <w:rPr>
          <w:rFonts w:hAnsi="宋体"/>
          <w:sz w:val="21"/>
          <w:szCs w:val="21"/>
        </w:rPr>
      </w:pPr>
      <w:bookmarkStart w:id="80" w:name="_Toc11076"/>
      <w:r>
        <w:rPr>
          <w:rFonts w:hint="eastAsia" w:hAnsi="宋体"/>
          <w:sz w:val="21"/>
          <w:szCs w:val="21"/>
        </w:rPr>
        <w:t>13.5  填筑合理用料</w:t>
      </w:r>
      <w:bookmarkEnd w:id="80"/>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13.5.1  料物供求平衡计划</w:t>
      </w:r>
    </w:p>
    <w:p>
      <w:pPr>
        <w:pStyle w:val="18"/>
        <w:snapToGrid w:val="0"/>
        <w:spacing w:line="288" w:lineRule="auto"/>
        <w:ind w:firstLine="420" w:firstLineChars="200"/>
        <w:rPr>
          <w:rFonts w:hAnsi="宋体" w:cs="Times New Roman"/>
        </w:rPr>
      </w:pPr>
      <w:r>
        <w:rPr>
          <w:rFonts w:hint="eastAsia" w:hAnsi="宋体" w:cs="Times New Roman"/>
        </w:rPr>
        <w:t>（1）承包人应按本工程各料场开来储量、质量，以及施工开挖可用于填筑的土石方开挖料，并根据坝型、施工方法、施工进度和导流分期等进行综合分析，确定不同施工阶段各填筑料的填筑部位，制定取料和填筑的料物供求平衡计划。</w:t>
      </w:r>
    </w:p>
    <w:p>
      <w:pPr>
        <w:pStyle w:val="18"/>
        <w:snapToGrid w:val="0"/>
        <w:spacing w:line="288" w:lineRule="auto"/>
        <w:ind w:firstLine="420" w:firstLineChars="200"/>
        <w:rPr>
          <w:rFonts w:hAnsi="宋体" w:cs="Times New Roman"/>
        </w:rPr>
      </w:pPr>
      <w:r>
        <w:rPr>
          <w:rFonts w:hint="eastAsia" w:hAnsi="宋体" w:cs="Times New Roman"/>
        </w:rPr>
        <w:t>（2）土石方填筑期间，应随时观测施工期间河水水位和流量变化，控制坝体填筑面貌。若遇特殊情况，应备足料源，供坝体临时度汛高峰期填筑使用。</w:t>
      </w:r>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13.5.</w:t>
      </w:r>
      <w:r>
        <w:rPr>
          <w:rFonts w:ascii="宋体" w:hAnsi="宋体" w:eastAsia="宋体"/>
          <w:sz w:val="21"/>
          <w:szCs w:val="21"/>
        </w:rPr>
        <w:t>2</w:t>
      </w:r>
      <w:r>
        <w:rPr>
          <w:rFonts w:hint="eastAsia" w:ascii="宋体" w:hAnsi="宋体" w:eastAsia="宋体"/>
          <w:sz w:val="21"/>
          <w:szCs w:val="21"/>
        </w:rPr>
        <w:t xml:space="preserve">  合理用料</w:t>
      </w:r>
    </w:p>
    <w:p>
      <w:pPr>
        <w:pStyle w:val="18"/>
        <w:snapToGrid w:val="0"/>
        <w:spacing w:line="288" w:lineRule="auto"/>
        <w:ind w:firstLine="420" w:firstLineChars="200"/>
        <w:rPr>
          <w:rFonts w:hAnsi="宋体" w:cs="Times New Roman"/>
        </w:rPr>
      </w:pPr>
      <w:r>
        <w:rPr>
          <w:rFonts w:hAnsi="宋体" w:cs="Times New Roman"/>
        </w:rPr>
        <w:t>（1</w:t>
      </w:r>
      <w:r>
        <w:rPr>
          <w:rFonts w:hint="eastAsia" w:hAnsi="宋体" w:cs="Times New Roman"/>
        </w:rPr>
        <w:t>）承包人应根据料场高程、位置、填筑部位作统一规划，合理安排施工顺序，高料高填、低料低填，减少过坝运输和交叉运输的干扰。</w:t>
      </w:r>
    </w:p>
    <w:p>
      <w:pPr>
        <w:pStyle w:val="18"/>
        <w:snapToGrid w:val="0"/>
        <w:spacing w:line="288" w:lineRule="auto"/>
        <w:ind w:firstLine="420" w:firstLineChars="200"/>
        <w:rPr>
          <w:rFonts w:hAnsi="宋体" w:cs="Times New Roman"/>
        </w:rPr>
      </w:pPr>
      <w:r>
        <w:rPr>
          <w:rFonts w:hAnsi="宋体" w:cs="Times New Roman"/>
        </w:rPr>
        <w:t>（2</w:t>
      </w:r>
      <w:r>
        <w:rPr>
          <w:rFonts w:hint="eastAsia" w:hAnsi="宋体" w:cs="Times New Roman"/>
        </w:rPr>
        <w:t>）承包人应按本技术条款的规定和料物供求平衡计划进行坝料的开采和加工，并按监理人指定的地点堆放和贮存料场开挖料和建筑物施工开挖料。</w:t>
      </w:r>
    </w:p>
    <w:p>
      <w:pPr>
        <w:pStyle w:val="4"/>
        <w:snapToGrid w:val="0"/>
        <w:spacing w:before="0" w:after="0" w:line="288" w:lineRule="auto"/>
        <w:rPr>
          <w:rFonts w:hAnsi="宋体"/>
          <w:sz w:val="21"/>
          <w:szCs w:val="21"/>
        </w:rPr>
      </w:pPr>
      <w:bookmarkStart w:id="81" w:name="_Toc6740"/>
      <w:r>
        <w:rPr>
          <w:rFonts w:hint="eastAsia" w:hAnsi="宋体"/>
          <w:sz w:val="21"/>
          <w:szCs w:val="21"/>
        </w:rPr>
        <w:t>13.6  堤防工程施工</w:t>
      </w:r>
      <w:bookmarkEnd w:id="81"/>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13.6.1</w:t>
      </w:r>
      <w:r>
        <w:rPr>
          <w:rFonts w:ascii="宋体" w:hAnsi="宋体" w:eastAsia="宋体"/>
          <w:sz w:val="21"/>
          <w:szCs w:val="21"/>
        </w:rPr>
        <w:t>—</w:t>
      </w:r>
      <w:r>
        <w:rPr>
          <w:rFonts w:hint="eastAsia" w:ascii="宋体" w:hAnsi="宋体" w:eastAsia="宋体"/>
          <w:sz w:val="21"/>
          <w:szCs w:val="21"/>
        </w:rPr>
        <w:t>般要求</w:t>
      </w:r>
    </w:p>
    <w:p>
      <w:pPr>
        <w:pStyle w:val="18"/>
        <w:snapToGrid w:val="0"/>
        <w:spacing w:line="288" w:lineRule="auto"/>
        <w:ind w:firstLine="420" w:firstLineChars="200"/>
        <w:rPr>
          <w:rFonts w:hAnsi="宋体" w:cs="Times New Roman"/>
        </w:rPr>
      </w:pPr>
      <w:r>
        <w:rPr>
          <w:rFonts w:hAnsi="宋体" w:cs="Times New Roman"/>
        </w:rPr>
        <w:t>（1</w:t>
      </w:r>
      <w:r>
        <w:rPr>
          <w:rFonts w:hint="eastAsia" w:hAnsi="宋体" w:cs="Times New Roman"/>
        </w:rPr>
        <w:t>）堤防工程的施工测量、放样应遵守《堤防工程施工规范》</w:t>
      </w:r>
      <w:r>
        <w:rPr>
          <w:rFonts w:hAnsi="宋体" w:cs="Times New Roman"/>
        </w:rPr>
        <w:t>（S</w:t>
      </w:r>
      <w:r>
        <w:rPr>
          <w:rFonts w:hint="eastAsia" w:hAnsi="宋体" w:cs="Times New Roman"/>
        </w:rPr>
        <w:t xml:space="preserve">L </w:t>
      </w:r>
      <w:r>
        <w:rPr>
          <w:rFonts w:hAnsi="宋体" w:cs="Times New Roman"/>
        </w:rPr>
        <w:t>260</w:t>
      </w:r>
      <w:r>
        <w:rPr>
          <w:rFonts w:hint="eastAsia" w:hAnsi="宋体" w:cs="Times New Roman"/>
        </w:rPr>
        <w:t>-</w:t>
      </w:r>
      <w:r>
        <w:rPr>
          <w:rFonts w:hAnsi="宋体" w:cs="Times New Roman"/>
        </w:rPr>
        <w:t>2014</w:t>
      </w:r>
      <w:r>
        <w:rPr>
          <w:rFonts w:hint="eastAsia" w:hAnsi="宋体" w:cs="Times New Roman"/>
        </w:rPr>
        <w:t>）第2.2节的规定。</w:t>
      </w:r>
    </w:p>
    <w:p>
      <w:pPr>
        <w:pStyle w:val="18"/>
        <w:snapToGrid w:val="0"/>
        <w:spacing w:line="288" w:lineRule="auto"/>
        <w:ind w:firstLine="420" w:firstLineChars="200"/>
        <w:rPr>
          <w:rFonts w:hAnsi="宋体" w:cs="Times New Roman"/>
        </w:rPr>
      </w:pPr>
      <w:r>
        <w:rPr>
          <w:rFonts w:hAnsi="宋体" w:cs="Times New Roman"/>
        </w:rPr>
        <w:t>（2</w:t>
      </w:r>
      <w:r>
        <w:rPr>
          <w:rFonts w:hint="eastAsia" w:hAnsi="宋体" w:cs="Times New Roman"/>
        </w:rPr>
        <w:t>）堤防工程的料场核查应遵守《堤防工程施工规范》</w:t>
      </w:r>
      <w:r>
        <w:rPr>
          <w:rFonts w:hAnsi="宋体" w:cs="Times New Roman"/>
        </w:rPr>
        <w:t>（SL 260</w:t>
      </w:r>
      <w:r>
        <w:rPr>
          <w:rFonts w:hint="eastAsia" w:hAnsi="宋体" w:cs="Times New Roman"/>
        </w:rPr>
        <w:t>-</w:t>
      </w:r>
      <w:r>
        <w:rPr>
          <w:rFonts w:hAnsi="宋体" w:cs="Times New Roman"/>
        </w:rPr>
        <w:t>2014</w:t>
      </w:r>
      <w:r>
        <w:rPr>
          <w:rFonts w:hint="eastAsia" w:hAnsi="宋体" w:cs="Times New Roman"/>
        </w:rPr>
        <w:t>）第2.3节的规定。</w:t>
      </w:r>
    </w:p>
    <w:p>
      <w:pPr>
        <w:pStyle w:val="18"/>
        <w:snapToGrid w:val="0"/>
        <w:spacing w:line="288" w:lineRule="auto"/>
        <w:ind w:firstLine="420" w:firstLineChars="200"/>
        <w:rPr>
          <w:rFonts w:hAnsi="宋体" w:cs="Times New Roman"/>
        </w:rPr>
      </w:pPr>
      <w:r>
        <w:rPr>
          <w:rFonts w:hAnsi="宋体" w:cs="Times New Roman"/>
        </w:rPr>
        <w:t>（3）</w:t>
      </w:r>
      <w:r>
        <w:rPr>
          <w:rFonts w:hint="eastAsia" w:hAnsi="宋体" w:cs="Times New Roman"/>
        </w:rPr>
        <w:t>机械设备及材料惟备应遵守《堤防工程施工规范》</w:t>
      </w:r>
      <w:r>
        <w:rPr>
          <w:rFonts w:hAnsi="宋体" w:cs="Times New Roman"/>
        </w:rPr>
        <w:t>（SL 260</w:t>
      </w:r>
      <w:r>
        <w:rPr>
          <w:rFonts w:hint="eastAsia" w:hAnsi="宋体" w:cs="Times New Roman"/>
        </w:rPr>
        <w:t>-</w:t>
      </w:r>
      <w:r>
        <w:rPr>
          <w:rFonts w:hAnsi="宋体" w:cs="Times New Roman"/>
        </w:rPr>
        <w:t>2014</w:t>
      </w:r>
      <w:r>
        <w:rPr>
          <w:rFonts w:hint="eastAsia" w:hAnsi="宋体" w:cs="Times New Roman"/>
        </w:rPr>
        <w:t>）第</w:t>
      </w:r>
      <w:r>
        <w:rPr>
          <w:rFonts w:hAnsi="宋体" w:cs="Times New Roman"/>
        </w:rPr>
        <w:t>2.4</w:t>
      </w:r>
      <w:r>
        <w:rPr>
          <w:rFonts w:hint="eastAsia" w:hAnsi="宋体" w:cs="Times New Roman"/>
        </w:rPr>
        <w:t>节的规定。</w:t>
      </w:r>
    </w:p>
    <w:p>
      <w:pPr>
        <w:pStyle w:val="18"/>
        <w:snapToGrid w:val="0"/>
        <w:spacing w:line="288" w:lineRule="auto"/>
        <w:ind w:firstLine="420" w:firstLineChars="200"/>
        <w:rPr>
          <w:rFonts w:hAnsi="宋体" w:cs="Times New Roman"/>
        </w:rPr>
      </w:pPr>
      <w:r>
        <w:rPr>
          <w:rFonts w:hint="eastAsia" w:hAnsi="宋体" w:cs="Times New Roman"/>
        </w:rPr>
        <w:t>（4）度汛、导流的洪水标准应遵守《堤防工程施工规范》</w:t>
      </w:r>
      <w:r>
        <w:rPr>
          <w:rFonts w:hAnsi="宋体" w:cs="Times New Roman"/>
        </w:rPr>
        <w:t>（SL 260</w:t>
      </w:r>
      <w:r>
        <w:rPr>
          <w:rFonts w:hint="eastAsia" w:hAnsi="宋体" w:cs="Times New Roman"/>
        </w:rPr>
        <w:t>-</w:t>
      </w:r>
      <w:r>
        <w:rPr>
          <w:rFonts w:hAnsi="宋体" w:cs="Times New Roman"/>
        </w:rPr>
        <w:t>2014</w:t>
      </w:r>
      <w:r>
        <w:rPr>
          <w:rFonts w:hint="eastAsia" w:hAnsi="宋体" w:cs="Times New Roman"/>
        </w:rPr>
        <w:t>）第</w:t>
      </w:r>
      <w:r>
        <w:rPr>
          <w:rFonts w:hAnsi="宋体" w:cs="Times New Roman"/>
        </w:rPr>
        <w:t>3</w:t>
      </w:r>
      <w:r>
        <w:rPr>
          <w:rFonts w:hint="eastAsia" w:hAnsi="宋体" w:cs="Times New Roman"/>
        </w:rPr>
        <w:t>章的规定。</w:t>
      </w:r>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13.6.2  筑堤施工</w:t>
      </w:r>
    </w:p>
    <w:p>
      <w:pPr>
        <w:pStyle w:val="18"/>
        <w:snapToGrid w:val="0"/>
        <w:spacing w:line="288" w:lineRule="auto"/>
        <w:ind w:firstLine="420" w:firstLineChars="200"/>
        <w:rPr>
          <w:rFonts w:hAnsi="宋体" w:cs="Times New Roman"/>
        </w:rPr>
      </w:pPr>
      <w:r>
        <w:rPr>
          <w:rFonts w:hAnsi="宋体" w:cs="Times New Roman"/>
        </w:rPr>
        <w:t>（1</w:t>
      </w:r>
      <w:r>
        <w:rPr>
          <w:rFonts w:hint="eastAsia" w:hAnsi="宋体" w:cs="Times New Roman"/>
        </w:rPr>
        <w:t>）筑堤材料应遵守《堤防工程施工规范》（</w:t>
      </w:r>
      <w:r>
        <w:rPr>
          <w:rFonts w:hAnsi="宋体" w:cs="Times New Roman"/>
        </w:rPr>
        <w:t>SL 260</w:t>
      </w:r>
      <w:r>
        <w:rPr>
          <w:rFonts w:hint="eastAsia" w:hAnsi="宋体" w:cs="Times New Roman"/>
        </w:rPr>
        <w:t>-</w:t>
      </w:r>
      <w:r>
        <w:rPr>
          <w:rFonts w:hAnsi="宋体" w:cs="Times New Roman"/>
        </w:rPr>
        <w:t>2014）</w:t>
      </w:r>
      <w:r>
        <w:rPr>
          <w:rFonts w:hint="eastAsia" w:hAnsi="宋体" w:cs="Times New Roman"/>
        </w:rPr>
        <w:t>第</w:t>
      </w:r>
      <w:r>
        <w:rPr>
          <w:rFonts w:hAnsi="宋体" w:cs="Times New Roman"/>
        </w:rPr>
        <w:t>4</w:t>
      </w:r>
      <w:r>
        <w:rPr>
          <w:rFonts w:hint="eastAsia" w:hAnsi="宋体" w:cs="Times New Roman"/>
        </w:rPr>
        <w:t>章的规定。</w:t>
      </w:r>
    </w:p>
    <w:p>
      <w:pPr>
        <w:pStyle w:val="18"/>
        <w:snapToGrid w:val="0"/>
        <w:spacing w:line="288" w:lineRule="auto"/>
        <w:ind w:firstLine="420" w:firstLineChars="200"/>
        <w:rPr>
          <w:rFonts w:hAnsi="宋体" w:cs="Times New Roman"/>
        </w:rPr>
      </w:pPr>
      <w:r>
        <w:rPr>
          <w:rFonts w:hAnsi="宋体" w:cs="Times New Roman"/>
        </w:rPr>
        <w:t>（2</w:t>
      </w:r>
      <w:r>
        <w:rPr>
          <w:rFonts w:hint="eastAsia" w:hAnsi="宋体" w:cs="Times New Roman"/>
        </w:rPr>
        <w:t>）堤防的基础及堤身填筑应遵守按《堤防工程施工规范》</w:t>
      </w:r>
      <w:r>
        <w:rPr>
          <w:rFonts w:hAnsi="宋体" w:cs="Times New Roman"/>
        </w:rPr>
        <w:t>（SL 260</w:t>
      </w:r>
      <w:r>
        <w:rPr>
          <w:rFonts w:hint="eastAsia" w:hAnsi="宋体" w:cs="Times New Roman"/>
        </w:rPr>
        <w:t>-</w:t>
      </w:r>
      <w:r>
        <w:rPr>
          <w:rFonts w:hAnsi="宋体" w:cs="Times New Roman"/>
        </w:rPr>
        <w:t>2014）</w:t>
      </w:r>
      <w:r>
        <w:rPr>
          <w:rFonts w:hint="eastAsia" w:hAnsi="宋体" w:cs="Times New Roman"/>
        </w:rPr>
        <w:t>第</w:t>
      </w:r>
      <w:r>
        <w:rPr>
          <w:rFonts w:hAnsi="宋体" w:cs="Times New Roman"/>
        </w:rPr>
        <w:t>5</w:t>
      </w:r>
      <w:r>
        <w:rPr>
          <w:rFonts w:hint="eastAsia" w:hAnsi="宋体" w:cs="Times New Roman"/>
        </w:rPr>
        <w:t>章、第</w:t>
      </w:r>
      <w:r>
        <w:rPr>
          <w:rFonts w:hAnsi="宋体" w:cs="Times New Roman"/>
        </w:rPr>
        <w:t>6</w:t>
      </w:r>
      <w:r>
        <w:rPr>
          <w:rFonts w:hint="eastAsia" w:hAnsi="宋体" w:cs="Times New Roman"/>
        </w:rPr>
        <w:t>章的规定。</w:t>
      </w:r>
    </w:p>
    <w:p>
      <w:pPr>
        <w:pStyle w:val="18"/>
        <w:snapToGrid w:val="0"/>
        <w:spacing w:line="288" w:lineRule="auto"/>
        <w:ind w:firstLine="420" w:firstLineChars="200"/>
        <w:rPr>
          <w:rFonts w:hAnsi="宋体" w:cs="Times New Roman"/>
        </w:rPr>
      </w:pPr>
      <w:r>
        <w:rPr>
          <w:rFonts w:hint="eastAsia" w:hAnsi="宋体" w:cs="Times New Roman"/>
        </w:rPr>
        <w:t xml:space="preserve">（3）堤防的加固与扩建应遵守《堤防工程施工规范》（SL </w:t>
      </w:r>
      <w:r>
        <w:rPr>
          <w:rFonts w:hAnsi="宋体" w:cs="Times New Roman"/>
        </w:rPr>
        <w:t>260</w:t>
      </w:r>
      <w:r>
        <w:rPr>
          <w:rFonts w:hint="eastAsia" w:hAnsi="宋体" w:cs="Times New Roman"/>
        </w:rPr>
        <w:t>-</w:t>
      </w:r>
      <w:r>
        <w:rPr>
          <w:rFonts w:hAnsi="宋体" w:cs="Times New Roman"/>
        </w:rPr>
        <w:t>201</w:t>
      </w:r>
      <w:r>
        <w:rPr>
          <w:rFonts w:hint="eastAsia" w:hAnsi="宋体" w:cs="Times New Roman"/>
        </w:rPr>
        <w:t>4）第</w:t>
      </w:r>
      <w:r>
        <w:rPr>
          <w:rFonts w:hAnsi="宋体" w:cs="Times New Roman"/>
        </w:rPr>
        <w:t>9</w:t>
      </w:r>
      <w:r>
        <w:rPr>
          <w:rFonts w:hint="eastAsia" w:hAnsi="宋体" w:cs="Times New Roman"/>
        </w:rPr>
        <w:t>章的规定。</w:t>
      </w:r>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13.6.3  质量控制和验收</w:t>
      </w:r>
    </w:p>
    <w:p>
      <w:pPr>
        <w:pStyle w:val="18"/>
        <w:snapToGrid w:val="0"/>
        <w:spacing w:line="288" w:lineRule="auto"/>
        <w:ind w:firstLine="525" w:firstLineChars="250"/>
        <w:rPr>
          <w:rFonts w:hAnsi="宋体" w:cs="Times New Roman"/>
        </w:rPr>
      </w:pPr>
      <w:r>
        <w:rPr>
          <w:rFonts w:hint="eastAsia" w:hAnsi="宋体" w:cs="Times New Roman"/>
        </w:rPr>
        <w:t>堤防的质量控制和验收应遵守《堤防工程施工规范》</w:t>
      </w:r>
      <w:r>
        <w:rPr>
          <w:rFonts w:hAnsi="宋体" w:cs="Times New Roman"/>
        </w:rPr>
        <w:t>（S</w:t>
      </w:r>
      <w:r>
        <w:rPr>
          <w:rFonts w:hint="eastAsia" w:hAnsi="宋体" w:cs="Times New Roman"/>
        </w:rPr>
        <w:t>L</w:t>
      </w:r>
      <w:r>
        <w:rPr>
          <w:rFonts w:hAnsi="宋体" w:cs="Times New Roman"/>
        </w:rPr>
        <w:t>260-2014</w:t>
      </w:r>
      <w:r>
        <w:rPr>
          <w:rFonts w:hint="eastAsia" w:hAnsi="宋体" w:cs="Times New Roman"/>
        </w:rPr>
        <w:t>）第</w:t>
      </w:r>
      <w:r>
        <w:rPr>
          <w:rFonts w:hAnsi="宋体" w:cs="Times New Roman"/>
        </w:rPr>
        <w:t>10</w:t>
      </w:r>
      <w:r>
        <w:rPr>
          <w:rFonts w:hint="eastAsia" w:hAnsi="宋体" w:cs="Times New Roman"/>
        </w:rPr>
        <w:t>章、第</w:t>
      </w:r>
      <w:r>
        <w:rPr>
          <w:rFonts w:hAnsi="宋体" w:cs="Times New Roman"/>
        </w:rPr>
        <w:t>11</w:t>
      </w:r>
      <w:r>
        <w:rPr>
          <w:rFonts w:hint="eastAsia" w:hAnsi="宋体" w:cs="Times New Roman"/>
        </w:rPr>
        <w:t>章的有关规定。</w:t>
      </w:r>
    </w:p>
    <w:p>
      <w:pPr>
        <w:pStyle w:val="4"/>
        <w:snapToGrid w:val="0"/>
        <w:spacing w:before="0" w:after="0" w:line="288" w:lineRule="auto"/>
        <w:rPr>
          <w:rFonts w:hAnsi="宋体"/>
          <w:sz w:val="21"/>
          <w:szCs w:val="21"/>
        </w:rPr>
      </w:pPr>
      <w:bookmarkStart w:id="82" w:name="_Toc824"/>
      <w:r>
        <w:rPr>
          <w:rFonts w:hAnsi="宋体"/>
          <w:sz w:val="21"/>
          <w:szCs w:val="21"/>
        </w:rPr>
        <w:t>13.7</w:t>
      </w:r>
      <w:r>
        <w:rPr>
          <w:rFonts w:hint="eastAsia" w:hAnsi="宋体"/>
          <w:sz w:val="21"/>
          <w:szCs w:val="21"/>
        </w:rPr>
        <w:t xml:space="preserve">  土工合成材料施工</w:t>
      </w:r>
      <w:bookmarkEnd w:id="82"/>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13.7.1  材料</w:t>
      </w:r>
    </w:p>
    <w:p>
      <w:pPr>
        <w:pStyle w:val="18"/>
        <w:snapToGrid w:val="0"/>
        <w:spacing w:line="288" w:lineRule="auto"/>
        <w:ind w:firstLine="420" w:firstLineChars="200"/>
        <w:rPr>
          <w:rFonts w:hAnsi="宋体" w:cs="Times New Roman"/>
        </w:rPr>
      </w:pPr>
      <w:r>
        <w:rPr>
          <w:rFonts w:hint="eastAsia" w:hAnsi="宋体" w:cs="Times New Roman"/>
        </w:rPr>
        <w:t xml:space="preserve">用于土石坝、围堰的防渗结构、反滤和排水设施的土工合成材料包括土工织物、土工膜和土工复合材料，其材料性能应遵守《水利水电工程土工合成材料应用技术规范》（SL/T </w:t>
      </w:r>
      <w:r>
        <w:rPr>
          <w:rFonts w:hAnsi="宋体" w:cs="Times New Roman"/>
        </w:rPr>
        <w:t>225</w:t>
      </w:r>
      <w:r>
        <w:rPr>
          <w:rFonts w:hint="eastAsia" w:hAnsi="宋体" w:cs="Times New Roman"/>
        </w:rPr>
        <w:t>-</w:t>
      </w:r>
      <w:r>
        <w:rPr>
          <w:rFonts w:hAnsi="宋体" w:cs="Times New Roman"/>
        </w:rPr>
        <w:t>1998</w:t>
      </w:r>
      <w:r>
        <w:rPr>
          <w:rFonts w:hint="eastAsia" w:hAnsi="宋体" w:cs="Times New Roman"/>
        </w:rPr>
        <w:t>）第3.2节的有关规定。</w:t>
      </w:r>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13.7.2  运输及储存</w:t>
      </w:r>
    </w:p>
    <w:p>
      <w:pPr>
        <w:pStyle w:val="18"/>
        <w:snapToGrid w:val="0"/>
        <w:spacing w:line="288" w:lineRule="auto"/>
        <w:ind w:firstLine="420" w:firstLineChars="200"/>
        <w:rPr>
          <w:rFonts w:hAnsi="宋体" w:cs="Times New Roman"/>
        </w:rPr>
      </w:pPr>
      <w:r>
        <w:rPr>
          <w:rFonts w:hint="eastAsia" w:hAnsi="宋体" w:cs="Times New Roman"/>
        </w:rPr>
        <w:t>（1）土工合成材料的运输及储存应遵守《水利水电工程土工合成材料应用技术规范》</w:t>
      </w:r>
      <w:r>
        <w:rPr>
          <w:rFonts w:hAnsi="宋体" w:cs="Times New Roman"/>
        </w:rPr>
        <w:t>（SL/T 225</w:t>
      </w:r>
      <w:r>
        <w:rPr>
          <w:rFonts w:hint="eastAsia" w:hAnsi="宋体" w:cs="Times New Roman"/>
        </w:rPr>
        <w:t>-</w:t>
      </w:r>
      <w:r>
        <w:rPr>
          <w:rFonts w:hAnsi="宋体" w:cs="Times New Roman"/>
        </w:rPr>
        <w:t>199</w:t>
      </w:r>
      <w:r>
        <w:rPr>
          <w:rFonts w:hint="eastAsia" w:hAnsi="宋体" w:cs="Times New Roman"/>
        </w:rPr>
        <w:t>8）第</w:t>
      </w:r>
      <w:r>
        <w:rPr>
          <w:rFonts w:hAnsi="宋体" w:cs="Times New Roman"/>
        </w:rPr>
        <w:t>3.</w:t>
      </w:r>
      <w:r>
        <w:rPr>
          <w:rFonts w:hint="eastAsia" w:hAnsi="宋体" w:cs="Times New Roman"/>
        </w:rPr>
        <w:t>3节的规定。</w:t>
      </w:r>
    </w:p>
    <w:p>
      <w:pPr>
        <w:pStyle w:val="18"/>
        <w:snapToGrid w:val="0"/>
        <w:spacing w:line="288" w:lineRule="auto"/>
        <w:ind w:firstLine="420" w:firstLineChars="200"/>
        <w:rPr>
          <w:rFonts w:hAnsi="宋体" w:cs="Times New Roman"/>
        </w:rPr>
      </w:pPr>
      <w:r>
        <w:rPr>
          <w:rFonts w:hAnsi="宋体" w:cs="Times New Roman"/>
        </w:rPr>
        <w:t>（2</w:t>
      </w:r>
      <w:r>
        <w:rPr>
          <w:rFonts w:hint="eastAsia" w:hAnsi="宋体" w:cs="Times New Roman"/>
        </w:rPr>
        <w:t>）若采用折叠装箱运输土工合成材料，不得使用带钉子的木箱</w:t>
      </w:r>
      <w:r>
        <w:rPr>
          <w:rFonts w:hAnsi="宋体" w:cs="Times New Roman"/>
        </w:rPr>
        <w:t>；</w:t>
      </w:r>
      <w:r>
        <w:rPr>
          <w:rFonts w:hint="eastAsia" w:hAnsi="宋体" w:cs="Times New Roman"/>
        </w:rPr>
        <w:t>若采用卷材运输。应注意防止在装卸过程中造成卷材表面的损害。</w:t>
      </w:r>
    </w:p>
    <w:p>
      <w:pPr>
        <w:pStyle w:val="18"/>
        <w:snapToGrid w:val="0"/>
        <w:spacing w:line="288" w:lineRule="auto"/>
        <w:ind w:firstLine="420" w:firstLineChars="200"/>
        <w:rPr>
          <w:rFonts w:hAnsi="宋体" w:cs="Times New Roman"/>
        </w:rPr>
      </w:pPr>
      <w:r>
        <w:rPr>
          <w:rFonts w:hAnsi="宋体" w:cs="Times New Roman"/>
        </w:rPr>
        <w:t>（3</w:t>
      </w:r>
      <w:r>
        <w:rPr>
          <w:rFonts w:hint="eastAsia" w:hAnsi="宋体" w:cs="Times New Roman"/>
        </w:rPr>
        <w:t>）土工合成材料应储存在不受损坏和方便取用的地方，尽量减少装卸次数。</w:t>
      </w:r>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13.7.3  拼接</w:t>
      </w:r>
    </w:p>
    <w:p>
      <w:pPr>
        <w:pStyle w:val="18"/>
        <w:snapToGrid w:val="0"/>
        <w:spacing w:line="288" w:lineRule="auto"/>
        <w:ind w:firstLine="420" w:firstLineChars="200"/>
        <w:rPr>
          <w:rFonts w:hAnsi="宋体" w:cs="Times New Roman"/>
        </w:rPr>
      </w:pPr>
      <w:r>
        <w:rPr>
          <w:rFonts w:hint="eastAsia" w:hAnsi="宋体" w:cs="Times New Roman"/>
        </w:rPr>
        <w:t>（1）土工合成材料的拼接方式及搭接长度应满足施工图纸的要求，并遵守《水利水电工程土工合成材料应用技术规范》（</w:t>
      </w:r>
      <w:r>
        <w:rPr>
          <w:rFonts w:hAnsi="宋体" w:cs="Times New Roman"/>
        </w:rPr>
        <w:t>SL/T 225</w:t>
      </w:r>
      <w:r>
        <w:rPr>
          <w:rFonts w:hint="eastAsia" w:hAnsi="宋体" w:cs="Times New Roman"/>
        </w:rPr>
        <w:t>-</w:t>
      </w:r>
      <w:r>
        <w:rPr>
          <w:rFonts w:hAnsi="宋体" w:cs="Times New Roman"/>
        </w:rPr>
        <w:t>1998</w:t>
      </w:r>
      <w:r>
        <w:rPr>
          <w:rFonts w:hint="eastAsia" w:hAnsi="宋体" w:cs="Times New Roman"/>
        </w:rPr>
        <w:t>）第</w:t>
      </w:r>
      <w:r>
        <w:rPr>
          <w:rFonts w:hAnsi="宋体" w:cs="Times New Roman"/>
        </w:rPr>
        <w:t>5</w:t>
      </w:r>
      <w:r>
        <w:rPr>
          <w:rFonts w:hint="eastAsia" w:hAnsi="宋体" w:cs="Times New Roman"/>
        </w:rPr>
        <w:t>.</w:t>
      </w:r>
      <w:r>
        <w:rPr>
          <w:rFonts w:hAnsi="宋体" w:cs="Times New Roman"/>
        </w:rPr>
        <w:t>6</w:t>
      </w:r>
      <w:r>
        <w:rPr>
          <w:rFonts w:hint="eastAsia" w:hAnsi="宋体" w:cs="Times New Roman"/>
        </w:rPr>
        <w:t>.</w:t>
      </w:r>
      <w:r>
        <w:rPr>
          <w:rFonts w:hAnsi="宋体" w:cs="Times New Roman"/>
        </w:rPr>
        <w:t>2</w:t>
      </w:r>
      <w:r>
        <w:rPr>
          <w:rFonts w:hint="eastAsia" w:hAnsi="宋体" w:cs="Times New Roman"/>
        </w:rPr>
        <w:t>～5.6.5条的有关规定。</w:t>
      </w:r>
    </w:p>
    <w:p>
      <w:pPr>
        <w:pStyle w:val="18"/>
        <w:snapToGrid w:val="0"/>
        <w:spacing w:line="288" w:lineRule="auto"/>
        <w:ind w:firstLine="420" w:firstLineChars="200"/>
        <w:rPr>
          <w:rFonts w:hAnsi="宋体" w:cs="Times New Roman"/>
        </w:rPr>
      </w:pPr>
      <w:r>
        <w:rPr>
          <w:rFonts w:hint="eastAsia" w:hAnsi="宋体" w:cs="Times New Roman"/>
        </w:rPr>
        <w:t>（2）在施工过程中，若气温低于</w:t>
      </w:r>
      <w:r>
        <w:rPr>
          <w:rFonts w:hint="eastAsia" w:hAnsi="宋体" w:cs="Times New Roman"/>
          <w:u w:val="single"/>
        </w:rPr>
        <w:t>0</w:t>
      </w:r>
      <w:r>
        <w:rPr>
          <w:rFonts w:hint="eastAsia" w:hAnsi="宋体" w:cs="Times New Roman"/>
        </w:rPr>
        <w:t>℃，必须对粘结剂和粘结面进行加热处理。粘结强度必须符合施工图纸的要求。</w:t>
      </w:r>
    </w:p>
    <w:p>
      <w:pPr>
        <w:pStyle w:val="18"/>
        <w:snapToGrid w:val="0"/>
        <w:spacing w:line="288" w:lineRule="auto"/>
        <w:ind w:firstLine="420" w:firstLineChars="200"/>
        <w:rPr>
          <w:rFonts w:hAnsi="宋体" w:cs="Times New Roman"/>
        </w:rPr>
      </w:pPr>
      <w:r>
        <w:rPr>
          <w:rFonts w:hint="eastAsia" w:hAnsi="宋体" w:cs="Times New Roman"/>
        </w:rPr>
        <w:t>（</w:t>
      </w:r>
      <w:r>
        <w:rPr>
          <w:rFonts w:hAnsi="宋体" w:cs="Times New Roman"/>
        </w:rPr>
        <w:t>3）</w:t>
      </w:r>
      <w:r>
        <w:rPr>
          <w:rFonts w:hint="eastAsia" w:hAnsi="宋体" w:cs="Times New Roman"/>
        </w:rPr>
        <w:t>采用现场粘结方式拼接土工合成材料应保证有足够的搭接长度，粘结剂应均匀涂满</w:t>
      </w:r>
      <w:r>
        <w:rPr>
          <w:rFonts w:hAnsi="宋体" w:cs="Times New Roman"/>
        </w:rPr>
        <w:t>；</w:t>
      </w:r>
      <w:r>
        <w:rPr>
          <w:rFonts w:hint="eastAsia" w:hAnsi="宋体" w:cs="Times New Roman"/>
        </w:rPr>
        <w:t>采用热熔焊接进行拼接时，应保证有足够的焊接宽度。尽量选用宽幅的土工合成材料，若幅宽较窄，应在现场工作棚内拼接成宽幅，以减少现场接缝和粘</w:t>
      </w:r>
      <w:r>
        <w:rPr>
          <w:rFonts w:hAnsi="宋体" w:cs="Times New Roman"/>
        </w:rPr>
        <w:t>（</w:t>
      </w:r>
      <w:r>
        <w:rPr>
          <w:rFonts w:hint="eastAsia" w:hAnsi="宋体" w:cs="Times New Roman"/>
        </w:rPr>
        <w:t>搭）结工作量。</w:t>
      </w:r>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13.7.4  土工合成材料铺设</w:t>
      </w:r>
    </w:p>
    <w:p>
      <w:pPr>
        <w:pStyle w:val="18"/>
        <w:snapToGrid w:val="0"/>
        <w:spacing w:line="288" w:lineRule="auto"/>
        <w:ind w:firstLine="420" w:firstLineChars="200"/>
        <w:rPr>
          <w:rFonts w:hAnsi="宋体" w:cs="Times New Roman"/>
        </w:rPr>
      </w:pPr>
      <w:r>
        <w:rPr>
          <w:rFonts w:hAnsi="宋体" w:cs="Times New Roman"/>
        </w:rPr>
        <w:t>（1</w:t>
      </w:r>
      <w:r>
        <w:rPr>
          <w:rFonts w:hint="eastAsia" w:hAnsi="宋体" w:cs="Times New Roman"/>
        </w:rPr>
        <w:t>）采用土工膜或复合土工膜作防渗体时，应规划好跨越土工膜的行驶道路。当车辆、设备等跨越土工膜时，应采取相应的保护措施，防止损伤已铺设的土工合成材料。</w:t>
      </w:r>
    </w:p>
    <w:p>
      <w:pPr>
        <w:pStyle w:val="18"/>
        <w:snapToGrid w:val="0"/>
        <w:spacing w:line="288" w:lineRule="auto"/>
        <w:ind w:firstLine="420" w:firstLineChars="200"/>
        <w:rPr>
          <w:rFonts w:hAnsi="宋体" w:cs="Times New Roman"/>
        </w:rPr>
      </w:pPr>
      <w:r>
        <w:rPr>
          <w:rFonts w:hint="eastAsia" w:hAnsi="宋体" w:cs="Times New Roman"/>
        </w:rPr>
        <w:t>（2）土工合成材料的铺设方法应根据坝高和材料的受力方向、施工过程中的度汛要求以及尽量减少接缝的数量等因素确定。</w:t>
      </w:r>
    </w:p>
    <w:p>
      <w:pPr>
        <w:pStyle w:val="18"/>
        <w:snapToGrid w:val="0"/>
        <w:spacing w:line="288" w:lineRule="auto"/>
        <w:ind w:firstLine="420" w:firstLineChars="200"/>
        <w:rPr>
          <w:rFonts w:hAnsi="宋体" w:cs="Times New Roman"/>
        </w:rPr>
      </w:pPr>
      <w:r>
        <w:rPr>
          <w:rFonts w:hAnsi="宋体" w:cs="Times New Roman"/>
        </w:rPr>
        <w:t>（3）</w:t>
      </w:r>
      <w:r>
        <w:rPr>
          <w:rFonts w:hint="eastAsia" w:hAnsi="宋体" w:cs="Times New Roman"/>
        </w:rPr>
        <w:t>为防止大风吹损，在铺设期间应采用砂袋或软性重物将土工合成材料压住。当天铺设的土工合成材料应在当天拼接完成。</w:t>
      </w:r>
    </w:p>
    <w:p>
      <w:pPr>
        <w:pStyle w:val="18"/>
        <w:snapToGrid w:val="0"/>
        <w:spacing w:line="288" w:lineRule="auto"/>
        <w:ind w:firstLine="420" w:firstLineChars="200"/>
        <w:rPr>
          <w:rFonts w:hAnsi="宋体" w:cs="Times New Roman"/>
        </w:rPr>
      </w:pPr>
      <w:r>
        <w:rPr>
          <w:rFonts w:hAnsi="宋体" w:cs="Times New Roman"/>
        </w:rPr>
        <w:t>（4）</w:t>
      </w:r>
      <w:r>
        <w:rPr>
          <w:rFonts w:hint="eastAsia" w:hAnsi="宋体" w:cs="Times New Roman"/>
        </w:rPr>
        <w:t>对施工过程中遭受损坏的土工合成材料，应及时修理，修理时应将破坏部位不符合要求的料物清除干净，补充填人合格料物后进行平整。对受损的土工合成材料，应外铺一层合格的土工合成材料，其各边长度应大于破损部位</w:t>
      </w:r>
      <w:r>
        <w:rPr>
          <w:rFonts w:hint="eastAsia" w:hAnsi="宋体" w:cs="Times New Roman"/>
          <w:u w:val="single"/>
        </w:rPr>
        <w:t>1m</w:t>
      </w:r>
      <w:r>
        <w:rPr>
          <w:rFonts w:hint="eastAsia" w:hAnsi="宋体" w:cs="Times New Roman"/>
        </w:rPr>
        <w:t>以上，并将两者进行拼接处理。</w:t>
      </w:r>
    </w:p>
    <w:p>
      <w:pPr>
        <w:pStyle w:val="18"/>
        <w:snapToGrid w:val="0"/>
        <w:spacing w:line="288" w:lineRule="auto"/>
        <w:ind w:firstLine="420" w:firstLineChars="200"/>
        <w:rPr>
          <w:rFonts w:hAnsi="宋体" w:cs="Times New Roman"/>
        </w:rPr>
      </w:pPr>
      <w:r>
        <w:rPr>
          <w:rFonts w:hAnsi="宋体" w:cs="Times New Roman"/>
        </w:rPr>
        <w:t>（5</w:t>
      </w:r>
      <w:r>
        <w:rPr>
          <w:rFonts w:hint="eastAsia" w:hAnsi="宋体" w:cs="Times New Roman"/>
        </w:rPr>
        <w:t>）斜墙上土工合成材料的铺设应遵守以下规定</w:t>
      </w:r>
      <w:r>
        <w:rPr>
          <w:rFonts w:hAnsi="宋体" w:cs="Times New Roman"/>
        </w:rPr>
        <w:t>：</w:t>
      </w:r>
    </w:p>
    <w:p>
      <w:pPr>
        <w:pStyle w:val="18"/>
        <w:snapToGrid w:val="0"/>
        <w:spacing w:line="288" w:lineRule="auto"/>
        <w:ind w:firstLine="420" w:firstLineChars="200"/>
        <w:rPr>
          <w:rFonts w:hAnsi="宋体" w:cs="Times New Roman"/>
        </w:rPr>
      </w:pPr>
      <w:r>
        <w:rPr>
          <w:rFonts w:hAnsi="宋体" w:cs="Times New Roman"/>
        </w:rPr>
        <w:t>1）</w:t>
      </w:r>
      <w:r>
        <w:rPr>
          <w:rFonts w:hint="eastAsia" w:hAnsi="宋体" w:cs="Times New Roman"/>
        </w:rPr>
        <w:t>土工合成材料铺设前，应按施工图纸要求完成支持层施工，支持层应碾压密实，坡面平整。</w:t>
      </w:r>
    </w:p>
    <w:p>
      <w:pPr>
        <w:pStyle w:val="18"/>
        <w:snapToGrid w:val="0"/>
        <w:spacing w:line="288" w:lineRule="auto"/>
        <w:ind w:firstLine="420" w:firstLineChars="200"/>
        <w:rPr>
          <w:rFonts w:hAnsi="宋体" w:cs="Times New Roman"/>
        </w:rPr>
      </w:pPr>
      <w:r>
        <w:rPr>
          <w:rFonts w:hint="eastAsia" w:hAnsi="宋体" w:cs="Times New Roman"/>
        </w:rPr>
        <w:t>2）开挖基础锚固槽和坡面防滑槽，其断面尺寸应符合施工图纸的规定。</w:t>
      </w:r>
    </w:p>
    <w:p>
      <w:pPr>
        <w:pStyle w:val="18"/>
        <w:snapToGrid w:val="0"/>
        <w:spacing w:line="288" w:lineRule="auto"/>
        <w:ind w:firstLine="315" w:firstLineChars="150"/>
        <w:rPr>
          <w:rFonts w:hAnsi="宋体" w:cs="Times New Roman"/>
        </w:rPr>
      </w:pPr>
      <w:r>
        <w:rPr>
          <w:rFonts w:hint="eastAsia" w:hAnsi="宋体" w:cs="Times New Roman"/>
        </w:rPr>
        <w:t xml:space="preserve"> 3）对基础锚固槽、坡面防滑槽和坝坡坡面进行清理和验收后，由上向下滚铺卷材。</w:t>
      </w:r>
    </w:p>
    <w:p>
      <w:pPr>
        <w:pStyle w:val="18"/>
        <w:snapToGrid w:val="0"/>
        <w:spacing w:line="288" w:lineRule="auto"/>
        <w:ind w:firstLine="420" w:firstLineChars="200"/>
        <w:rPr>
          <w:rFonts w:hAnsi="宋体" w:cs="Times New Roman"/>
        </w:rPr>
      </w:pPr>
      <w:r>
        <w:rPr>
          <w:rFonts w:hAnsi="宋体" w:cs="Times New Roman"/>
        </w:rPr>
        <w:t>4）</w:t>
      </w:r>
      <w:r>
        <w:rPr>
          <w:rFonts w:hint="eastAsia" w:hAnsi="宋体" w:cs="Times New Roman"/>
        </w:rPr>
        <w:t>铺设过程中，作业人员不得穿硬底皮鞋及带钉鞋。不准在土工合成材料上卸放护坡块体，不准用带尖头的撬动工具，不准进行可能引起土工合成材料损坏的施工作业。</w:t>
      </w:r>
    </w:p>
    <w:p>
      <w:pPr>
        <w:pStyle w:val="18"/>
        <w:snapToGrid w:val="0"/>
        <w:spacing w:line="288" w:lineRule="auto"/>
        <w:ind w:firstLine="420" w:firstLineChars="200"/>
        <w:rPr>
          <w:rFonts w:hAnsi="宋体" w:cs="Times New Roman"/>
        </w:rPr>
      </w:pPr>
      <w:r>
        <w:rPr>
          <w:rFonts w:hint="eastAsia" w:hAnsi="宋体" w:cs="Times New Roman"/>
        </w:rPr>
        <w:t>5）土工合成材料与基础及支持层之间应压平贴紧，避免架空。对易产生架空现象的坝面马道部位可设置水平槽。</w:t>
      </w:r>
    </w:p>
    <w:p>
      <w:pPr>
        <w:pStyle w:val="18"/>
        <w:snapToGrid w:val="0"/>
        <w:spacing w:line="288" w:lineRule="auto"/>
        <w:ind w:firstLine="420" w:firstLineChars="200"/>
        <w:rPr>
          <w:rFonts w:hAnsi="宋体" w:cs="Times New Roman"/>
        </w:rPr>
      </w:pPr>
      <w:r>
        <w:rPr>
          <w:rFonts w:hAnsi="宋体" w:cs="Times New Roman"/>
        </w:rPr>
        <w:t>（</w:t>
      </w:r>
      <w:r>
        <w:rPr>
          <w:rFonts w:hint="eastAsia" w:hAnsi="宋体" w:cs="Times New Roman"/>
        </w:rPr>
        <w:t>6</w:t>
      </w:r>
      <w:r>
        <w:rPr>
          <w:rFonts w:hAnsi="宋体" w:cs="Times New Roman"/>
        </w:rPr>
        <w:t>）</w:t>
      </w:r>
      <w:r>
        <w:rPr>
          <w:rFonts w:hint="eastAsia" w:hAnsi="宋体" w:cs="Times New Roman"/>
        </w:rPr>
        <w:t>心墙土工合成材料铺设应遵守以下规定</w:t>
      </w:r>
      <w:r>
        <w:rPr>
          <w:rFonts w:hAnsi="宋体" w:cs="Times New Roman"/>
        </w:rPr>
        <w:t>：</w:t>
      </w:r>
    </w:p>
    <w:p>
      <w:pPr>
        <w:pStyle w:val="18"/>
        <w:snapToGrid w:val="0"/>
        <w:spacing w:line="288" w:lineRule="auto"/>
        <w:ind w:firstLine="420" w:firstLineChars="200"/>
        <w:rPr>
          <w:rFonts w:hAnsi="宋体" w:cs="Times New Roman"/>
        </w:rPr>
      </w:pPr>
      <w:r>
        <w:rPr>
          <w:rFonts w:hAnsi="宋体" w:cs="Times New Roman"/>
        </w:rPr>
        <w:t>1</w:t>
      </w:r>
      <w:r>
        <w:rPr>
          <w:rFonts w:hint="eastAsia" w:hAnsi="宋体" w:cs="Times New Roman"/>
        </w:rPr>
        <w:t>）中央防渗的土工膜和复合土工膜应和坝体填筑同时进行，按“之”字形铺设，其具体折皱高度和折皱角度应满足施工图纸要求。</w:t>
      </w:r>
    </w:p>
    <w:p>
      <w:pPr>
        <w:pStyle w:val="18"/>
        <w:snapToGrid w:val="0"/>
        <w:spacing w:line="288" w:lineRule="auto"/>
        <w:ind w:firstLine="315" w:firstLineChars="150"/>
        <w:rPr>
          <w:rFonts w:hAnsi="宋体" w:cs="Times New Roman"/>
        </w:rPr>
      </w:pPr>
      <w:r>
        <w:rPr>
          <w:rFonts w:hint="eastAsia" w:hAnsi="宋体" w:cs="Times New Roman"/>
        </w:rPr>
        <w:t xml:space="preserve"> 2）若沿坝轴线方向设有伸缩节、并采用单一土工隔膜时，应在隔膜两侧加细颗粒料或加土工织物。</w:t>
      </w:r>
    </w:p>
    <w:p>
      <w:pPr>
        <w:pStyle w:val="18"/>
        <w:snapToGrid w:val="0"/>
        <w:spacing w:line="288" w:lineRule="auto"/>
        <w:ind w:firstLine="420" w:firstLineChars="200"/>
        <w:rPr>
          <w:rFonts w:hAnsi="宋体" w:cs="Times New Roman"/>
        </w:rPr>
      </w:pPr>
      <w:r>
        <w:rPr>
          <w:rFonts w:hint="eastAsia" w:hAnsi="宋体" w:cs="Times New Roman"/>
        </w:rPr>
        <w:t>3）回填两侧砂砾石料时，在距土工膜</w:t>
      </w:r>
      <w:r>
        <w:rPr>
          <w:rFonts w:hAnsi="宋体" w:cs="Times New Roman"/>
          <w:u w:val="single"/>
        </w:rPr>
        <w:t>5</w:t>
      </w:r>
      <w:r>
        <w:rPr>
          <w:rFonts w:hint="eastAsia" w:hAnsi="宋体" w:cs="Times New Roman"/>
          <w:u w:val="single"/>
        </w:rPr>
        <w:t>0～</w:t>
      </w:r>
      <w:r>
        <w:rPr>
          <w:rFonts w:hAnsi="宋体" w:cs="Times New Roman"/>
          <w:u w:val="single"/>
        </w:rPr>
        <w:t>1OO</w:t>
      </w:r>
      <w:r>
        <w:rPr>
          <w:rFonts w:hAnsi="宋体" w:cs="Times New Roman"/>
        </w:rPr>
        <w:t>cm</w:t>
      </w:r>
      <w:r>
        <w:rPr>
          <w:rFonts w:hint="eastAsia" w:hAnsi="宋体" w:cs="Times New Roman"/>
        </w:rPr>
        <w:t>范围内只能用小型设备压实，不得用振动碾碾压。</w:t>
      </w:r>
    </w:p>
    <w:p>
      <w:pPr>
        <w:pStyle w:val="18"/>
        <w:snapToGrid w:val="0"/>
        <w:spacing w:line="288" w:lineRule="auto"/>
        <w:ind w:firstLine="420" w:firstLineChars="200"/>
        <w:rPr>
          <w:rFonts w:hAnsi="宋体" w:cs="Times New Roman"/>
        </w:rPr>
      </w:pPr>
      <w:r>
        <w:rPr>
          <w:rFonts w:hAnsi="宋体" w:cs="Times New Roman"/>
        </w:rPr>
        <w:t>（7</w:t>
      </w:r>
      <w:r>
        <w:rPr>
          <w:rFonts w:hint="eastAsia" w:hAnsi="宋体" w:cs="Times New Roman"/>
        </w:rPr>
        <w:t>）土工膜与周边连接施工。</w:t>
      </w:r>
    </w:p>
    <w:p>
      <w:pPr>
        <w:pStyle w:val="18"/>
        <w:snapToGrid w:val="0"/>
        <w:spacing w:line="288" w:lineRule="auto"/>
        <w:ind w:firstLine="420" w:firstLineChars="200"/>
        <w:rPr>
          <w:rFonts w:hAnsi="宋体" w:cs="Times New Roman"/>
        </w:rPr>
      </w:pPr>
      <w:r>
        <w:rPr>
          <w:rFonts w:hAnsi="宋体" w:cs="Times New Roman"/>
        </w:rPr>
        <w:t>1）</w:t>
      </w:r>
      <w:r>
        <w:rPr>
          <w:rFonts w:hint="eastAsia" w:hAnsi="宋体" w:cs="Times New Roman"/>
        </w:rPr>
        <w:t>土工膜应遁过锚固槽与河床或岸坡的不透水基岩紧密连接，顶部应锚固于防浪墙的混凝土中，以形成整体防渗，其锚固长度应符合施工图纸的要求。</w:t>
      </w:r>
    </w:p>
    <w:p>
      <w:pPr>
        <w:pStyle w:val="18"/>
        <w:snapToGrid w:val="0"/>
        <w:spacing w:line="288" w:lineRule="auto"/>
        <w:ind w:firstLine="420" w:firstLineChars="200"/>
        <w:rPr>
          <w:rFonts w:hAnsi="宋体" w:cs="Times New Roman"/>
        </w:rPr>
      </w:pPr>
      <w:r>
        <w:rPr>
          <w:rFonts w:hint="eastAsia" w:hAnsi="宋体" w:cs="Times New Roman"/>
        </w:rPr>
        <w:t>2）土工膜与周边的连接形式应符合施工图纸的要求。土工膜与下部混疑土防渗墙连接时，土工膜应直接埋人防渗墙混凝土内。与岸坡基岩或混凝土建筑物连接，可直接锚在基岩或混凝土面上，或埋人混凝上齿墙内，并同时在岸坡附近设伸缩节。</w:t>
      </w:r>
    </w:p>
    <w:p>
      <w:pPr>
        <w:pStyle w:val="5"/>
        <w:snapToGrid w:val="0"/>
        <w:spacing w:before="0" w:after="0" w:line="288" w:lineRule="auto"/>
        <w:rPr>
          <w:rFonts w:ascii="宋体" w:hAnsi="宋体" w:eastAsia="宋体"/>
          <w:sz w:val="21"/>
          <w:szCs w:val="21"/>
        </w:rPr>
      </w:pPr>
      <w:r>
        <w:rPr>
          <w:rFonts w:ascii="宋体" w:hAnsi="宋体" w:eastAsia="宋体"/>
          <w:sz w:val="21"/>
          <w:szCs w:val="21"/>
        </w:rPr>
        <w:t>1</w:t>
      </w:r>
      <w:r>
        <w:rPr>
          <w:rFonts w:hint="eastAsia" w:ascii="宋体" w:hAnsi="宋体" w:eastAsia="宋体"/>
          <w:sz w:val="21"/>
          <w:szCs w:val="21"/>
        </w:rPr>
        <w:t>3.7.5  保护层施工</w:t>
      </w:r>
    </w:p>
    <w:p>
      <w:pPr>
        <w:pStyle w:val="18"/>
        <w:snapToGrid w:val="0"/>
        <w:spacing w:line="288" w:lineRule="auto"/>
        <w:ind w:firstLine="420" w:firstLineChars="200"/>
        <w:rPr>
          <w:rFonts w:hAnsi="宋体" w:cs="Times New Roman"/>
        </w:rPr>
      </w:pPr>
      <w:r>
        <w:rPr>
          <w:rFonts w:hAnsi="宋体" w:cs="Times New Roman"/>
        </w:rPr>
        <w:t>（1</w:t>
      </w:r>
      <w:r>
        <w:rPr>
          <w:rFonts w:hint="eastAsia" w:hAnsi="宋体" w:cs="Times New Roman"/>
        </w:rPr>
        <w:t>）当土工膜用于斜墙防渗时，应在铺设好的土工膜上进行保护层施工。保护层的形式应符合施工图纸的要求。</w:t>
      </w:r>
    </w:p>
    <w:p>
      <w:pPr>
        <w:pStyle w:val="18"/>
        <w:snapToGrid w:val="0"/>
        <w:spacing w:line="288" w:lineRule="auto"/>
        <w:ind w:firstLine="420" w:firstLineChars="200"/>
        <w:rPr>
          <w:rFonts w:hAnsi="宋体" w:cs="Times New Roman"/>
        </w:rPr>
      </w:pPr>
      <w:r>
        <w:rPr>
          <w:rFonts w:hint="eastAsia" w:hAnsi="宋体" w:cs="Times New Roman"/>
        </w:rPr>
        <w:t>（2）混凝土或石料的保护层铺设应处理好基础，保证保护层不会滑动</w:t>
      </w:r>
      <w:r>
        <w:rPr>
          <w:rFonts w:hAnsi="宋体" w:cs="Times New Roman"/>
        </w:rPr>
        <w:t>；</w:t>
      </w:r>
      <w:r>
        <w:rPr>
          <w:rFonts w:hint="eastAsia" w:hAnsi="宋体" w:cs="Times New Roman"/>
        </w:rPr>
        <w:t>土料保护层、应自下而上分层填筑，铺料厚度和压实于密度应满足施工图纸的要求。</w:t>
      </w:r>
    </w:p>
    <w:p>
      <w:pPr>
        <w:pStyle w:val="4"/>
        <w:snapToGrid w:val="0"/>
        <w:spacing w:before="0" w:after="0" w:line="288" w:lineRule="auto"/>
        <w:rPr>
          <w:rFonts w:hAnsi="宋体"/>
          <w:sz w:val="21"/>
          <w:szCs w:val="21"/>
        </w:rPr>
      </w:pPr>
      <w:bookmarkStart w:id="83" w:name="_Toc12870"/>
      <w:r>
        <w:rPr>
          <w:rFonts w:hint="eastAsia" w:hAnsi="宋体"/>
          <w:sz w:val="21"/>
          <w:szCs w:val="21"/>
        </w:rPr>
        <w:t>13.8  质量检查和验收</w:t>
      </w:r>
      <w:bookmarkEnd w:id="83"/>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13.8.1  土石方填筑前的质量检查和验收</w:t>
      </w:r>
    </w:p>
    <w:p>
      <w:pPr>
        <w:pStyle w:val="18"/>
        <w:snapToGrid w:val="0"/>
        <w:spacing w:line="288" w:lineRule="auto"/>
        <w:ind w:firstLine="420" w:firstLineChars="200"/>
        <w:rPr>
          <w:rFonts w:hAnsi="宋体" w:cs="Times New Roman"/>
        </w:rPr>
      </w:pPr>
      <w:r>
        <w:rPr>
          <w:rFonts w:hAnsi="宋体" w:cs="Times New Roman"/>
        </w:rPr>
        <w:t>（1</w:t>
      </w:r>
      <w:r>
        <w:rPr>
          <w:rFonts w:hint="eastAsia" w:hAnsi="宋体" w:cs="Times New Roman"/>
        </w:rPr>
        <w:t>）填筑前的地形平面、剖面测量资料的复核检查</w:t>
      </w:r>
    </w:p>
    <w:p>
      <w:pPr>
        <w:pStyle w:val="18"/>
        <w:snapToGrid w:val="0"/>
        <w:spacing w:line="288" w:lineRule="auto"/>
        <w:ind w:firstLine="420" w:firstLineChars="200"/>
        <w:rPr>
          <w:rFonts w:hAnsi="宋体" w:cs="Times New Roman"/>
        </w:rPr>
      </w:pPr>
      <w:r>
        <w:rPr>
          <w:rFonts w:hAnsi="宋体" w:cs="Times New Roman"/>
        </w:rPr>
        <w:t>（2</w:t>
      </w:r>
      <w:r>
        <w:rPr>
          <w:rFonts w:hint="eastAsia" w:hAnsi="宋体" w:cs="Times New Roman"/>
        </w:rPr>
        <w:t>）填筑前基础面清理的检查和验收。</w:t>
      </w:r>
    </w:p>
    <w:p>
      <w:pPr>
        <w:pStyle w:val="18"/>
        <w:snapToGrid w:val="0"/>
        <w:spacing w:line="288" w:lineRule="auto"/>
        <w:ind w:firstLine="420" w:firstLineChars="200"/>
        <w:rPr>
          <w:rFonts w:hAnsi="宋体" w:cs="Times New Roman"/>
        </w:rPr>
      </w:pPr>
      <w:r>
        <w:rPr>
          <w:rFonts w:hAnsi="宋体" w:cs="Times New Roman"/>
        </w:rPr>
        <w:t>（</w:t>
      </w:r>
      <w:r>
        <w:rPr>
          <w:rFonts w:hint="eastAsia" w:hAnsi="宋体" w:cs="Times New Roman"/>
        </w:rPr>
        <w:t>3）土石方填筑料的物理力学试验成果抽检。</w:t>
      </w:r>
    </w:p>
    <w:p>
      <w:pPr>
        <w:pStyle w:val="18"/>
        <w:snapToGrid w:val="0"/>
        <w:spacing w:line="288" w:lineRule="auto"/>
        <w:ind w:firstLine="420" w:firstLineChars="200"/>
        <w:rPr>
          <w:rFonts w:hAnsi="宋体" w:cs="Times New Roman"/>
        </w:rPr>
      </w:pPr>
      <w:r>
        <w:rPr>
          <w:rFonts w:hAnsi="宋体" w:cs="Times New Roman"/>
        </w:rPr>
        <w:t>（4</w:t>
      </w:r>
      <w:r>
        <w:rPr>
          <w:rFonts w:hint="eastAsia" w:hAnsi="宋体" w:cs="Times New Roman"/>
        </w:rPr>
        <w:t>）施工碾压参数及其试验成果的检查和验收。</w:t>
      </w:r>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w:t>
      </w:r>
      <w:r>
        <w:rPr>
          <w:rFonts w:ascii="宋体" w:hAnsi="宋体" w:eastAsia="宋体"/>
          <w:sz w:val="21"/>
          <w:szCs w:val="21"/>
        </w:rPr>
        <w:t>3</w:t>
      </w:r>
      <w:r>
        <w:rPr>
          <w:rFonts w:hint="eastAsia" w:ascii="宋体" w:hAnsi="宋体" w:eastAsia="宋体"/>
          <w:sz w:val="21"/>
          <w:szCs w:val="21"/>
        </w:rPr>
        <w:t>.</w:t>
      </w:r>
      <w:r>
        <w:rPr>
          <w:rFonts w:ascii="宋体" w:hAnsi="宋体" w:eastAsia="宋体"/>
          <w:sz w:val="21"/>
          <w:szCs w:val="21"/>
        </w:rPr>
        <w:t>8</w:t>
      </w:r>
      <w:r>
        <w:rPr>
          <w:rFonts w:hint="eastAsia" w:ascii="宋体" w:hAnsi="宋体" w:eastAsia="宋体"/>
          <w:sz w:val="21"/>
          <w:szCs w:val="21"/>
        </w:rPr>
        <w:t>.</w:t>
      </w:r>
      <w:r>
        <w:rPr>
          <w:rFonts w:ascii="宋体" w:hAnsi="宋体" w:eastAsia="宋体"/>
          <w:sz w:val="21"/>
          <w:szCs w:val="21"/>
        </w:rPr>
        <w:t>2</w:t>
      </w:r>
      <w:r>
        <w:rPr>
          <w:rFonts w:hint="eastAsia" w:ascii="宋体" w:hAnsi="宋体" w:eastAsia="宋体"/>
          <w:sz w:val="21"/>
          <w:szCs w:val="21"/>
        </w:rPr>
        <w:t xml:space="preserve">  土石方填筑过程的质量检查和验收</w:t>
      </w:r>
    </w:p>
    <w:p>
      <w:pPr>
        <w:pStyle w:val="18"/>
        <w:snapToGrid w:val="0"/>
        <w:spacing w:line="288" w:lineRule="auto"/>
        <w:ind w:firstLine="420" w:firstLineChars="200"/>
        <w:rPr>
          <w:rFonts w:hAnsi="宋体" w:cs="Times New Roman"/>
        </w:rPr>
      </w:pPr>
      <w:r>
        <w:rPr>
          <w:rFonts w:hint="eastAsia" w:hAnsi="宋体" w:cs="Times New Roman"/>
        </w:rPr>
        <w:t>（1）坝体堆石料填筑过程的质量检查的内容、方法和程序应遵守《混疑土面板堆石坝施工规范》</w:t>
      </w:r>
      <w:r>
        <w:rPr>
          <w:rFonts w:hAnsi="宋体" w:cs="Times New Roman"/>
        </w:rPr>
        <w:t xml:space="preserve">  （SL 49</w:t>
      </w:r>
      <w:r>
        <w:rPr>
          <w:rFonts w:hint="eastAsia" w:hAnsi="宋体" w:cs="Times New Roman"/>
        </w:rPr>
        <w:t>-</w:t>
      </w:r>
      <w:r>
        <w:rPr>
          <w:rFonts w:hAnsi="宋体" w:cs="Times New Roman"/>
        </w:rPr>
        <w:t>1994）</w:t>
      </w:r>
      <w:r>
        <w:rPr>
          <w:rFonts w:hint="eastAsia" w:hAnsi="宋体" w:cs="Times New Roman"/>
        </w:rPr>
        <w:t>附录</w:t>
      </w:r>
      <w:r>
        <w:rPr>
          <w:rFonts w:hAnsi="宋体" w:cs="Times New Roman"/>
        </w:rPr>
        <w:t>A</w:t>
      </w:r>
      <w:r>
        <w:rPr>
          <w:rFonts w:hint="eastAsia" w:hAnsi="宋体" w:cs="Times New Roman"/>
        </w:rPr>
        <w:t>的规定。</w:t>
      </w:r>
    </w:p>
    <w:p>
      <w:pPr>
        <w:pStyle w:val="18"/>
        <w:snapToGrid w:val="0"/>
        <w:spacing w:line="288" w:lineRule="auto"/>
        <w:ind w:firstLine="420" w:firstLineChars="200"/>
        <w:rPr>
          <w:rFonts w:hAnsi="宋体" w:cs="Times New Roman"/>
        </w:rPr>
      </w:pPr>
      <w:r>
        <w:rPr>
          <w:rFonts w:hAnsi="宋体" w:cs="Times New Roman"/>
        </w:rPr>
        <w:t>（2</w:t>
      </w:r>
      <w:r>
        <w:rPr>
          <w:rFonts w:hint="eastAsia" w:hAnsi="宋体" w:cs="Times New Roman"/>
        </w:rPr>
        <w:t>）坝料填筑质量控制标准应符合本章第</w:t>
      </w:r>
      <w:r>
        <w:rPr>
          <w:rFonts w:hAnsi="宋体" w:cs="Times New Roman"/>
        </w:rPr>
        <w:t>13</w:t>
      </w:r>
      <w:r>
        <w:rPr>
          <w:rFonts w:hint="eastAsia" w:hAnsi="宋体" w:cs="Times New Roman"/>
        </w:rPr>
        <w:t>.</w:t>
      </w:r>
      <w:r>
        <w:rPr>
          <w:rFonts w:hAnsi="宋体" w:cs="Times New Roman"/>
        </w:rPr>
        <w:t>4</w:t>
      </w:r>
      <w:r>
        <w:rPr>
          <w:rFonts w:hint="eastAsia" w:hAnsi="宋体" w:cs="Times New Roman"/>
        </w:rPr>
        <w:t>条的规定。</w:t>
      </w:r>
    </w:p>
    <w:p>
      <w:pPr>
        <w:pStyle w:val="18"/>
        <w:snapToGrid w:val="0"/>
        <w:spacing w:line="288" w:lineRule="auto"/>
        <w:ind w:firstLine="420" w:firstLineChars="200"/>
        <w:rPr>
          <w:rFonts w:hAnsi="宋体" w:cs="Times New Roman"/>
        </w:rPr>
      </w:pPr>
      <w:r>
        <w:rPr>
          <w:rFonts w:hAnsi="宋体" w:cs="Times New Roman"/>
        </w:rPr>
        <w:t>（3</w:t>
      </w:r>
      <w:r>
        <w:rPr>
          <w:rFonts w:hint="eastAsia" w:hAnsi="宋体" w:cs="Times New Roman"/>
        </w:rPr>
        <w:t>）在土料场对防渗土料的含水量和颗粒级配进行检验，严格控制上坝土料的含水量。</w:t>
      </w:r>
    </w:p>
    <w:p>
      <w:pPr>
        <w:pStyle w:val="18"/>
        <w:snapToGrid w:val="0"/>
        <w:spacing w:line="288" w:lineRule="auto"/>
        <w:ind w:firstLine="420" w:firstLineChars="200"/>
        <w:rPr>
          <w:rFonts w:hAnsi="宋体" w:cs="Times New Roman"/>
        </w:rPr>
      </w:pPr>
      <w:r>
        <w:rPr>
          <w:rFonts w:hint="eastAsia" w:hAnsi="宋体" w:cs="Times New Roman"/>
        </w:rPr>
        <w:t>（4）在石料场对石料质量和尺寸外形及堆石料的级配进行检验</w:t>
      </w:r>
      <w:r>
        <w:rPr>
          <w:rFonts w:hAnsi="宋体" w:cs="Times New Roman"/>
        </w:rPr>
        <w:t>；</w:t>
      </w:r>
      <w:r>
        <w:rPr>
          <w:rFonts w:hint="eastAsia" w:hAnsi="宋体" w:cs="Times New Roman"/>
        </w:rPr>
        <w:t>在反滤料场对成品料的颗粒级配、含水量、软弱颗粒含量和形状等进行检验。</w:t>
      </w:r>
    </w:p>
    <w:p>
      <w:pPr>
        <w:pStyle w:val="18"/>
        <w:snapToGrid w:val="0"/>
        <w:spacing w:line="288" w:lineRule="auto"/>
        <w:ind w:firstLine="420" w:firstLineChars="200"/>
        <w:rPr>
          <w:rFonts w:hAnsi="宋体" w:cs="Times New Roman"/>
        </w:rPr>
      </w:pPr>
      <w:r>
        <w:rPr>
          <w:rFonts w:hAnsi="宋体" w:cs="Times New Roman"/>
        </w:rPr>
        <w:t>（5</w:t>
      </w:r>
      <w:r>
        <w:rPr>
          <w:rFonts w:hint="eastAsia" w:hAnsi="宋体" w:cs="Times New Roman"/>
        </w:rPr>
        <w:t>）对防渗土料的含水量和干密度、砾质土颗粒级配、反滤料和堆石料的干密度、孔隙率和颗粒级配等碾压参数进行检验。</w:t>
      </w:r>
    </w:p>
    <w:p>
      <w:pPr>
        <w:pStyle w:val="18"/>
        <w:snapToGrid w:val="0"/>
        <w:spacing w:line="288" w:lineRule="auto"/>
        <w:ind w:firstLine="420" w:firstLineChars="200"/>
        <w:rPr>
          <w:rFonts w:hAnsi="宋体" w:cs="Times New Roman"/>
        </w:rPr>
      </w:pPr>
      <w:r>
        <w:rPr>
          <w:rFonts w:hint="eastAsia" w:hAnsi="宋体" w:cs="Times New Roman"/>
        </w:rPr>
        <w:t>（6）对土石方填筑的每一层填筑面，应按本章第</w:t>
      </w:r>
      <w:r>
        <w:rPr>
          <w:rFonts w:hAnsi="宋体" w:cs="Times New Roman"/>
        </w:rPr>
        <w:t>13</w:t>
      </w:r>
      <w:r>
        <w:rPr>
          <w:rFonts w:hint="eastAsia" w:hAnsi="宋体" w:cs="Times New Roman"/>
        </w:rPr>
        <w:t>.</w:t>
      </w:r>
      <w:r>
        <w:rPr>
          <w:rFonts w:hAnsi="宋体" w:cs="Times New Roman"/>
        </w:rPr>
        <w:t>4</w:t>
      </w:r>
      <w:r>
        <w:rPr>
          <w:rFonts w:hint="eastAsia" w:hAnsi="宋体" w:cs="Times New Roman"/>
        </w:rPr>
        <w:t>条、第</w:t>
      </w:r>
      <w:r>
        <w:rPr>
          <w:rFonts w:hAnsi="宋体" w:cs="Times New Roman"/>
        </w:rPr>
        <w:t>13</w:t>
      </w:r>
      <w:r>
        <w:rPr>
          <w:rFonts w:hint="eastAsia" w:hAnsi="宋体" w:cs="Times New Roman"/>
        </w:rPr>
        <w:t>.</w:t>
      </w:r>
      <w:r>
        <w:rPr>
          <w:rFonts w:hAnsi="宋体" w:cs="Times New Roman"/>
        </w:rPr>
        <w:t>5</w:t>
      </w:r>
      <w:r>
        <w:rPr>
          <w:rFonts w:hint="eastAsia" w:hAnsi="宋体" w:cs="Times New Roman"/>
        </w:rPr>
        <w:t>条规定进行工程隐蔽部位的验收。</w:t>
      </w:r>
    </w:p>
    <w:p>
      <w:pPr>
        <w:pStyle w:val="18"/>
        <w:snapToGrid w:val="0"/>
        <w:spacing w:line="288" w:lineRule="auto"/>
        <w:ind w:firstLine="420" w:firstLineChars="200"/>
        <w:rPr>
          <w:rFonts w:hAnsi="宋体" w:cs="Times New Roman"/>
        </w:rPr>
      </w:pPr>
      <w:r>
        <w:rPr>
          <w:rFonts w:hint="eastAsia" w:hAnsi="宋体" w:cs="Times New Roman"/>
        </w:rPr>
        <w:t>（</w:t>
      </w:r>
      <w:r>
        <w:rPr>
          <w:rFonts w:hAnsi="宋体" w:cs="Times New Roman"/>
        </w:rPr>
        <w:t>7）</w:t>
      </w:r>
      <w:r>
        <w:rPr>
          <w:rFonts w:hint="eastAsia" w:hAnsi="宋体" w:cs="Times New Roman"/>
        </w:rPr>
        <w:t>取样测定堆石料干密度，其平均值不应小于施工图纸规定的设计值。</w:t>
      </w:r>
    </w:p>
    <w:p>
      <w:pPr>
        <w:pStyle w:val="18"/>
        <w:snapToGrid w:val="0"/>
        <w:spacing w:line="288" w:lineRule="auto"/>
        <w:ind w:firstLine="420" w:firstLineChars="200"/>
        <w:rPr>
          <w:rFonts w:hAnsi="宋体" w:cs="Times New Roman"/>
        </w:rPr>
      </w:pPr>
      <w:r>
        <w:rPr>
          <w:rFonts w:hint="eastAsia" w:hAnsi="宋体" w:cs="Times New Roman"/>
        </w:rPr>
        <w:t>（8）承包人应按监理人指示，针对本章第13.</w:t>
      </w:r>
      <w:r>
        <w:rPr>
          <w:rFonts w:hAnsi="宋体" w:cs="Times New Roman"/>
        </w:rPr>
        <w:t>4</w:t>
      </w:r>
      <w:r>
        <w:rPr>
          <w:rFonts w:hint="eastAsia" w:hAnsi="宋体" w:cs="Times New Roman"/>
        </w:rPr>
        <w:t>条、第</w:t>
      </w:r>
      <w:r>
        <w:rPr>
          <w:rFonts w:hAnsi="宋体" w:cs="Times New Roman"/>
        </w:rPr>
        <w:t>13</w:t>
      </w:r>
      <w:r>
        <w:rPr>
          <w:rFonts w:hint="eastAsia" w:hAnsi="宋体" w:cs="Times New Roman"/>
        </w:rPr>
        <w:t>.</w:t>
      </w:r>
      <w:r>
        <w:rPr>
          <w:rFonts w:hAnsi="宋体" w:cs="Times New Roman"/>
        </w:rPr>
        <w:t>6</w:t>
      </w:r>
      <w:r>
        <w:rPr>
          <w:rFonts w:hint="eastAsia" w:hAnsi="宋体" w:cs="Times New Roman"/>
        </w:rPr>
        <w:t>条的施工内容，提交各项质量检查报经监理人验收后作为土石方填筑工程完工验收的附件。</w:t>
      </w:r>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w:t>
      </w:r>
      <w:r>
        <w:rPr>
          <w:rFonts w:ascii="宋体" w:hAnsi="宋体" w:eastAsia="宋体"/>
          <w:sz w:val="21"/>
          <w:szCs w:val="21"/>
        </w:rPr>
        <w:t>3</w:t>
      </w:r>
      <w:r>
        <w:rPr>
          <w:rFonts w:hint="eastAsia" w:ascii="宋体" w:hAnsi="宋体" w:eastAsia="宋体"/>
          <w:sz w:val="21"/>
          <w:szCs w:val="21"/>
        </w:rPr>
        <w:t>.</w:t>
      </w:r>
      <w:r>
        <w:rPr>
          <w:rFonts w:ascii="宋体" w:hAnsi="宋体" w:eastAsia="宋体"/>
          <w:sz w:val="21"/>
          <w:szCs w:val="21"/>
        </w:rPr>
        <w:t>8</w:t>
      </w:r>
      <w:r>
        <w:rPr>
          <w:rFonts w:hint="eastAsia" w:ascii="宋体" w:hAnsi="宋体" w:eastAsia="宋体"/>
          <w:sz w:val="21"/>
          <w:szCs w:val="21"/>
        </w:rPr>
        <w:t>.</w:t>
      </w:r>
      <w:r>
        <w:rPr>
          <w:rFonts w:ascii="宋体" w:hAnsi="宋体" w:eastAsia="宋体"/>
          <w:sz w:val="21"/>
          <w:szCs w:val="21"/>
        </w:rPr>
        <w:t>3</w:t>
      </w:r>
      <w:r>
        <w:rPr>
          <w:rFonts w:hint="eastAsia" w:ascii="宋体" w:hAnsi="宋体" w:eastAsia="宋体"/>
          <w:sz w:val="21"/>
          <w:szCs w:val="21"/>
        </w:rPr>
        <w:t xml:space="preserve">  堤防工程的施工质量控制和验收</w:t>
      </w:r>
    </w:p>
    <w:p>
      <w:pPr>
        <w:pStyle w:val="18"/>
        <w:snapToGrid w:val="0"/>
        <w:spacing w:line="288" w:lineRule="auto"/>
        <w:ind w:firstLine="420" w:firstLineChars="200"/>
        <w:rPr>
          <w:rFonts w:hAnsi="宋体" w:cs="Times New Roman"/>
        </w:rPr>
      </w:pPr>
      <w:r>
        <w:rPr>
          <w:rFonts w:hAnsi="宋体" w:cs="Times New Roman"/>
        </w:rPr>
        <w:t>（1</w:t>
      </w:r>
      <w:r>
        <w:rPr>
          <w:rFonts w:hint="eastAsia" w:hAnsi="宋体" w:cs="Times New Roman"/>
        </w:rPr>
        <w:t>）堤防工程填筑质量标准应符合本章第13.</w:t>
      </w:r>
      <w:r>
        <w:rPr>
          <w:rFonts w:hAnsi="宋体" w:cs="Times New Roman"/>
        </w:rPr>
        <w:t>6</w:t>
      </w:r>
      <w:r>
        <w:rPr>
          <w:rFonts w:hint="eastAsia" w:hAnsi="宋体" w:cs="Times New Roman"/>
        </w:rPr>
        <w:t>.</w:t>
      </w:r>
      <w:r>
        <w:rPr>
          <w:rFonts w:hAnsi="宋体" w:cs="Times New Roman"/>
        </w:rPr>
        <w:t>2</w:t>
      </w:r>
      <w:r>
        <w:rPr>
          <w:rFonts w:hint="eastAsia" w:hAnsi="宋体" w:cs="Times New Roman"/>
        </w:rPr>
        <w:t>项的规定。</w:t>
      </w:r>
    </w:p>
    <w:p>
      <w:pPr>
        <w:pStyle w:val="18"/>
        <w:snapToGrid w:val="0"/>
        <w:spacing w:line="288" w:lineRule="auto"/>
        <w:ind w:firstLine="420" w:firstLineChars="200"/>
        <w:rPr>
          <w:rFonts w:hAnsi="宋体" w:cs="Times New Roman"/>
        </w:rPr>
      </w:pPr>
      <w:r>
        <w:rPr>
          <w:rFonts w:hAnsi="宋体" w:cs="Times New Roman"/>
        </w:rPr>
        <w:t>（2</w:t>
      </w:r>
      <w:r>
        <w:rPr>
          <w:rFonts w:hint="eastAsia" w:hAnsi="宋体" w:cs="Times New Roman"/>
        </w:rPr>
        <w:t xml:space="preserve">）堤防工程施工质量控制和验收应遵守《堤防工程施工规范》（SL </w:t>
      </w:r>
      <w:r>
        <w:rPr>
          <w:rFonts w:hAnsi="宋体" w:cs="Times New Roman"/>
        </w:rPr>
        <w:t>2</w:t>
      </w:r>
      <w:r>
        <w:rPr>
          <w:rFonts w:hint="eastAsia" w:hAnsi="宋体" w:cs="Times New Roman"/>
        </w:rPr>
        <w:t>6</w:t>
      </w:r>
      <w:r>
        <w:rPr>
          <w:rFonts w:hAnsi="宋体" w:cs="Times New Roman"/>
        </w:rPr>
        <w:t>0</w:t>
      </w:r>
      <w:r>
        <w:rPr>
          <w:rFonts w:hint="eastAsia" w:hAnsi="宋体" w:cs="Times New Roman"/>
        </w:rPr>
        <w:t>-</w:t>
      </w:r>
      <w:r>
        <w:rPr>
          <w:rFonts w:hAnsi="宋体" w:cs="Times New Roman"/>
        </w:rPr>
        <w:t>2014</w:t>
      </w:r>
      <w:r>
        <w:rPr>
          <w:rFonts w:hint="eastAsia" w:hAnsi="宋体" w:cs="Times New Roman"/>
        </w:rPr>
        <w:t>）第</w:t>
      </w:r>
      <w:r>
        <w:rPr>
          <w:rFonts w:hAnsi="宋体" w:cs="Times New Roman"/>
        </w:rPr>
        <w:t>10</w:t>
      </w:r>
      <w:r>
        <w:rPr>
          <w:rFonts w:hint="eastAsia" w:hAnsi="宋体" w:cs="Times New Roman"/>
        </w:rPr>
        <w:t>章、第</w:t>
      </w:r>
      <w:r>
        <w:rPr>
          <w:rFonts w:hAnsi="宋体" w:cs="Times New Roman"/>
        </w:rPr>
        <w:t>11</w:t>
      </w:r>
      <w:r>
        <w:rPr>
          <w:rFonts w:hint="eastAsia" w:hAnsi="宋体" w:cs="Times New Roman"/>
        </w:rPr>
        <w:t>章的规定。</w:t>
      </w:r>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w:t>
      </w:r>
      <w:r>
        <w:rPr>
          <w:rFonts w:ascii="宋体" w:hAnsi="宋体" w:eastAsia="宋体"/>
          <w:sz w:val="21"/>
          <w:szCs w:val="21"/>
        </w:rPr>
        <w:t>3</w:t>
      </w:r>
      <w:r>
        <w:rPr>
          <w:rFonts w:hint="eastAsia" w:ascii="宋体" w:hAnsi="宋体" w:eastAsia="宋体"/>
          <w:sz w:val="21"/>
          <w:szCs w:val="21"/>
        </w:rPr>
        <w:t>.</w:t>
      </w:r>
      <w:r>
        <w:rPr>
          <w:rFonts w:ascii="宋体" w:hAnsi="宋体" w:eastAsia="宋体"/>
          <w:sz w:val="21"/>
          <w:szCs w:val="21"/>
        </w:rPr>
        <w:t>8</w:t>
      </w:r>
      <w:r>
        <w:rPr>
          <w:rFonts w:hint="eastAsia" w:ascii="宋体" w:hAnsi="宋体" w:eastAsia="宋体"/>
          <w:sz w:val="21"/>
          <w:szCs w:val="21"/>
        </w:rPr>
        <w:t>.</w:t>
      </w:r>
      <w:r>
        <w:rPr>
          <w:rFonts w:ascii="宋体" w:hAnsi="宋体" w:eastAsia="宋体"/>
          <w:sz w:val="21"/>
          <w:szCs w:val="21"/>
        </w:rPr>
        <w:t>4</w:t>
      </w:r>
      <w:r>
        <w:rPr>
          <w:rFonts w:hint="eastAsia" w:ascii="宋体" w:hAnsi="宋体" w:eastAsia="宋体"/>
          <w:sz w:val="21"/>
          <w:szCs w:val="21"/>
        </w:rPr>
        <w:t xml:space="preserve">  土合成材料防渗体的质量检查和验收</w:t>
      </w:r>
    </w:p>
    <w:p>
      <w:pPr>
        <w:pStyle w:val="18"/>
        <w:snapToGrid w:val="0"/>
        <w:spacing w:line="288" w:lineRule="auto"/>
        <w:ind w:firstLine="420" w:firstLineChars="200"/>
        <w:rPr>
          <w:rFonts w:hAnsi="宋体" w:cs="Times New Roman"/>
        </w:rPr>
      </w:pPr>
      <w:r>
        <w:rPr>
          <w:rFonts w:hAnsi="宋体" w:cs="Times New Roman"/>
        </w:rPr>
        <w:t>（1）</w:t>
      </w:r>
      <w:r>
        <w:rPr>
          <w:rFonts w:hint="eastAsia" w:hAnsi="宋体" w:cs="Times New Roman"/>
        </w:rPr>
        <w:t>承包人应按本章第13.8.1项的有关规定，对运到工地的每批土工合成材料进行检查和验收。</w:t>
      </w:r>
    </w:p>
    <w:p>
      <w:pPr>
        <w:pStyle w:val="18"/>
        <w:snapToGrid w:val="0"/>
        <w:spacing w:line="288" w:lineRule="auto"/>
        <w:ind w:firstLine="420" w:firstLineChars="200"/>
        <w:rPr>
          <w:rFonts w:hAnsi="宋体" w:cs="Times New Roman"/>
        </w:rPr>
      </w:pPr>
      <w:r>
        <w:rPr>
          <w:rFonts w:hAnsi="宋体" w:cs="Times New Roman"/>
        </w:rPr>
        <w:t>（2</w:t>
      </w:r>
      <w:r>
        <w:rPr>
          <w:rFonts w:hint="eastAsia" w:hAnsi="宋体" w:cs="Times New Roman"/>
        </w:rPr>
        <w:t>）每层土工合成材料被回填覆盖前，承合人应会同监理人按工程隐蔽部位的验收要求，对土工合成材料防渗体施工质量进行以下项目的检验和验收</w:t>
      </w:r>
      <w:r>
        <w:rPr>
          <w:rFonts w:hAnsi="宋体" w:cs="Times New Roman"/>
        </w:rPr>
        <w:t>：</w:t>
      </w:r>
    </w:p>
    <w:p>
      <w:pPr>
        <w:pStyle w:val="18"/>
        <w:snapToGrid w:val="0"/>
        <w:spacing w:line="288" w:lineRule="auto"/>
        <w:ind w:firstLine="420" w:firstLineChars="200"/>
        <w:rPr>
          <w:rFonts w:hAnsi="宋体" w:cs="Times New Roman"/>
        </w:rPr>
      </w:pPr>
      <w:r>
        <w:rPr>
          <w:rFonts w:hAnsi="宋体" w:cs="Times New Roman"/>
        </w:rPr>
        <w:t>1</w:t>
      </w:r>
      <w:r>
        <w:rPr>
          <w:rFonts w:hint="eastAsia" w:hAnsi="宋体" w:cs="Times New Roman"/>
        </w:rPr>
        <w:t>）每层土工合成材料被覆盖前，应根据《水利水电工程土工合成材料应用技术规范》</w:t>
      </w:r>
      <w:r>
        <w:rPr>
          <w:rFonts w:hAnsi="宋体" w:cs="Times New Roman"/>
        </w:rPr>
        <w:t>（S</w:t>
      </w:r>
      <w:r>
        <w:rPr>
          <w:rFonts w:hint="eastAsia" w:hAnsi="宋体" w:cs="Times New Roman"/>
        </w:rPr>
        <w:t>L</w:t>
      </w:r>
      <w:r>
        <w:rPr>
          <w:rFonts w:hAnsi="宋体" w:cs="Times New Roman"/>
        </w:rPr>
        <w:t>/T 225</w:t>
      </w:r>
      <w:r>
        <w:rPr>
          <w:rFonts w:hint="eastAsia" w:hAnsi="宋体" w:cs="Times New Roman"/>
        </w:rPr>
        <w:t>-</w:t>
      </w:r>
      <w:r>
        <w:rPr>
          <w:rFonts w:hAnsi="宋体" w:cs="Times New Roman"/>
        </w:rPr>
        <w:t>1998）</w:t>
      </w:r>
      <w:r>
        <w:rPr>
          <w:rFonts w:hint="eastAsia" w:hAnsi="宋体" w:cs="Times New Roman"/>
        </w:rPr>
        <w:t>第</w:t>
      </w:r>
      <w:r>
        <w:rPr>
          <w:rFonts w:hAnsi="宋体" w:cs="Times New Roman"/>
        </w:rPr>
        <w:t>5.6.9</w:t>
      </w:r>
      <w:r>
        <w:rPr>
          <w:rFonts w:hint="eastAsia" w:hAnsi="宋体" w:cs="Times New Roman"/>
        </w:rPr>
        <w:t>条第</w:t>
      </w:r>
      <w:r>
        <w:rPr>
          <w:rFonts w:hAnsi="宋体" w:cs="Times New Roman"/>
        </w:rPr>
        <w:t>1</w:t>
      </w:r>
      <w:r>
        <w:rPr>
          <w:rFonts w:hint="eastAsia" w:hAnsi="宋体" w:cs="Times New Roman"/>
        </w:rPr>
        <w:t>项、第</w:t>
      </w:r>
      <w:r>
        <w:rPr>
          <w:rFonts w:hAnsi="宋体" w:cs="Times New Roman"/>
        </w:rPr>
        <w:t>2</w:t>
      </w:r>
      <w:r>
        <w:rPr>
          <w:rFonts w:hint="eastAsia" w:hAnsi="宋体" w:cs="Times New Roman"/>
        </w:rPr>
        <w:t>项的规定，采用目测或用真空法、充气法检查有无漏接、接缝烫损和折皱等缺陷。</w:t>
      </w:r>
    </w:p>
    <w:p>
      <w:pPr>
        <w:pStyle w:val="18"/>
        <w:snapToGrid w:val="0"/>
        <w:spacing w:line="288" w:lineRule="auto"/>
        <w:ind w:firstLine="420" w:firstLineChars="200"/>
        <w:rPr>
          <w:rFonts w:hAnsi="宋体" w:cs="Times New Roman"/>
        </w:rPr>
      </w:pPr>
      <w:r>
        <w:rPr>
          <w:rFonts w:hint="eastAsia" w:hAnsi="宋体" w:cs="Times New Roman"/>
        </w:rPr>
        <w:t>2）承包人应按《水利水电工程土工合成材料应用技术规范》</w:t>
      </w:r>
      <w:r>
        <w:rPr>
          <w:rFonts w:hAnsi="宋体" w:cs="Times New Roman"/>
        </w:rPr>
        <w:t>（S</w:t>
      </w:r>
      <w:r>
        <w:rPr>
          <w:rFonts w:hint="eastAsia" w:hAnsi="宋体" w:cs="Times New Roman"/>
        </w:rPr>
        <w:t>L</w:t>
      </w:r>
      <w:r>
        <w:rPr>
          <w:rFonts w:hAnsi="宋体" w:cs="Times New Roman"/>
        </w:rPr>
        <w:t>/T225</w:t>
      </w:r>
      <w:r>
        <w:rPr>
          <w:rFonts w:hint="eastAsia" w:hAnsi="宋体" w:cs="Times New Roman"/>
        </w:rPr>
        <w:t>-</w:t>
      </w:r>
      <w:r>
        <w:rPr>
          <w:rFonts w:hAnsi="宋体" w:cs="Times New Roman"/>
        </w:rPr>
        <w:t>1998</w:t>
      </w:r>
      <w:r>
        <w:rPr>
          <w:rFonts w:hint="eastAsia" w:hAnsi="宋体" w:cs="Times New Roman"/>
        </w:rPr>
        <w:t>）第5.</w:t>
      </w:r>
      <w:r>
        <w:rPr>
          <w:rFonts w:hAnsi="宋体" w:cs="Times New Roman"/>
        </w:rPr>
        <w:t>6.9</w:t>
      </w:r>
      <w:r>
        <w:rPr>
          <w:rFonts w:hint="eastAsia" w:hAnsi="宋体" w:cs="Times New Roman"/>
        </w:rPr>
        <w:t>条第</w:t>
      </w:r>
      <w:r>
        <w:rPr>
          <w:rFonts w:hAnsi="宋体" w:cs="Times New Roman"/>
        </w:rPr>
        <w:t>3</w:t>
      </w:r>
      <w:r>
        <w:rPr>
          <w:rFonts w:hint="eastAsia" w:hAnsi="宋体" w:cs="Times New Roman"/>
        </w:rPr>
        <w:t>项的规定，进行拉伸强度试验，要求接缝处强度不低于母材的</w:t>
      </w:r>
      <w:r>
        <w:rPr>
          <w:rFonts w:hAnsi="宋体" w:cs="Times New Roman"/>
        </w:rPr>
        <w:t>80</w:t>
      </w:r>
      <w:r>
        <w:rPr>
          <w:rFonts w:hint="eastAsia" w:hAnsi="宋体" w:cs="Times New Roman"/>
        </w:rPr>
        <w:t>%，且试件断裂不得在接缝处，防止接缝不合格。</w:t>
      </w:r>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w:t>
      </w:r>
      <w:r>
        <w:rPr>
          <w:rFonts w:ascii="宋体" w:hAnsi="宋体" w:eastAsia="宋体"/>
          <w:sz w:val="21"/>
          <w:szCs w:val="21"/>
        </w:rPr>
        <w:t>3</w:t>
      </w:r>
      <w:r>
        <w:rPr>
          <w:rFonts w:hint="eastAsia" w:ascii="宋体" w:hAnsi="宋体" w:eastAsia="宋体"/>
          <w:sz w:val="21"/>
          <w:szCs w:val="21"/>
        </w:rPr>
        <w:t>.</w:t>
      </w:r>
      <w:r>
        <w:rPr>
          <w:rFonts w:ascii="宋体" w:hAnsi="宋体" w:eastAsia="宋体"/>
          <w:sz w:val="21"/>
          <w:szCs w:val="21"/>
        </w:rPr>
        <w:t>8</w:t>
      </w:r>
      <w:r>
        <w:rPr>
          <w:rFonts w:hint="eastAsia" w:ascii="宋体" w:hAnsi="宋体" w:eastAsia="宋体"/>
          <w:sz w:val="21"/>
          <w:szCs w:val="21"/>
        </w:rPr>
        <w:t>.</w:t>
      </w:r>
      <w:r>
        <w:rPr>
          <w:rFonts w:ascii="宋体" w:hAnsi="宋体" w:eastAsia="宋体"/>
          <w:sz w:val="21"/>
          <w:szCs w:val="21"/>
        </w:rPr>
        <w:t>5</w:t>
      </w:r>
      <w:r>
        <w:rPr>
          <w:rFonts w:hint="eastAsia" w:ascii="宋体" w:hAnsi="宋体" w:eastAsia="宋体"/>
          <w:sz w:val="21"/>
          <w:szCs w:val="21"/>
        </w:rPr>
        <w:t xml:space="preserve">  完工验收</w:t>
      </w:r>
    </w:p>
    <w:p>
      <w:pPr>
        <w:pStyle w:val="18"/>
        <w:snapToGrid w:val="0"/>
        <w:spacing w:line="288" w:lineRule="auto"/>
        <w:ind w:firstLine="420" w:firstLineChars="200"/>
        <w:rPr>
          <w:rFonts w:hAnsi="宋体" w:cs="Times New Roman"/>
        </w:rPr>
      </w:pPr>
      <w:r>
        <w:rPr>
          <w:rFonts w:hint="eastAsia" w:hAnsi="宋体" w:cs="Times New Roman"/>
        </w:rPr>
        <w:t>填筑工程全部完工后，承包人应向监理人申请完工验收，并提交以下完工验收资料</w:t>
      </w:r>
      <w:r>
        <w:rPr>
          <w:rFonts w:hAnsi="宋体" w:cs="Times New Roman"/>
        </w:rPr>
        <w:t>：</w:t>
      </w:r>
    </w:p>
    <w:p>
      <w:pPr>
        <w:pStyle w:val="18"/>
        <w:snapToGrid w:val="0"/>
        <w:spacing w:line="288" w:lineRule="auto"/>
        <w:ind w:firstLine="420" w:firstLineChars="200"/>
        <w:rPr>
          <w:rFonts w:hAnsi="宋体" w:cs="Times New Roman"/>
        </w:rPr>
      </w:pPr>
      <w:r>
        <w:rPr>
          <w:rFonts w:hAnsi="宋体" w:cs="Times New Roman"/>
        </w:rPr>
        <w:t>（1</w:t>
      </w:r>
      <w:r>
        <w:rPr>
          <w:rFonts w:hint="eastAsia" w:hAnsi="宋体" w:cs="Times New Roman"/>
        </w:rPr>
        <w:t>）坝</w:t>
      </w:r>
      <w:r>
        <w:rPr>
          <w:rFonts w:hAnsi="宋体" w:cs="Times New Roman"/>
        </w:rPr>
        <w:t>（</w:t>
      </w:r>
      <w:r>
        <w:rPr>
          <w:rFonts w:hint="eastAsia" w:hAnsi="宋体" w:cs="Times New Roman"/>
        </w:rPr>
        <w:t>堤）体土石方填筑工程（包括填筑体防渗结构及土工布防渗结构）竣工图。</w:t>
      </w:r>
    </w:p>
    <w:p>
      <w:pPr>
        <w:pStyle w:val="18"/>
        <w:snapToGrid w:val="0"/>
        <w:spacing w:line="288" w:lineRule="auto"/>
        <w:ind w:firstLine="420" w:firstLineChars="200"/>
        <w:rPr>
          <w:rFonts w:hAnsi="宋体" w:cs="Times New Roman"/>
        </w:rPr>
      </w:pPr>
      <w:r>
        <w:rPr>
          <w:rFonts w:hint="eastAsia" w:hAnsi="宋体" w:cs="Times New Roman"/>
        </w:rPr>
        <w:t>（2）坝基及其排水孔</w:t>
      </w:r>
      <w:r>
        <w:rPr>
          <w:rFonts w:hAnsi="宋体" w:cs="Times New Roman"/>
        </w:rPr>
        <w:t>（</w:t>
      </w:r>
      <w:r>
        <w:rPr>
          <w:rFonts w:hint="eastAsia" w:hAnsi="宋体" w:cs="Times New Roman"/>
        </w:rPr>
        <w:t>洞）、灌浆洞地质编录资料。</w:t>
      </w:r>
    </w:p>
    <w:p>
      <w:pPr>
        <w:pStyle w:val="18"/>
        <w:snapToGrid w:val="0"/>
        <w:spacing w:line="288" w:lineRule="auto"/>
        <w:ind w:firstLine="420" w:firstLineChars="200"/>
        <w:rPr>
          <w:rFonts w:hAnsi="宋体" w:cs="Times New Roman"/>
        </w:rPr>
      </w:pPr>
      <w:r>
        <w:rPr>
          <w:rFonts w:hint="eastAsia" w:hAnsi="宋体" w:cs="Times New Roman"/>
        </w:rPr>
        <w:t>（3）现场试验成果。</w:t>
      </w:r>
    </w:p>
    <w:p>
      <w:pPr>
        <w:pStyle w:val="18"/>
        <w:snapToGrid w:val="0"/>
        <w:spacing w:line="288" w:lineRule="auto"/>
        <w:ind w:firstLine="420" w:firstLineChars="200"/>
        <w:rPr>
          <w:rFonts w:hAnsi="宋体" w:cs="Times New Roman"/>
        </w:rPr>
      </w:pPr>
      <w:r>
        <w:rPr>
          <w:rFonts w:hint="eastAsia" w:hAnsi="宋体" w:cs="Times New Roman"/>
        </w:rPr>
        <w:t>（4）坝（堤）体填筑质量及土工布施工质量</w:t>
      </w:r>
      <w:r>
        <w:rPr>
          <w:rFonts w:hAnsi="宋体" w:cs="Times New Roman"/>
        </w:rPr>
        <w:t>（</w:t>
      </w:r>
      <w:r>
        <w:rPr>
          <w:rFonts w:hint="eastAsia" w:hAnsi="宋体" w:cs="Times New Roman"/>
        </w:rPr>
        <w:t>包括质量事故处理）报告。</w:t>
      </w:r>
    </w:p>
    <w:p>
      <w:pPr>
        <w:pStyle w:val="18"/>
        <w:snapToGrid w:val="0"/>
        <w:spacing w:line="288" w:lineRule="auto"/>
        <w:ind w:firstLine="420" w:firstLineChars="200"/>
        <w:rPr>
          <w:rFonts w:hAnsi="宋体" w:cs="Times New Roman"/>
        </w:rPr>
      </w:pPr>
      <w:r>
        <w:rPr>
          <w:rFonts w:hAnsi="宋体" w:cs="Times New Roman"/>
        </w:rPr>
        <w:t>（5</w:t>
      </w:r>
      <w:r>
        <w:rPr>
          <w:rFonts w:hint="eastAsia" w:hAnsi="宋体" w:cs="Times New Roman"/>
        </w:rPr>
        <w:t>）施工期坝</w:t>
      </w:r>
      <w:r>
        <w:rPr>
          <w:rFonts w:hAnsi="宋体" w:cs="Times New Roman"/>
        </w:rPr>
        <w:t>（</w:t>
      </w:r>
      <w:r>
        <w:rPr>
          <w:rFonts w:hint="eastAsia" w:hAnsi="宋体" w:cs="Times New Roman"/>
        </w:rPr>
        <w:t>堤</w:t>
      </w:r>
      <w:r>
        <w:rPr>
          <w:rFonts w:hAnsi="宋体" w:cs="Times New Roman"/>
        </w:rPr>
        <w:t>）</w:t>
      </w:r>
      <w:r>
        <w:rPr>
          <w:rFonts w:hint="eastAsia" w:hAnsi="宋体" w:cs="Times New Roman"/>
        </w:rPr>
        <w:t>体安全监测的观测成果。</w:t>
      </w:r>
    </w:p>
    <w:p>
      <w:pPr>
        <w:pStyle w:val="18"/>
        <w:snapToGrid w:val="0"/>
        <w:spacing w:line="288" w:lineRule="auto"/>
        <w:ind w:firstLine="420" w:firstLineChars="200"/>
        <w:rPr>
          <w:rFonts w:hAnsi="宋体" w:cs="Times New Roman"/>
        </w:rPr>
      </w:pPr>
      <w:r>
        <w:rPr>
          <w:rFonts w:hAnsi="宋体" w:cs="Times New Roman"/>
        </w:rPr>
        <w:t>（6</w:t>
      </w:r>
      <w:r>
        <w:rPr>
          <w:rFonts w:hint="eastAsia" w:hAnsi="宋体" w:cs="Times New Roman"/>
        </w:rPr>
        <w:t>）对土石方填筑的每一层填筑层程隐蔽部位的检查验收报告。</w:t>
      </w:r>
    </w:p>
    <w:p>
      <w:pPr>
        <w:pStyle w:val="18"/>
        <w:snapToGrid w:val="0"/>
        <w:spacing w:line="288" w:lineRule="auto"/>
        <w:ind w:firstLine="420" w:firstLineChars="200"/>
        <w:rPr>
          <w:rFonts w:hAnsi="宋体" w:cs="Times New Roman"/>
        </w:rPr>
      </w:pPr>
      <w:r>
        <w:rPr>
          <w:rFonts w:hAnsi="宋体" w:cs="Times New Roman"/>
        </w:rPr>
        <w:t>（7</w:t>
      </w:r>
      <w:r>
        <w:rPr>
          <w:rFonts w:hint="eastAsia" w:hAnsi="宋体" w:cs="Times New Roman"/>
        </w:rPr>
        <w:t>）监理人要求提供的其他资料。</w:t>
      </w:r>
    </w:p>
    <w:p>
      <w:pPr>
        <w:pStyle w:val="4"/>
        <w:snapToGrid w:val="0"/>
        <w:spacing w:before="0" w:after="0" w:line="288" w:lineRule="auto"/>
        <w:rPr>
          <w:rFonts w:hAnsi="宋体"/>
          <w:sz w:val="21"/>
          <w:szCs w:val="21"/>
        </w:rPr>
      </w:pPr>
      <w:bookmarkStart w:id="84" w:name="_Toc1055"/>
      <w:r>
        <w:rPr>
          <w:rFonts w:hint="eastAsia" w:hAnsi="宋体"/>
          <w:sz w:val="21"/>
          <w:szCs w:val="21"/>
        </w:rPr>
        <w:t>13.9  计量和支付</w:t>
      </w:r>
      <w:bookmarkEnd w:id="84"/>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13.9.1  坝体填筑</w:t>
      </w:r>
    </w:p>
    <w:p>
      <w:pPr>
        <w:pStyle w:val="18"/>
        <w:snapToGrid w:val="0"/>
        <w:spacing w:line="288" w:lineRule="auto"/>
        <w:ind w:firstLine="420" w:firstLineChars="200"/>
        <w:rPr>
          <w:rFonts w:hAnsi="宋体" w:cs="Times New Roman"/>
        </w:rPr>
      </w:pPr>
      <w:r>
        <w:rPr>
          <w:rFonts w:hint="eastAsia" w:hAnsi="宋体" w:cs="Times New Roman"/>
        </w:rPr>
        <w:t>（1）坝（堤）体填筑按施工图纸所示尺寸计算的有效压实方体积以立方米为单位计量，围垦工程闭气土方填筑、抛石填堤工程量应计入设计（永久）沉降量，由发包人按《工程量清单》相应项目有效工程量的每立方米工程单价支付。</w:t>
      </w:r>
    </w:p>
    <w:p>
      <w:pPr>
        <w:pStyle w:val="18"/>
        <w:snapToGrid w:val="0"/>
        <w:spacing w:line="288" w:lineRule="auto"/>
        <w:ind w:firstLine="420" w:firstLineChars="200"/>
        <w:rPr>
          <w:rFonts w:hAnsi="宋体" w:cs="Times New Roman"/>
        </w:rPr>
      </w:pPr>
      <w:r>
        <w:rPr>
          <w:rFonts w:hint="eastAsia" w:hAnsi="宋体" w:cs="Times New Roman"/>
        </w:rPr>
        <w:t>（2）坝（堤）体全部完成后，最终结算的工程量应是经过施工期间压实并经自然沉陷后按施工图纸所示尺寸计算的有效压实方体积。若分次支付的累计工程量超出最终结算的工程量，发包人应扣除超出部分工程量。</w:t>
      </w:r>
    </w:p>
    <w:p>
      <w:pPr>
        <w:pStyle w:val="18"/>
        <w:snapToGrid w:val="0"/>
        <w:spacing w:line="288" w:lineRule="auto"/>
        <w:ind w:firstLine="420" w:firstLineChars="200"/>
        <w:rPr>
          <w:rFonts w:hAnsi="宋体" w:cs="Times New Roman"/>
        </w:rPr>
      </w:pPr>
      <w:r>
        <w:rPr>
          <w:rFonts w:hint="eastAsia" w:hAnsi="宋体" w:cs="Times New Roman"/>
        </w:rPr>
        <w:t>（</w:t>
      </w:r>
      <w:r>
        <w:rPr>
          <w:rFonts w:hAnsi="宋体" w:cs="Times New Roman"/>
        </w:rPr>
        <w:t>3</w:t>
      </w:r>
      <w:r>
        <w:rPr>
          <w:rFonts w:hint="eastAsia" w:hAnsi="宋体" w:cs="Times New Roman"/>
        </w:rPr>
        <w:t>）黏土心墙、接触黏土、混凝土防渗墙顶部附近的高塑性黏土、上游铺盖区的土料、反滤料、过渡料和垫层料均按施工图纸所示尺寸计算的有效压实方体积以立方米为单位计量。由发包人按《工程量清单》相应项目有效工程量的每立方米工程单价支付。</w:t>
      </w:r>
    </w:p>
    <w:p>
      <w:pPr>
        <w:pStyle w:val="18"/>
        <w:snapToGrid w:val="0"/>
        <w:spacing w:line="288" w:lineRule="auto"/>
        <w:ind w:firstLine="420" w:firstLineChars="200"/>
        <w:rPr>
          <w:rFonts w:hAnsi="宋体" w:cs="Times New Roman"/>
        </w:rPr>
      </w:pPr>
      <w:r>
        <w:rPr>
          <w:rFonts w:hAnsi="宋体" w:cs="Times New Roman"/>
        </w:rPr>
        <w:t>（4）</w:t>
      </w:r>
      <w:r>
        <w:rPr>
          <w:rFonts w:hint="eastAsia" w:hAnsi="宋体" w:cs="Times New Roman"/>
        </w:rPr>
        <w:t>坝体上、下游面块石护坡按施工图纸所示尺寸计算的有效体积以立方米为单位计量，由发包人按《工程量清单》相应项目有效工程量的每立方米工程单价支付。</w:t>
      </w:r>
    </w:p>
    <w:p>
      <w:pPr>
        <w:pStyle w:val="18"/>
        <w:snapToGrid w:val="0"/>
        <w:spacing w:line="288" w:lineRule="auto"/>
        <w:ind w:firstLine="420" w:firstLineChars="200"/>
        <w:rPr>
          <w:rFonts w:hAnsi="宋体" w:cs="Times New Roman"/>
        </w:rPr>
      </w:pPr>
      <w:r>
        <w:rPr>
          <w:rFonts w:hAnsi="宋体" w:cs="Times New Roman"/>
        </w:rPr>
        <w:t>（5</w:t>
      </w:r>
      <w:r>
        <w:rPr>
          <w:rFonts w:hint="eastAsia" w:hAnsi="宋体" w:cs="Times New Roman"/>
        </w:rPr>
        <w:t>）除合同另有约定外，承包人对料场（土料场、石料场和存料场）进行复核、复勘、取样试验、地质测绘、工程完建后的料场整治和清理等工作所需的费用以及坝体填筑的现场碾压试验费用，包含在每立方米（吨）材料单价或《工程量清单》相应项目工程单价或总价中，发包人不另行支付。</w:t>
      </w:r>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13.9.2  土工合成材料防渗体</w:t>
      </w:r>
    </w:p>
    <w:p>
      <w:pPr>
        <w:pStyle w:val="18"/>
        <w:snapToGrid w:val="0"/>
        <w:spacing w:line="288" w:lineRule="auto"/>
        <w:ind w:firstLine="420" w:firstLineChars="200"/>
        <w:rPr>
          <w:rFonts w:hAnsi="宋体" w:cs="Times New Roman"/>
        </w:rPr>
      </w:pPr>
      <w:r>
        <w:rPr>
          <w:rFonts w:hint="eastAsia" w:hAnsi="宋体" w:cs="Times New Roman"/>
        </w:rPr>
        <w:t>土工合成材料的铺设按施工图纸所示尺寸计算的有效面积以平方米为单位计量。由发包人按《工程量清单》相应项目有效工程量的每平方米工程单价支付。</w:t>
      </w:r>
    </w:p>
    <w:p>
      <w:pPr>
        <w:pStyle w:val="18"/>
        <w:snapToGrid w:val="0"/>
        <w:spacing w:line="288" w:lineRule="auto"/>
        <w:ind w:firstLine="420" w:firstLineChars="200"/>
        <w:rPr>
          <w:rFonts w:hAnsi="宋体" w:cs="Times New Roman"/>
        </w:rPr>
      </w:pPr>
      <w:r>
        <w:rPr>
          <w:rFonts w:hint="eastAsia" w:hAnsi="宋体" w:cs="Times New Roman"/>
        </w:rPr>
        <w:t>土工合成材料的接缝搭接面积和褶皱面积、抽样检验等所发生的费用包含在《工程量清单》相应项目有效工程量的工程单价中，发包人不另行支付。</w:t>
      </w:r>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w:t>
      </w:r>
      <w:r>
        <w:rPr>
          <w:rFonts w:ascii="宋体" w:hAnsi="宋体" w:eastAsia="宋体"/>
          <w:sz w:val="21"/>
          <w:szCs w:val="21"/>
        </w:rPr>
        <w:t>3</w:t>
      </w:r>
      <w:r>
        <w:rPr>
          <w:rFonts w:hint="eastAsia" w:ascii="宋体" w:hAnsi="宋体" w:eastAsia="宋体"/>
          <w:sz w:val="21"/>
          <w:szCs w:val="21"/>
        </w:rPr>
        <w:t>.</w:t>
      </w:r>
      <w:r>
        <w:rPr>
          <w:rFonts w:ascii="宋体" w:hAnsi="宋体" w:eastAsia="宋体"/>
          <w:sz w:val="21"/>
          <w:szCs w:val="21"/>
        </w:rPr>
        <w:t>9</w:t>
      </w:r>
      <w:r>
        <w:rPr>
          <w:rFonts w:hint="eastAsia" w:ascii="宋体" w:hAnsi="宋体" w:eastAsia="宋体"/>
          <w:sz w:val="21"/>
          <w:szCs w:val="21"/>
        </w:rPr>
        <w:t>.</w:t>
      </w:r>
      <w:r>
        <w:rPr>
          <w:rFonts w:ascii="宋体" w:hAnsi="宋体" w:eastAsia="宋体"/>
          <w:sz w:val="21"/>
          <w:szCs w:val="21"/>
        </w:rPr>
        <w:t>3</w:t>
      </w:r>
      <w:r>
        <w:rPr>
          <w:rFonts w:hint="eastAsia" w:ascii="宋体" w:hAnsi="宋体" w:eastAsia="宋体"/>
          <w:sz w:val="21"/>
          <w:szCs w:val="21"/>
        </w:rPr>
        <w:t xml:space="preserve">  堆石坝体过流保护</w:t>
      </w:r>
    </w:p>
    <w:p>
      <w:pPr>
        <w:pStyle w:val="18"/>
        <w:snapToGrid w:val="0"/>
        <w:spacing w:line="288" w:lineRule="auto"/>
        <w:ind w:firstLine="420" w:firstLineChars="200"/>
        <w:rPr>
          <w:rFonts w:hAnsi="宋体" w:cs="Times New Roman"/>
        </w:rPr>
      </w:pPr>
      <w:r>
        <w:rPr>
          <w:rFonts w:hint="eastAsia" w:hAnsi="宋体" w:cs="Times New Roman"/>
        </w:rPr>
        <w:t>过流保护施工和过流后堆石坝体修复、基坑排水、清淤和道路恢复等费用，由发包人按《工程量清单》相应项目的总价支付。</w:t>
      </w:r>
      <w:bookmarkStart w:id="85" w:name="_Toc383439822"/>
      <w:bookmarkStart w:id="86" w:name="_Toc23800"/>
    </w:p>
    <w:p>
      <w:pPr>
        <w:widowControl/>
        <w:snapToGrid w:val="0"/>
        <w:spacing w:line="288" w:lineRule="auto"/>
        <w:jc w:val="left"/>
        <w:rPr>
          <w:rFonts w:hAnsi="宋体"/>
          <w:b/>
          <w:bCs/>
          <w:sz w:val="24"/>
          <w:szCs w:val="24"/>
        </w:rPr>
      </w:pPr>
    </w:p>
    <w:p>
      <w:pPr>
        <w:pStyle w:val="4"/>
        <w:snapToGrid w:val="0"/>
        <w:spacing w:before="0" w:after="0" w:line="288" w:lineRule="auto"/>
        <w:jc w:val="center"/>
        <w:rPr>
          <w:rFonts w:hAnsi="宋体"/>
          <w:sz w:val="24"/>
          <w:szCs w:val="24"/>
        </w:rPr>
      </w:pPr>
      <w:r>
        <w:rPr>
          <w:rFonts w:hint="eastAsia" w:hAnsi="宋体"/>
          <w:sz w:val="24"/>
          <w:szCs w:val="24"/>
        </w:rPr>
        <w:t>14 混凝土工程</w:t>
      </w:r>
      <w:bookmarkEnd w:id="85"/>
      <w:bookmarkEnd w:id="86"/>
    </w:p>
    <w:p>
      <w:pPr>
        <w:pStyle w:val="4"/>
        <w:snapToGrid w:val="0"/>
        <w:spacing w:before="0" w:after="0" w:line="288" w:lineRule="auto"/>
        <w:rPr>
          <w:rFonts w:hAnsi="宋体"/>
          <w:sz w:val="21"/>
          <w:szCs w:val="21"/>
        </w:rPr>
      </w:pPr>
      <w:bookmarkStart w:id="87" w:name="_Toc25843"/>
      <w:r>
        <w:rPr>
          <w:rFonts w:hint="eastAsia" w:hAnsi="宋体"/>
          <w:sz w:val="21"/>
          <w:szCs w:val="21"/>
        </w:rPr>
        <w:t>14</w:t>
      </w:r>
      <w:r>
        <w:rPr>
          <w:rFonts w:hAnsi="宋体"/>
          <w:sz w:val="21"/>
          <w:szCs w:val="21"/>
        </w:rPr>
        <w:t xml:space="preserve">.1 </w:t>
      </w:r>
      <w:r>
        <w:rPr>
          <w:rFonts w:hint="eastAsia" w:hAnsi="宋体"/>
          <w:sz w:val="21"/>
          <w:szCs w:val="21"/>
        </w:rPr>
        <w:t xml:space="preserve"> 一般规定</w:t>
      </w:r>
      <w:bookmarkEnd w:id="87"/>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14.1.1应用范围</w:t>
      </w:r>
    </w:p>
    <w:p>
      <w:pPr>
        <w:pStyle w:val="18"/>
        <w:snapToGrid w:val="0"/>
        <w:spacing w:line="288" w:lineRule="auto"/>
        <w:ind w:firstLine="420" w:firstLineChars="200"/>
        <w:rPr>
          <w:rFonts w:hAnsi="宋体" w:cs="Times New Roman"/>
        </w:rPr>
      </w:pPr>
      <w:r>
        <w:rPr>
          <w:rFonts w:hAnsi="宋体" w:cs="Times New Roman"/>
        </w:rPr>
        <w:t>（1）</w:t>
      </w:r>
      <w:r>
        <w:rPr>
          <w:rFonts w:hint="eastAsia" w:hAnsi="宋体" w:cs="Times New Roman"/>
        </w:rPr>
        <w:t>本章规定适用于本合同施工图纸所示的永久和临时建筑物的各类混凝土</w:t>
      </w:r>
      <w:r>
        <w:rPr>
          <w:rFonts w:hAnsi="宋体" w:cs="Times New Roman"/>
        </w:rPr>
        <w:t>（</w:t>
      </w:r>
      <w:r>
        <w:rPr>
          <w:rFonts w:hint="eastAsia" w:hAnsi="宋体" w:cs="Times New Roman"/>
        </w:rPr>
        <w:t>含钢筋混凝土）工程的施工，包括混凝土、预制混凝土、预应力混凝土、水下混凝土、碾压混凝土以及泵送混凝土等。</w:t>
      </w:r>
    </w:p>
    <w:p>
      <w:pPr>
        <w:pStyle w:val="18"/>
        <w:snapToGrid w:val="0"/>
        <w:spacing w:line="288" w:lineRule="auto"/>
        <w:ind w:firstLine="420" w:firstLineChars="200"/>
        <w:rPr>
          <w:rFonts w:hAnsi="宋体" w:cs="Times New Roman"/>
        </w:rPr>
      </w:pPr>
      <w:r>
        <w:rPr>
          <w:rFonts w:hint="eastAsia" w:hAnsi="宋体" w:cs="Times New Roman"/>
        </w:rPr>
        <w:t>（2）本章主要的施工内容包括</w:t>
      </w:r>
      <w:r>
        <w:rPr>
          <w:rFonts w:hAnsi="宋体" w:cs="Times New Roman"/>
        </w:rPr>
        <w:t>：</w:t>
      </w:r>
      <w:r>
        <w:rPr>
          <w:rFonts w:hint="eastAsia" w:hAnsi="宋体" w:cs="Times New Roman"/>
        </w:rPr>
        <w:t>混凝土生产</w:t>
      </w:r>
      <w:r>
        <w:rPr>
          <w:rFonts w:hAnsi="宋体" w:cs="Times New Roman"/>
        </w:rPr>
        <w:t>（</w:t>
      </w:r>
      <w:r>
        <w:rPr>
          <w:rFonts w:hint="eastAsia" w:hAnsi="宋体" w:cs="Times New Roman"/>
        </w:rPr>
        <w:t>包括混凝土材料、配合比设计、混凝拌制及混凝土的取样和检验等），管路和预埋件施工，止水、伸缩缝和坝体排水施工，混凝土运输、浇筑以及温度控制和混凝土养护等。</w:t>
      </w:r>
    </w:p>
    <w:p>
      <w:pPr>
        <w:pStyle w:val="18"/>
        <w:snapToGrid w:val="0"/>
        <w:spacing w:line="288" w:lineRule="auto"/>
        <w:ind w:firstLine="420" w:firstLineChars="200"/>
        <w:rPr>
          <w:rFonts w:hAnsi="宋体" w:cs="Times New Roman"/>
        </w:rPr>
      </w:pPr>
      <w:r>
        <w:rPr>
          <w:rFonts w:hAnsi="宋体" w:cs="Times New Roman"/>
        </w:rPr>
        <w:t>（3</w:t>
      </w:r>
      <w:r>
        <w:rPr>
          <w:rFonts w:hint="eastAsia" w:hAnsi="宋体" w:cs="Times New Roman"/>
        </w:rPr>
        <w:t>）本章规定还包括混凝土工程各种类型的模板与钢筋的制作和安装，混凝土模板、钢模板、悬臂模板和特种模板等。</w:t>
      </w:r>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14.1.2承包人责任</w:t>
      </w:r>
    </w:p>
    <w:p>
      <w:pPr>
        <w:pStyle w:val="18"/>
        <w:snapToGrid w:val="0"/>
        <w:spacing w:line="288" w:lineRule="auto"/>
        <w:ind w:firstLine="420" w:firstLineChars="200"/>
        <w:rPr>
          <w:rFonts w:hAnsi="宋体" w:cs="Times New Roman"/>
        </w:rPr>
      </w:pPr>
      <w:r>
        <w:rPr>
          <w:rFonts w:hint="eastAsia" w:hAnsi="宋体" w:cs="Times New Roman"/>
        </w:rPr>
        <w:t>（1）除合同另有约定外，承包人应按本工程施工图纸的要求，负责砂、石骨料的生产、运输、贮存和使用。</w:t>
      </w:r>
    </w:p>
    <w:p>
      <w:pPr>
        <w:pStyle w:val="18"/>
        <w:snapToGrid w:val="0"/>
        <w:spacing w:line="288" w:lineRule="auto"/>
        <w:ind w:firstLine="420" w:firstLineChars="200"/>
        <w:rPr>
          <w:rFonts w:hAnsi="宋体" w:cs="Times New Roman"/>
        </w:rPr>
      </w:pPr>
      <w:r>
        <w:rPr>
          <w:rFonts w:hAnsi="宋体" w:cs="Times New Roman"/>
        </w:rPr>
        <w:t>（2</w:t>
      </w:r>
      <w:r>
        <w:rPr>
          <w:rFonts w:hint="eastAsia" w:hAnsi="宋体" w:cs="Times New Roman"/>
        </w:rPr>
        <w:t>）除合同另有约定外，承包人应负责修建本工程的混凝土拌和厂，包括其生产设备的采购、安装、运行管理、维护和拆除，并使其生产能力满足本合同规定的施工进度要求。</w:t>
      </w:r>
    </w:p>
    <w:p>
      <w:pPr>
        <w:pStyle w:val="18"/>
        <w:snapToGrid w:val="0"/>
        <w:spacing w:line="288" w:lineRule="auto"/>
        <w:ind w:firstLine="420" w:firstLineChars="200"/>
        <w:rPr>
          <w:rFonts w:hAnsi="宋体" w:cs="Times New Roman"/>
        </w:rPr>
      </w:pPr>
      <w:r>
        <w:rPr>
          <w:rFonts w:hAnsi="宋体" w:cs="Times New Roman"/>
        </w:rPr>
        <w:t>（</w:t>
      </w:r>
      <w:r>
        <w:rPr>
          <w:rFonts w:hint="eastAsia" w:hAnsi="宋体" w:cs="Times New Roman"/>
        </w:rPr>
        <w:t>3）承包人应负责本工程各种类型模板的制作、安装、拆除和维护，以及钢筋和锚筋的制作和安装。</w:t>
      </w:r>
    </w:p>
    <w:p>
      <w:pPr>
        <w:pStyle w:val="18"/>
        <w:snapToGrid w:val="0"/>
        <w:spacing w:line="288" w:lineRule="auto"/>
        <w:ind w:firstLine="420" w:firstLineChars="200"/>
        <w:rPr>
          <w:rFonts w:hAnsi="宋体" w:cs="Times New Roman"/>
        </w:rPr>
      </w:pPr>
      <w:r>
        <w:rPr>
          <w:rFonts w:hAnsi="宋体" w:cs="Times New Roman"/>
        </w:rPr>
        <w:t>（4）</w:t>
      </w:r>
      <w:r>
        <w:rPr>
          <w:rFonts w:hint="eastAsia" w:hAnsi="宋体" w:cs="Times New Roman"/>
        </w:rPr>
        <w:t>承包人应负责进行混凝土的室内试验、现场试验，以选定混凝土的原材料、最优配合比、施工工艺和浇筑程序。</w:t>
      </w:r>
    </w:p>
    <w:p>
      <w:pPr>
        <w:pStyle w:val="18"/>
        <w:snapToGrid w:val="0"/>
        <w:spacing w:line="288" w:lineRule="auto"/>
        <w:ind w:firstLine="420" w:firstLineChars="200"/>
        <w:rPr>
          <w:rFonts w:hAnsi="宋体" w:cs="Times New Roman"/>
        </w:rPr>
      </w:pPr>
      <w:r>
        <w:rPr>
          <w:rFonts w:hint="eastAsia" w:hAnsi="宋体" w:cs="Times New Roman"/>
        </w:rPr>
        <w:t>（5）承包人应根据本合同技术条款和施工图纸所示的各种强度等级混凝土的质量要求，负责混凝土的拌和、运输、浇筑、温度控制和养护。</w:t>
      </w:r>
    </w:p>
    <w:p>
      <w:pPr>
        <w:pStyle w:val="18"/>
        <w:snapToGrid w:val="0"/>
        <w:spacing w:line="288" w:lineRule="auto"/>
        <w:ind w:firstLine="420" w:firstLineChars="200"/>
        <w:rPr>
          <w:rFonts w:hAnsi="宋体" w:cs="Times New Roman"/>
        </w:rPr>
      </w:pPr>
      <w:r>
        <w:rPr>
          <w:rFonts w:hAnsi="宋体" w:cs="Times New Roman"/>
        </w:rPr>
        <w:t>（6</w:t>
      </w:r>
      <w:r>
        <w:rPr>
          <w:rFonts w:hint="eastAsia" w:hAnsi="宋体" w:cs="Times New Roman"/>
        </w:rPr>
        <w:t>）承包人应负责本合同技术条款和施工图纸所示预制混凝土和预应力混凝土构件的制作、运输和安装以及水下混凝土和碾压混凝土的施工。</w:t>
      </w:r>
    </w:p>
    <w:p>
      <w:pPr>
        <w:pStyle w:val="5"/>
        <w:snapToGrid w:val="0"/>
        <w:spacing w:before="0" w:after="0" w:line="288" w:lineRule="auto"/>
        <w:rPr>
          <w:rFonts w:ascii="宋体" w:hAnsi="宋体" w:eastAsia="宋体"/>
          <w:sz w:val="21"/>
          <w:szCs w:val="21"/>
        </w:rPr>
      </w:pPr>
      <w:r>
        <w:rPr>
          <w:rFonts w:ascii="宋体" w:hAnsi="宋体" w:eastAsia="宋体"/>
          <w:sz w:val="21"/>
          <w:szCs w:val="21"/>
        </w:rPr>
        <w:t>14</w:t>
      </w:r>
      <w:r>
        <w:rPr>
          <w:rFonts w:hint="eastAsia" w:ascii="宋体" w:hAnsi="宋体" w:eastAsia="宋体"/>
          <w:sz w:val="21"/>
          <w:szCs w:val="21"/>
        </w:rPr>
        <w:t>.</w:t>
      </w:r>
      <w:r>
        <w:rPr>
          <w:rFonts w:ascii="宋体" w:hAnsi="宋体" w:eastAsia="宋体"/>
          <w:sz w:val="21"/>
          <w:szCs w:val="21"/>
        </w:rPr>
        <w:t>1</w:t>
      </w:r>
      <w:r>
        <w:rPr>
          <w:rFonts w:hint="eastAsia" w:ascii="宋体" w:hAnsi="宋体" w:eastAsia="宋体"/>
          <w:sz w:val="21"/>
          <w:szCs w:val="21"/>
        </w:rPr>
        <w:t>.</w:t>
      </w:r>
      <w:r>
        <w:rPr>
          <w:rFonts w:ascii="宋体" w:hAnsi="宋体" w:eastAsia="宋体"/>
          <w:sz w:val="21"/>
          <w:szCs w:val="21"/>
        </w:rPr>
        <w:t>3</w:t>
      </w:r>
      <w:r>
        <w:rPr>
          <w:rFonts w:hint="eastAsia" w:ascii="宋体" w:hAnsi="宋体" w:eastAsia="宋体"/>
          <w:sz w:val="21"/>
          <w:szCs w:val="21"/>
        </w:rPr>
        <w:t>主要提交件</w:t>
      </w:r>
    </w:p>
    <w:p>
      <w:pPr>
        <w:pStyle w:val="18"/>
        <w:snapToGrid w:val="0"/>
        <w:spacing w:line="288" w:lineRule="auto"/>
        <w:ind w:firstLine="420" w:firstLineChars="200"/>
        <w:rPr>
          <w:rFonts w:hAnsi="宋体" w:cs="Times New Roman"/>
        </w:rPr>
      </w:pPr>
      <w:r>
        <w:rPr>
          <w:rFonts w:hAnsi="宋体" w:cs="Times New Roman"/>
        </w:rPr>
        <w:t>（1</w:t>
      </w:r>
      <w:r>
        <w:rPr>
          <w:rFonts w:hint="eastAsia" w:hAnsi="宋体" w:cs="Times New Roman"/>
        </w:rPr>
        <w:t>）混凝土浇筑施工措施计划</w:t>
      </w:r>
      <w:r>
        <w:rPr>
          <w:rFonts w:hAnsi="宋体" w:cs="Times New Roman"/>
        </w:rPr>
        <w:t>：</w:t>
      </w:r>
      <w:r>
        <w:rPr>
          <w:rFonts w:hint="eastAsia" w:hAnsi="宋体" w:cs="Times New Roman"/>
        </w:rPr>
        <w:t>承包人应在混凝土工程开工前，编制混凝土浇筑的施工措施计划，提交监理人批准，其内容包括，</w:t>
      </w:r>
    </w:p>
    <w:p>
      <w:pPr>
        <w:pStyle w:val="18"/>
        <w:snapToGrid w:val="0"/>
        <w:spacing w:line="288" w:lineRule="auto"/>
        <w:ind w:firstLine="420" w:firstLineChars="200"/>
        <w:rPr>
          <w:rFonts w:hAnsi="宋体" w:cs="Times New Roman"/>
        </w:rPr>
      </w:pPr>
      <w:r>
        <w:rPr>
          <w:rFonts w:hAnsi="宋体" w:cs="Times New Roman"/>
        </w:rPr>
        <w:t>1</w:t>
      </w:r>
      <w:r>
        <w:rPr>
          <w:rFonts w:hint="eastAsia" w:hAnsi="宋体" w:cs="Times New Roman"/>
        </w:rPr>
        <w:t>）混凝土浇筑所需的砂石料场（仓）、拌和厂、混凝土运输和浇筑设备、温度控制设施，以及混凝土试验等的布置、设备配置计划及其施工安装措施。</w:t>
      </w:r>
    </w:p>
    <w:p>
      <w:pPr>
        <w:pStyle w:val="18"/>
        <w:snapToGrid w:val="0"/>
        <w:spacing w:line="288" w:lineRule="auto"/>
        <w:ind w:firstLine="420" w:firstLineChars="200"/>
        <w:rPr>
          <w:rFonts w:hAnsi="宋体" w:cs="Times New Roman"/>
        </w:rPr>
      </w:pPr>
      <w:r>
        <w:rPr>
          <w:rFonts w:hint="eastAsia" w:hAnsi="宋体" w:cs="Times New Roman"/>
        </w:rPr>
        <w:t>2）各种混凝土配合比设计与室内混凝土试验计划。</w:t>
      </w:r>
    </w:p>
    <w:p>
      <w:pPr>
        <w:pStyle w:val="18"/>
        <w:snapToGrid w:val="0"/>
        <w:spacing w:line="288" w:lineRule="auto"/>
        <w:ind w:firstLine="420" w:firstLineChars="200"/>
        <w:rPr>
          <w:rFonts w:hAnsi="宋体" w:cs="Times New Roman"/>
        </w:rPr>
      </w:pPr>
      <w:r>
        <w:rPr>
          <w:rFonts w:hint="eastAsia" w:hAnsi="宋体" w:cs="Times New Roman"/>
        </w:rPr>
        <w:t>3）混凝土生产、运输、浇筑等的施工工艺和方法。</w:t>
      </w:r>
    </w:p>
    <w:p>
      <w:pPr>
        <w:pStyle w:val="18"/>
        <w:snapToGrid w:val="0"/>
        <w:spacing w:line="288" w:lineRule="auto"/>
        <w:ind w:firstLine="420" w:firstLineChars="200"/>
        <w:rPr>
          <w:rFonts w:hAnsi="宋体" w:cs="Times New Roman"/>
        </w:rPr>
      </w:pPr>
      <w:r>
        <w:rPr>
          <w:rFonts w:hAnsi="宋体" w:cs="Times New Roman"/>
        </w:rPr>
        <w:t>4）</w:t>
      </w:r>
      <w:r>
        <w:rPr>
          <w:rFonts w:hint="eastAsia" w:hAnsi="宋体" w:cs="Times New Roman"/>
        </w:rPr>
        <w:t>现场工艺试验的措施计划。</w:t>
      </w:r>
    </w:p>
    <w:p>
      <w:pPr>
        <w:pStyle w:val="18"/>
        <w:snapToGrid w:val="0"/>
        <w:spacing w:line="288" w:lineRule="auto"/>
        <w:ind w:firstLine="420" w:firstLineChars="200"/>
        <w:rPr>
          <w:rFonts w:hAnsi="宋体" w:cs="Times New Roman"/>
        </w:rPr>
      </w:pPr>
      <w:r>
        <w:rPr>
          <w:rFonts w:hint="eastAsia" w:hAnsi="宋体" w:cs="Times New Roman"/>
        </w:rPr>
        <w:t>5）混凝土温度控制的专项技术措施。</w:t>
      </w:r>
    </w:p>
    <w:p>
      <w:pPr>
        <w:pStyle w:val="18"/>
        <w:snapToGrid w:val="0"/>
        <w:spacing w:line="288" w:lineRule="auto"/>
        <w:ind w:firstLine="420" w:firstLineChars="200"/>
        <w:rPr>
          <w:rFonts w:hAnsi="宋体" w:cs="Times New Roman"/>
        </w:rPr>
      </w:pPr>
      <w:r>
        <w:rPr>
          <w:rFonts w:hAnsi="宋体" w:cs="Times New Roman"/>
        </w:rPr>
        <w:t>6）</w:t>
      </w:r>
      <w:r>
        <w:rPr>
          <w:rFonts w:hint="eastAsia" w:hAnsi="宋体" w:cs="Times New Roman"/>
        </w:rPr>
        <w:t>施工质量控制措施及其质量检查和检验方法等。</w:t>
      </w:r>
    </w:p>
    <w:p>
      <w:pPr>
        <w:pStyle w:val="18"/>
        <w:snapToGrid w:val="0"/>
        <w:spacing w:line="288" w:lineRule="auto"/>
        <w:ind w:firstLine="420" w:firstLineChars="200"/>
        <w:rPr>
          <w:rFonts w:hAnsi="宋体" w:cs="Times New Roman"/>
        </w:rPr>
      </w:pPr>
      <w:r>
        <w:rPr>
          <w:rFonts w:hint="eastAsia" w:hAnsi="宋体" w:cs="Times New Roman"/>
        </w:rPr>
        <w:t>（2）混凝土质量检查报表。</w:t>
      </w:r>
    </w:p>
    <w:p>
      <w:pPr>
        <w:pStyle w:val="18"/>
        <w:snapToGrid w:val="0"/>
        <w:spacing w:line="288" w:lineRule="auto"/>
        <w:ind w:firstLine="420" w:firstLineChars="200"/>
        <w:rPr>
          <w:rFonts w:hAnsi="宋体" w:cs="Times New Roman"/>
        </w:rPr>
      </w:pPr>
      <w:r>
        <w:rPr>
          <w:rFonts w:hint="eastAsia" w:hAnsi="宋体" w:cs="Times New Roman"/>
        </w:rPr>
        <w:t>承包人应按监理人的指示提供混凝土拌和与浇筑质量的施工记录报表，包括混凝土原材料的品质检查报表、强度等级和配合此试验成果、各种混凝土浇筑分块程序、浇筑记录、质量检查、事故处理、混凝土养护和表面保护等作业记录等。</w:t>
      </w:r>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14.1.</w:t>
      </w:r>
      <w:r>
        <w:rPr>
          <w:rFonts w:ascii="宋体" w:hAnsi="宋体" w:eastAsia="宋体"/>
          <w:sz w:val="21"/>
          <w:szCs w:val="21"/>
        </w:rPr>
        <w:t>4</w:t>
      </w:r>
      <w:r>
        <w:rPr>
          <w:rFonts w:hint="eastAsia" w:ascii="宋体" w:hAnsi="宋体" w:eastAsia="宋体"/>
          <w:sz w:val="21"/>
          <w:szCs w:val="21"/>
        </w:rPr>
        <w:t xml:space="preserve">  引用标准</w:t>
      </w:r>
    </w:p>
    <w:p>
      <w:pPr>
        <w:pStyle w:val="18"/>
        <w:snapToGrid w:val="0"/>
        <w:spacing w:line="288" w:lineRule="auto"/>
        <w:ind w:firstLine="420" w:firstLineChars="200"/>
        <w:rPr>
          <w:rFonts w:hAnsi="宋体" w:cs="Times New Roman"/>
        </w:rPr>
      </w:pPr>
      <w:r>
        <w:rPr>
          <w:rFonts w:hAnsi="宋体" w:cs="Times New Roman"/>
        </w:rPr>
        <w:t>（1）</w:t>
      </w:r>
      <w:r>
        <w:rPr>
          <w:rFonts w:hint="eastAsia" w:hAnsi="宋体" w:cs="Times New Roman"/>
        </w:rPr>
        <w:t>《低热微膨胀水泥》（GB 2938-2008）。</w:t>
      </w:r>
    </w:p>
    <w:p>
      <w:pPr>
        <w:pStyle w:val="18"/>
        <w:snapToGrid w:val="0"/>
        <w:spacing w:line="288" w:lineRule="auto"/>
        <w:ind w:firstLine="420" w:firstLineChars="200"/>
        <w:rPr>
          <w:rFonts w:hAnsi="宋体" w:cs="Times New Roman"/>
        </w:rPr>
      </w:pPr>
      <w:r>
        <w:rPr>
          <w:rFonts w:hAnsi="宋体" w:cs="Times New Roman"/>
        </w:rPr>
        <w:t>（2）</w:t>
      </w:r>
      <w:r>
        <w:rPr>
          <w:rFonts w:hint="eastAsia" w:hAnsi="宋体" w:cs="Times New Roman"/>
        </w:rPr>
        <w:t>《通用硅酸盐水泥》（GB 175-2007）。</w:t>
      </w:r>
    </w:p>
    <w:p>
      <w:pPr>
        <w:pStyle w:val="18"/>
        <w:snapToGrid w:val="0"/>
        <w:spacing w:line="288" w:lineRule="auto"/>
        <w:ind w:firstLine="420" w:firstLineChars="200"/>
        <w:rPr>
          <w:rFonts w:hAnsi="宋体" w:cs="Times New Roman"/>
        </w:rPr>
      </w:pPr>
      <w:r>
        <w:rPr>
          <w:rFonts w:hAnsi="宋体" w:cs="Times New Roman"/>
        </w:rPr>
        <w:t>（3）</w:t>
      </w:r>
      <w:r>
        <w:rPr>
          <w:rFonts w:hint="eastAsia" w:hAnsi="宋体" w:cs="Times New Roman"/>
        </w:rPr>
        <w:t>《混凝土结构工程施工质量验收规范》（GB 50204-2002）。</w:t>
      </w:r>
    </w:p>
    <w:p>
      <w:pPr>
        <w:pStyle w:val="18"/>
        <w:snapToGrid w:val="0"/>
        <w:spacing w:line="288" w:lineRule="auto"/>
        <w:ind w:firstLine="420" w:firstLineChars="200"/>
        <w:rPr>
          <w:rFonts w:hAnsi="宋体" w:cs="Times New Roman"/>
        </w:rPr>
      </w:pPr>
      <w:r>
        <w:rPr>
          <w:rFonts w:hAnsi="宋体" w:cs="Times New Roman"/>
        </w:rPr>
        <w:t>（4）</w:t>
      </w:r>
      <w:r>
        <w:rPr>
          <w:rFonts w:hint="eastAsia" w:hAnsi="宋体" w:cs="Times New Roman"/>
        </w:rPr>
        <w:t>《粉煤灰混凝土应用技术规范》（GB/T 50146-2014）。</w:t>
      </w:r>
    </w:p>
    <w:p>
      <w:pPr>
        <w:pStyle w:val="18"/>
        <w:snapToGrid w:val="0"/>
        <w:spacing w:line="288" w:lineRule="auto"/>
        <w:ind w:firstLine="420" w:firstLineChars="200"/>
        <w:rPr>
          <w:rFonts w:hAnsi="宋体" w:cs="Times New Roman"/>
        </w:rPr>
      </w:pPr>
      <w:r>
        <w:rPr>
          <w:rFonts w:hAnsi="宋体" w:cs="Times New Roman"/>
        </w:rPr>
        <w:t>（5）</w:t>
      </w:r>
      <w:r>
        <w:rPr>
          <w:rFonts w:hint="eastAsia" w:hAnsi="宋体" w:cs="Times New Roman"/>
        </w:rPr>
        <w:t>《预应力混凝土用钢丝》（GB/T 5223-2002）。</w:t>
      </w:r>
    </w:p>
    <w:p>
      <w:pPr>
        <w:pStyle w:val="18"/>
        <w:snapToGrid w:val="0"/>
        <w:spacing w:line="288" w:lineRule="auto"/>
        <w:ind w:firstLine="420" w:firstLineChars="200"/>
        <w:rPr>
          <w:rFonts w:hAnsi="宋体" w:cs="Times New Roman"/>
        </w:rPr>
      </w:pPr>
      <w:r>
        <w:rPr>
          <w:rFonts w:hAnsi="宋体" w:cs="Times New Roman"/>
        </w:rPr>
        <w:t>（6）</w:t>
      </w:r>
      <w:r>
        <w:rPr>
          <w:rFonts w:hint="eastAsia" w:hAnsi="宋体" w:cs="Times New Roman"/>
        </w:rPr>
        <w:t>《预应力混凝土用钢绞线》（GB/T 5224-2003）。</w:t>
      </w:r>
    </w:p>
    <w:p>
      <w:pPr>
        <w:pStyle w:val="18"/>
        <w:snapToGrid w:val="0"/>
        <w:spacing w:line="288" w:lineRule="auto"/>
        <w:ind w:firstLine="420" w:firstLineChars="200"/>
        <w:rPr>
          <w:rFonts w:hAnsi="宋体" w:cs="Times New Roman"/>
        </w:rPr>
      </w:pPr>
      <w:r>
        <w:rPr>
          <w:rFonts w:hAnsi="宋体" w:cs="Times New Roman"/>
        </w:rPr>
        <w:t>（7）</w:t>
      </w:r>
      <w:r>
        <w:rPr>
          <w:rFonts w:hint="eastAsia" w:hAnsi="宋体" w:cs="Times New Roman"/>
        </w:rPr>
        <w:t>《预应力筋用锚具、夹具和连接器》（GB/T 14370-2007）</w:t>
      </w:r>
    </w:p>
    <w:p>
      <w:pPr>
        <w:pStyle w:val="18"/>
        <w:snapToGrid w:val="0"/>
        <w:spacing w:line="288" w:lineRule="auto"/>
        <w:ind w:firstLine="420" w:firstLineChars="200"/>
        <w:rPr>
          <w:rFonts w:hAnsi="宋体" w:cs="Times New Roman"/>
        </w:rPr>
      </w:pPr>
      <w:r>
        <w:rPr>
          <w:rFonts w:hAnsi="宋体" w:cs="Times New Roman"/>
        </w:rPr>
        <w:t>（8）</w:t>
      </w:r>
      <w:r>
        <w:rPr>
          <w:rFonts w:hint="eastAsia" w:hAnsi="宋体" w:cs="Times New Roman"/>
        </w:rPr>
        <w:t>《水工混凝土试验规程》（SL 352-2006）。</w:t>
      </w:r>
    </w:p>
    <w:p>
      <w:pPr>
        <w:pStyle w:val="18"/>
        <w:snapToGrid w:val="0"/>
        <w:spacing w:line="288" w:lineRule="auto"/>
        <w:ind w:firstLine="420" w:firstLineChars="200"/>
        <w:rPr>
          <w:rFonts w:hAnsi="宋体" w:cs="Times New Roman"/>
        </w:rPr>
      </w:pPr>
      <w:r>
        <w:rPr>
          <w:rFonts w:hAnsi="宋体" w:cs="Times New Roman"/>
        </w:rPr>
        <w:t>（9）</w:t>
      </w:r>
      <w:r>
        <w:rPr>
          <w:rFonts w:hint="eastAsia" w:hAnsi="宋体" w:cs="Times New Roman"/>
        </w:rPr>
        <w:t>《水工碾压混凝土施工规范》（SL 53-1994）。</w:t>
      </w:r>
    </w:p>
    <w:p>
      <w:pPr>
        <w:pStyle w:val="18"/>
        <w:snapToGrid w:val="0"/>
        <w:spacing w:line="288" w:lineRule="auto"/>
        <w:ind w:firstLine="420" w:firstLineChars="200"/>
        <w:rPr>
          <w:rFonts w:hAnsi="宋体" w:cs="Times New Roman"/>
        </w:rPr>
      </w:pPr>
      <w:r>
        <w:rPr>
          <w:rFonts w:hAnsi="宋体" w:cs="Times New Roman"/>
        </w:rPr>
        <w:t>（10</w:t>
      </w:r>
      <w:r>
        <w:rPr>
          <w:rFonts w:hint="eastAsia" w:hAnsi="宋体" w:cs="Times New Roman"/>
        </w:rPr>
        <w:t>）《混凝土面板堆石坝施工规范》（SL 49-1994）。</w:t>
      </w:r>
    </w:p>
    <w:p>
      <w:pPr>
        <w:pStyle w:val="18"/>
        <w:snapToGrid w:val="0"/>
        <w:spacing w:line="288" w:lineRule="auto"/>
        <w:ind w:firstLine="420" w:firstLineChars="200"/>
        <w:rPr>
          <w:rFonts w:hAnsi="宋体" w:cs="Times New Roman"/>
        </w:rPr>
      </w:pPr>
      <w:r>
        <w:rPr>
          <w:rFonts w:hAnsi="宋体" w:cs="Times New Roman"/>
        </w:rPr>
        <w:t>（11</w:t>
      </w:r>
      <w:r>
        <w:rPr>
          <w:rFonts w:hint="eastAsia" w:hAnsi="宋体" w:cs="Times New Roman"/>
        </w:rPr>
        <w:t>）《水工建筑物滑动模板施工技术规范》（SL 32-1992）。</w:t>
      </w:r>
    </w:p>
    <w:p>
      <w:pPr>
        <w:pStyle w:val="18"/>
        <w:snapToGrid w:val="0"/>
        <w:spacing w:line="288" w:lineRule="auto"/>
        <w:ind w:firstLine="420" w:firstLineChars="200"/>
        <w:rPr>
          <w:rFonts w:hAnsi="宋体" w:cs="Times New Roman"/>
        </w:rPr>
      </w:pPr>
      <w:r>
        <w:rPr>
          <w:rFonts w:hAnsi="宋体" w:cs="Times New Roman"/>
        </w:rPr>
        <w:t>（12</w:t>
      </w:r>
      <w:r>
        <w:rPr>
          <w:rFonts w:hint="eastAsia" w:hAnsi="宋体" w:cs="Times New Roman"/>
        </w:rPr>
        <w:t>）《水工建筑物抗冲磨防空蚀混凝土技术规范》（DL/T 5207-2005）。</w:t>
      </w:r>
    </w:p>
    <w:p>
      <w:pPr>
        <w:pStyle w:val="18"/>
        <w:snapToGrid w:val="0"/>
        <w:spacing w:line="288" w:lineRule="auto"/>
        <w:ind w:firstLine="420" w:firstLineChars="200"/>
        <w:rPr>
          <w:rFonts w:hAnsi="宋体" w:cs="Times New Roman"/>
        </w:rPr>
      </w:pPr>
      <w:r>
        <w:rPr>
          <w:rFonts w:hAnsi="宋体" w:cs="Times New Roman"/>
        </w:rPr>
        <w:t>（13</w:t>
      </w:r>
      <w:r>
        <w:rPr>
          <w:rFonts w:hint="eastAsia" w:hAnsi="宋体" w:cs="Times New Roman"/>
        </w:rPr>
        <w:t>）《水工混凝土钢筋施工规范》（DL/T 5169-2013）。</w:t>
      </w:r>
    </w:p>
    <w:p>
      <w:pPr>
        <w:pStyle w:val="18"/>
        <w:snapToGrid w:val="0"/>
        <w:spacing w:line="288" w:lineRule="auto"/>
        <w:ind w:firstLine="420" w:firstLineChars="200"/>
        <w:rPr>
          <w:rFonts w:hAnsi="宋体" w:cs="Times New Roman"/>
        </w:rPr>
      </w:pPr>
      <w:r>
        <w:rPr>
          <w:rFonts w:hAnsi="宋体" w:cs="Times New Roman"/>
        </w:rPr>
        <w:t>（14）</w:t>
      </w:r>
      <w:r>
        <w:rPr>
          <w:rFonts w:hint="eastAsia" w:hAnsi="宋体" w:cs="Times New Roman"/>
        </w:rPr>
        <w:t>《水工混凝土施工规范》</w:t>
      </w:r>
      <w:r>
        <w:rPr>
          <w:rFonts w:hAnsi="宋体" w:cs="Times New Roman"/>
        </w:rPr>
        <w:t>（DL/T 5144</w:t>
      </w:r>
      <w:r>
        <w:rPr>
          <w:rFonts w:hint="eastAsia" w:hAnsi="宋体" w:cs="Times New Roman"/>
        </w:rPr>
        <w:t>-</w:t>
      </w:r>
      <w:r>
        <w:rPr>
          <w:rFonts w:hAnsi="宋体" w:cs="Times New Roman"/>
        </w:rPr>
        <w:t>200l</w:t>
      </w:r>
      <w:r>
        <w:rPr>
          <w:rFonts w:hint="eastAsia" w:hAnsi="宋体" w:cs="Times New Roman"/>
        </w:rPr>
        <w:t>）。</w:t>
      </w:r>
    </w:p>
    <w:p>
      <w:pPr>
        <w:pStyle w:val="18"/>
        <w:snapToGrid w:val="0"/>
        <w:spacing w:line="288" w:lineRule="auto"/>
        <w:ind w:firstLine="420" w:firstLineChars="200"/>
        <w:rPr>
          <w:rFonts w:hAnsi="宋体" w:cs="Times New Roman"/>
        </w:rPr>
      </w:pPr>
      <w:r>
        <w:rPr>
          <w:rFonts w:hint="eastAsia" w:hAnsi="宋体" w:cs="Times New Roman"/>
        </w:rPr>
        <w:t>（15）《水电水利工程模板施工规范》</w:t>
      </w:r>
      <w:r>
        <w:rPr>
          <w:rFonts w:hAnsi="宋体" w:cs="Times New Roman"/>
        </w:rPr>
        <w:t>（DL/T 5110</w:t>
      </w:r>
      <w:r>
        <w:rPr>
          <w:rFonts w:hint="eastAsia" w:hAnsi="宋体" w:cs="Times New Roman"/>
        </w:rPr>
        <w:t>-</w:t>
      </w:r>
      <w:r>
        <w:rPr>
          <w:rFonts w:hAnsi="宋体" w:cs="Times New Roman"/>
        </w:rPr>
        <w:t>201</w:t>
      </w:r>
      <w:r>
        <w:rPr>
          <w:rFonts w:hint="eastAsia" w:hAnsi="宋体" w:cs="Times New Roman"/>
        </w:rPr>
        <w:t>3）。</w:t>
      </w:r>
    </w:p>
    <w:p>
      <w:pPr>
        <w:pStyle w:val="18"/>
        <w:snapToGrid w:val="0"/>
        <w:spacing w:line="288" w:lineRule="auto"/>
        <w:ind w:firstLine="420" w:firstLineChars="200"/>
        <w:rPr>
          <w:rFonts w:hAnsi="宋体" w:cs="Times New Roman"/>
        </w:rPr>
      </w:pPr>
      <w:r>
        <w:rPr>
          <w:rFonts w:hint="eastAsia" w:hAnsi="宋体" w:cs="Times New Roman"/>
        </w:rPr>
        <w:t>（</w:t>
      </w:r>
      <w:r>
        <w:rPr>
          <w:rFonts w:hAnsi="宋体" w:cs="Times New Roman"/>
        </w:rPr>
        <w:t>16）</w:t>
      </w:r>
      <w:r>
        <w:rPr>
          <w:rFonts w:hint="eastAsia" w:hAnsi="宋体" w:cs="Times New Roman"/>
        </w:rPr>
        <w:t>《混凝土用水标准》</w:t>
      </w:r>
      <w:r>
        <w:rPr>
          <w:rFonts w:hAnsi="宋体" w:cs="Times New Roman"/>
        </w:rPr>
        <w:t>（JGJ 63</w:t>
      </w:r>
      <w:r>
        <w:rPr>
          <w:rFonts w:hint="eastAsia" w:hAnsi="宋体" w:cs="Times New Roman"/>
        </w:rPr>
        <w:t>-2</w:t>
      </w:r>
      <w:r>
        <w:rPr>
          <w:rFonts w:hAnsi="宋体" w:cs="Times New Roman"/>
        </w:rPr>
        <w:t>006</w:t>
      </w:r>
      <w:r>
        <w:rPr>
          <w:rFonts w:hint="eastAsia" w:hAnsi="宋体" w:cs="Times New Roman"/>
        </w:rPr>
        <w:t>）。</w:t>
      </w:r>
    </w:p>
    <w:p>
      <w:pPr>
        <w:pStyle w:val="18"/>
        <w:snapToGrid w:val="0"/>
        <w:spacing w:line="288" w:lineRule="auto"/>
        <w:ind w:firstLine="420" w:firstLineChars="200"/>
        <w:rPr>
          <w:rFonts w:hAnsi="宋体" w:cs="Times New Roman"/>
        </w:rPr>
      </w:pPr>
      <w:r>
        <w:rPr>
          <w:rFonts w:hint="eastAsia" w:hAnsi="宋体" w:cs="Times New Roman"/>
        </w:rPr>
        <w:t>（</w:t>
      </w:r>
      <w:r>
        <w:rPr>
          <w:rFonts w:hAnsi="宋体" w:cs="Times New Roman"/>
        </w:rPr>
        <w:t>17）</w:t>
      </w:r>
      <w:r>
        <w:rPr>
          <w:rFonts w:hint="eastAsia" w:hAnsi="宋体" w:cs="Times New Roman"/>
        </w:rPr>
        <w:t>《轻骨料混凝土技术规程》</w:t>
      </w:r>
      <w:r>
        <w:rPr>
          <w:rFonts w:hAnsi="宋体" w:cs="Times New Roman"/>
        </w:rPr>
        <w:t>（JGJ 51</w:t>
      </w:r>
      <w:r>
        <w:rPr>
          <w:rFonts w:hint="eastAsia" w:hAnsi="宋体" w:cs="Times New Roman"/>
        </w:rPr>
        <w:t>-</w:t>
      </w:r>
      <w:r>
        <w:rPr>
          <w:rFonts w:hAnsi="宋体" w:cs="Times New Roman"/>
        </w:rPr>
        <w:t>2002</w:t>
      </w:r>
      <w:r>
        <w:rPr>
          <w:rFonts w:hint="eastAsia" w:hAnsi="宋体" w:cs="Times New Roman"/>
        </w:rPr>
        <w:t>）。</w:t>
      </w:r>
    </w:p>
    <w:p>
      <w:pPr>
        <w:pStyle w:val="18"/>
        <w:snapToGrid w:val="0"/>
        <w:spacing w:line="288" w:lineRule="auto"/>
        <w:ind w:firstLine="420" w:firstLineChars="200"/>
        <w:rPr>
          <w:rFonts w:hAnsi="宋体" w:cs="Times New Roman"/>
        </w:rPr>
      </w:pPr>
      <w:r>
        <w:rPr>
          <w:rFonts w:hint="eastAsia" w:hAnsi="宋体" w:cs="Times New Roman"/>
        </w:rPr>
        <w:t>（18）《混凝土泵送施工技术规程》</w:t>
      </w:r>
      <w:r>
        <w:rPr>
          <w:rFonts w:hAnsi="宋体" w:cs="Times New Roman"/>
        </w:rPr>
        <w:t xml:space="preserve">（JGJ/T </w:t>
      </w:r>
      <w:r>
        <w:rPr>
          <w:rFonts w:hint="eastAsia" w:hAnsi="宋体" w:cs="Times New Roman"/>
        </w:rPr>
        <w:t>10-2011）。</w:t>
      </w:r>
    </w:p>
    <w:p>
      <w:pPr>
        <w:pStyle w:val="4"/>
        <w:snapToGrid w:val="0"/>
        <w:spacing w:before="0" w:after="0" w:line="288" w:lineRule="auto"/>
        <w:rPr>
          <w:rFonts w:hAnsi="宋体"/>
          <w:sz w:val="21"/>
          <w:szCs w:val="21"/>
        </w:rPr>
      </w:pPr>
      <w:bookmarkStart w:id="88" w:name="_Toc23650"/>
      <w:r>
        <w:rPr>
          <w:rFonts w:hint="eastAsia" w:hAnsi="宋体"/>
          <w:sz w:val="21"/>
          <w:szCs w:val="21"/>
        </w:rPr>
        <w:t>14.2 混凝土生产</w:t>
      </w:r>
      <w:bookmarkEnd w:id="88"/>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14.2.1混凝土材料</w:t>
      </w:r>
    </w:p>
    <w:p>
      <w:pPr>
        <w:pStyle w:val="18"/>
        <w:snapToGrid w:val="0"/>
        <w:spacing w:line="288" w:lineRule="auto"/>
        <w:ind w:firstLine="420" w:firstLineChars="200"/>
        <w:rPr>
          <w:rFonts w:hAnsi="宋体" w:cs="Times New Roman"/>
        </w:rPr>
      </w:pPr>
      <w:r>
        <w:rPr>
          <w:rFonts w:hAnsi="宋体" w:cs="Times New Roman"/>
        </w:rPr>
        <w:t>（</w:t>
      </w:r>
      <w:r>
        <w:rPr>
          <w:rFonts w:hint="eastAsia" w:hAnsi="宋体" w:cs="Times New Roman"/>
        </w:rPr>
        <w:t>1）水泥。混凝土的水泥应遵守《通用硅酸盐水泥》</w:t>
      </w:r>
      <w:r>
        <w:rPr>
          <w:rFonts w:hAnsi="宋体" w:cs="Times New Roman"/>
        </w:rPr>
        <w:t>（GB 175</w:t>
      </w:r>
      <w:r>
        <w:rPr>
          <w:rFonts w:hint="eastAsia" w:hAnsi="宋体" w:cs="Times New Roman"/>
        </w:rPr>
        <w:t>-</w:t>
      </w:r>
      <w:r>
        <w:rPr>
          <w:rFonts w:hAnsi="宋体" w:cs="Times New Roman"/>
        </w:rPr>
        <w:t>2007</w:t>
      </w:r>
      <w:r>
        <w:rPr>
          <w:rFonts w:hint="eastAsia" w:hAnsi="宋体" w:cs="Times New Roman"/>
        </w:rPr>
        <w:t>）的有关规定，泵送混凝土应遵守《混凝土泵送施工技术规程》（</w:t>
      </w:r>
      <w:r>
        <w:rPr>
          <w:rFonts w:hAnsi="宋体" w:cs="Times New Roman"/>
        </w:rPr>
        <w:t>JGJ/T l0</w:t>
      </w:r>
      <w:r>
        <w:rPr>
          <w:rFonts w:hint="eastAsia" w:hAnsi="宋体" w:cs="Times New Roman"/>
        </w:rPr>
        <w:t>-</w:t>
      </w:r>
      <w:r>
        <w:rPr>
          <w:rFonts w:hAnsi="宋体" w:cs="Times New Roman"/>
        </w:rPr>
        <w:t>201</w:t>
      </w:r>
      <w:r>
        <w:rPr>
          <w:rFonts w:hint="eastAsia" w:hAnsi="宋体" w:cs="Times New Roman"/>
        </w:rPr>
        <w:t>1</w:t>
      </w:r>
      <w:r>
        <w:rPr>
          <w:rFonts w:hAnsi="宋体" w:cs="Times New Roman"/>
        </w:rPr>
        <w:t>）</w:t>
      </w:r>
      <w:r>
        <w:rPr>
          <w:rFonts w:hint="eastAsia" w:hAnsi="宋体" w:cs="Times New Roman"/>
        </w:rPr>
        <w:t>的有关规定。</w:t>
      </w:r>
    </w:p>
    <w:p>
      <w:pPr>
        <w:pStyle w:val="18"/>
        <w:snapToGrid w:val="0"/>
        <w:spacing w:line="288" w:lineRule="auto"/>
        <w:ind w:firstLine="420" w:firstLineChars="200"/>
        <w:rPr>
          <w:rFonts w:hAnsi="宋体" w:cs="Times New Roman"/>
        </w:rPr>
      </w:pPr>
      <w:r>
        <w:rPr>
          <w:rFonts w:hint="eastAsia" w:hAnsi="宋体" w:cs="Times New Roman"/>
        </w:rPr>
        <w:t>（2）骨料。混凝土的骨料应遵守《水工混凝土施工规范》</w:t>
      </w:r>
      <w:r>
        <w:rPr>
          <w:rFonts w:hAnsi="宋体" w:cs="Times New Roman"/>
        </w:rPr>
        <w:t>（DL/T 5144</w:t>
      </w:r>
      <w:r>
        <w:rPr>
          <w:rFonts w:hint="eastAsia" w:hAnsi="宋体" w:cs="Times New Roman"/>
        </w:rPr>
        <w:t>-</w:t>
      </w:r>
      <w:r>
        <w:rPr>
          <w:rFonts w:hAnsi="宋体" w:cs="Times New Roman"/>
        </w:rPr>
        <w:t>200</w:t>
      </w:r>
      <w:r>
        <w:rPr>
          <w:rFonts w:hint="eastAsia" w:hAnsi="宋体" w:cs="Times New Roman"/>
        </w:rPr>
        <w:t>1</w:t>
      </w:r>
      <w:r>
        <w:rPr>
          <w:rFonts w:hAnsi="宋体" w:cs="Times New Roman"/>
        </w:rPr>
        <w:t>）</w:t>
      </w:r>
      <w:r>
        <w:rPr>
          <w:rFonts w:hint="eastAsia" w:hAnsi="宋体" w:cs="Times New Roman"/>
        </w:rPr>
        <w:t>第</w:t>
      </w:r>
      <w:r>
        <w:rPr>
          <w:rFonts w:hAnsi="宋体" w:cs="Times New Roman"/>
        </w:rPr>
        <w:t>5</w:t>
      </w:r>
      <w:r>
        <w:rPr>
          <w:rFonts w:hint="eastAsia" w:hAnsi="宋体" w:cs="Times New Roman"/>
        </w:rPr>
        <w:t>.</w:t>
      </w:r>
      <w:r>
        <w:rPr>
          <w:rFonts w:hAnsi="宋体" w:cs="Times New Roman"/>
        </w:rPr>
        <w:t>2</w:t>
      </w:r>
      <w:r>
        <w:rPr>
          <w:rFonts w:hint="eastAsia" w:hAnsi="宋体" w:cs="Times New Roman"/>
        </w:rPr>
        <w:t>节规定，泵送混凝土应遵守《混凝土泵送施工技术规程》</w:t>
      </w:r>
      <w:r>
        <w:rPr>
          <w:rFonts w:hAnsi="宋体" w:cs="Times New Roman"/>
        </w:rPr>
        <w:t>（JGJ</w:t>
      </w:r>
      <w:r>
        <w:rPr>
          <w:rFonts w:hint="eastAsia" w:hAnsi="宋体" w:cs="Times New Roman"/>
        </w:rPr>
        <w:t>/</w:t>
      </w:r>
      <w:r>
        <w:rPr>
          <w:rFonts w:hAnsi="宋体" w:cs="Times New Roman"/>
        </w:rPr>
        <w:t>T l0</w:t>
      </w:r>
      <w:r>
        <w:rPr>
          <w:rFonts w:hint="eastAsia" w:hAnsi="宋体" w:cs="Times New Roman"/>
        </w:rPr>
        <w:t>-</w:t>
      </w:r>
      <w:r>
        <w:rPr>
          <w:rFonts w:hAnsi="宋体" w:cs="Times New Roman"/>
        </w:rPr>
        <w:t>2011</w:t>
      </w:r>
      <w:r>
        <w:rPr>
          <w:rFonts w:hint="eastAsia" w:hAnsi="宋体" w:cs="Times New Roman"/>
        </w:rPr>
        <w:t>）的有关规定。</w:t>
      </w:r>
    </w:p>
    <w:p>
      <w:pPr>
        <w:pStyle w:val="18"/>
        <w:snapToGrid w:val="0"/>
        <w:spacing w:line="288" w:lineRule="auto"/>
        <w:ind w:firstLine="420" w:firstLineChars="200"/>
        <w:rPr>
          <w:rFonts w:hAnsi="宋体" w:cs="Times New Roman"/>
        </w:rPr>
      </w:pPr>
      <w:r>
        <w:rPr>
          <w:rFonts w:hAnsi="宋体" w:cs="Times New Roman"/>
        </w:rPr>
        <w:t>（3）</w:t>
      </w:r>
      <w:r>
        <w:rPr>
          <w:rFonts w:hint="eastAsia" w:hAnsi="宋体" w:cs="Times New Roman"/>
        </w:rPr>
        <w:t>水。混凝土浇筑用水应遵守《混凝土用水标准》</w:t>
      </w:r>
      <w:r>
        <w:rPr>
          <w:rFonts w:hAnsi="宋体" w:cs="Times New Roman"/>
        </w:rPr>
        <w:t>（JGJ 63</w:t>
      </w:r>
      <w:r>
        <w:rPr>
          <w:rFonts w:hint="eastAsia" w:hAnsi="宋体" w:cs="Times New Roman"/>
        </w:rPr>
        <w:t>-</w:t>
      </w:r>
      <w:r>
        <w:rPr>
          <w:rFonts w:hAnsi="宋体" w:cs="Times New Roman"/>
        </w:rPr>
        <w:t>2006</w:t>
      </w:r>
      <w:r>
        <w:rPr>
          <w:rFonts w:hint="eastAsia" w:hAnsi="宋体" w:cs="Times New Roman"/>
        </w:rPr>
        <w:t>）的规定。</w:t>
      </w:r>
    </w:p>
    <w:p>
      <w:pPr>
        <w:pStyle w:val="18"/>
        <w:snapToGrid w:val="0"/>
        <w:spacing w:line="288" w:lineRule="auto"/>
        <w:ind w:firstLine="420" w:firstLineChars="200"/>
        <w:rPr>
          <w:rFonts w:hAnsi="宋体" w:cs="Times New Roman"/>
        </w:rPr>
      </w:pPr>
      <w:r>
        <w:rPr>
          <w:rFonts w:hAnsi="宋体" w:cs="Times New Roman"/>
        </w:rPr>
        <w:t>（4）</w:t>
      </w:r>
      <w:r>
        <w:rPr>
          <w:rFonts w:hint="eastAsia" w:hAnsi="宋体" w:cs="Times New Roman"/>
        </w:rPr>
        <w:t>掺合料。混凝土掺合料应遵守《水工混凝土施工规范》</w:t>
      </w:r>
      <w:r>
        <w:rPr>
          <w:rFonts w:hAnsi="宋体" w:cs="Times New Roman"/>
        </w:rPr>
        <w:t>（DL/T5144-2001）</w:t>
      </w:r>
      <w:r>
        <w:rPr>
          <w:rFonts w:hint="eastAsia" w:hAnsi="宋体" w:cs="Times New Roman"/>
        </w:rPr>
        <w:t>第5.</w:t>
      </w:r>
      <w:r>
        <w:rPr>
          <w:rFonts w:hAnsi="宋体" w:cs="Times New Roman"/>
        </w:rPr>
        <w:t>3</w:t>
      </w:r>
      <w:r>
        <w:rPr>
          <w:rFonts w:hint="eastAsia" w:hAnsi="宋体" w:cs="Times New Roman"/>
        </w:rPr>
        <w:t>节规定，泵送混凝土应遵守《混凝土泵迭施工技术规程》</w:t>
      </w:r>
      <w:r>
        <w:rPr>
          <w:rFonts w:hAnsi="宋体" w:cs="Times New Roman"/>
        </w:rPr>
        <w:t>（JGJ/T l0</w:t>
      </w:r>
      <w:r>
        <w:rPr>
          <w:rFonts w:hint="eastAsia" w:hAnsi="宋体" w:cs="Times New Roman"/>
        </w:rPr>
        <w:t>-</w:t>
      </w:r>
      <w:r>
        <w:rPr>
          <w:rFonts w:hAnsi="宋体" w:cs="Times New Roman"/>
        </w:rPr>
        <w:t>2011</w:t>
      </w:r>
      <w:r>
        <w:rPr>
          <w:rFonts w:hint="eastAsia" w:hAnsi="宋体" w:cs="Times New Roman"/>
        </w:rPr>
        <w:t>）的有关规定。</w:t>
      </w:r>
    </w:p>
    <w:p>
      <w:pPr>
        <w:pStyle w:val="18"/>
        <w:snapToGrid w:val="0"/>
        <w:spacing w:line="288" w:lineRule="auto"/>
        <w:ind w:firstLine="420" w:firstLineChars="200"/>
        <w:rPr>
          <w:rFonts w:hAnsi="宋体" w:cs="Times New Roman"/>
        </w:rPr>
      </w:pPr>
      <w:r>
        <w:rPr>
          <w:rFonts w:hAnsi="宋体" w:cs="Times New Roman"/>
        </w:rPr>
        <w:t>（5）</w:t>
      </w:r>
      <w:r>
        <w:rPr>
          <w:rFonts w:hint="eastAsia" w:hAnsi="宋体" w:cs="Times New Roman"/>
        </w:rPr>
        <w:t>外加剂。混凝土外加剂应遵守《水工混凝土施工规范》（D</w:t>
      </w:r>
      <w:r>
        <w:rPr>
          <w:rFonts w:hAnsi="宋体" w:cs="Times New Roman"/>
        </w:rPr>
        <w:t>L/T5144</w:t>
      </w:r>
      <w:r>
        <w:rPr>
          <w:rFonts w:hint="eastAsia" w:hAnsi="宋体" w:cs="Times New Roman"/>
        </w:rPr>
        <w:t>-</w:t>
      </w:r>
      <w:r>
        <w:rPr>
          <w:rFonts w:hAnsi="宋体" w:cs="Times New Roman"/>
        </w:rPr>
        <w:t>2001</w:t>
      </w:r>
      <w:r>
        <w:rPr>
          <w:rFonts w:hint="eastAsia" w:hAnsi="宋体" w:cs="Times New Roman"/>
        </w:rPr>
        <w:t>）第</w:t>
      </w:r>
      <w:r>
        <w:rPr>
          <w:rFonts w:hAnsi="宋体" w:cs="Times New Roman"/>
        </w:rPr>
        <w:t>5.4</w:t>
      </w:r>
      <w:r>
        <w:rPr>
          <w:rFonts w:hint="eastAsia" w:hAnsi="宋体" w:cs="Times New Roman"/>
        </w:rPr>
        <w:t>节的有关规定，泵送混凝土应遵守《混凝土泵送施工技术规程》</w:t>
      </w:r>
      <w:r>
        <w:rPr>
          <w:rFonts w:hAnsi="宋体" w:cs="Times New Roman"/>
        </w:rPr>
        <w:t>（JGJ/T l0</w:t>
      </w:r>
      <w:r>
        <w:rPr>
          <w:rFonts w:hint="eastAsia" w:hAnsi="宋体" w:cs="Times New Roman"/>
        </w:rPr>
        <w:t>-</w:t>
      </w:r>
      <w:r>
        <w:rPr>
          <w:rFonts w:hAnsi="宋体" w:cs="Times New Roman"/>
        </w:rPr>
        <w:t>2011</w:t>
      </w:r>
      <w:r>
        <w:rPr>
          <w:rFonts w:hint="eastAsia" w:hAnsi="宋体" w:cs="Times New Roman"/>
        </w:rPr>
        <w:t>）的有关规定。</w:t>
      </w:r>
    </w:p>
    <w:p>
      <w:pPr>
        <w:pStyle w:val="18"/>
        <w:snapToGrid w:val="0"/>
        <w:spacing w:line="288" w:lineRule="auto"/>
        <w:ind w:firstLine="420" w:firstLineChars="200"/>
        <w:rPr>
          <w:rFonts w:hAnsi="宋体" w:cs="Times New Roman"/>
        </w:rPr>
      </w:pPr>
      <w:r>
        <w:rPr>
          <w:rFonts w:hint="eastAsia" w:hAnsi="宋体" w:cs="Times New Roman"/>
        </w:rPr>
        <w:t>（6）硅粉。配制水工硅粉混凝土的硅粉质量标准应满足施工图纸的要求。</w:t>
      </w:r>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14.2.</w:t>
      </w:r>
      <w:r>
        <w:rPr>
          <w:rFonts w:ascii="宋体" w:hAnsi="宋体" w:eastAsia="宋体"/>
          <w:sz w:val="21"/>
          <w:szCs w:val="21"/>
        </w:rPr>
        <w:t>2</w:t>
      </w:r>
      <w:r>
        <w:rPr>
          <w:rFonts w:hint="eastAsia" w:ascii="宋体" w:hAnsi="宋体" w:eastAsia="宋体"/>
          <w:sz w:val="21"/>
          <w:szCs w:val="21"/>
        </w:rPr>
        <w:t>混凝土配合比选定</w:t>
      </w:r>
    </w:p>
    <w:p>
      <w:pPr>
        <w:pStyle w:val="18"/>
        <w:snapToGrid w:val="0"/>
        <w:spacing w:line="288" w:lineRule="auto"/>
        <w:ind w:firstLine="420" w:firstLineChars="200"/>
        <w:rPr>
          <w:rFonts w:hAnsi="宋体" w:cs="Times New Roman"/>
        </w:rPr>
      </w:pPr>
      <w:r>
        <w:rPr>
          <w:rFonts w:hint="eastAsia" w:hAnsi="宋体" w:cs="Times New Roman"/>
        </w:rPr>
        <w:t>混凝土配合比选定应遵守《水工混凝土施工规范》</w:t>
      </w:r>
      <w:r>
        <w:rPr>
          <w:rFonts w:hAnsi="宋体" w:cs="Times New Roman"/>
        </w:rPr>
        <w:t>（DL/T 5144</w:t>
      </w:r>
      <w:r>
        <w:rPr>
          <w:rFonts w:hint="eastAsia" w:hAnsi="宋体" w:cs="Times New Roman"/>
        </w:rPr>
        <w:t>-</w:t>
      </w:r>
      <w:r>
        <w:rPr>
          <w:rFonts w:hAnsi="宋体" w:cs="Times New Roman"/>
        </w:rPr>
        <w:t>2001）</w:t>
      </w:r>
      <w:r>
        <w:rPr>
          <w:rFonts w:hint="eastAsia" w:hAnsi="宋体" w:cs="Times New Roman"/>
        </w:rPr>
        <w:t>第</w:t>
      </w:r>
      <w:r>
        <w:rPr>
          <w:rFonts w:hAnsi="宋体" w:cs="Times New Roman"/>
        </w:rPr>
        <w:t>6</w:t>
      </w:r>
      <w:r>
        <w:rPr>
          <w:rFonts w:hint="eastAsia" w:hAnsi="宋体" w:cs="Times New Roman"/>
        </w:rPr>
        <w:t>章的有关规定。</w:t>
      </w:r>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w:t>
      </w:r>
      <w:r>
        <w:rPr>
          <w:rFonts w:ascii="宋体" w:hAnsi="宋体" w:eastAsia="宋体"/>
          <w:sz w:val="21"/>
          <w:szCs w:val="21"/>
        </w:rPr>
        <w:t>4</w:t>
      </w:r>
      <w:r>
        <w:rPr>
          <w:rFonts w:hint="eastAsia" w:ascii="宋体" w:hAnsi="宋体" w:eastAsia="宋体"/>
          <w:sz w:val="21"/>
          <w:szCs w:val="21"/>
        </w:rPr>
        <w:t>.2.3混凝上拌和</w:t>
      </w:r>
    </w:p>
    <w:p>
      <w:pPr>
        <w:pStyle w:val="18"/>
        <w:snapToGrid w:val="0"/>
        <w:spacing w:line="288" w:lineRule="auto"/>
        <w:ind w:firstLine="420" w:firstLineChars="200"/>
        <w:rPr>
          <w:rFonts w:hAnsi="宋体" w:cs="Times New Roman"/>
        </w:rPr>
      </w:pPr>
      <w:r>
        <w:rPr>
          <w:rFonts w:hAnsi="宋体" w:cs="Times New Roman"/>
        </w:rPr>
        <w:t>（1</w:t>
      </w:r>
      <w:r>
        <w:rPr>
          <w:rFonts w:hint="eastAsia" w:hAnsi="宋体" w:cs="Times New Roman"/>
        </w:rPr>
        <w:t>）混凝土拌和设备。</w:t>
      </w:r>
    </w:p>
    <w:p>
      <w:pPr>
        <w:pStyle w:val="18"/>
        <w:snapToGrid w:val="0"/>
        <w:spacing w:line="288" w:lineRule="auto"/>
        <w:ind w:firstLine="420" w:firstLineChars="200"/>
        <w:rPr>
          <w:rFonts w:hAnsi="宋体" w:cs="Times New Roman"/>
        </w:rPr>
      </w:pPr>
      <w:r>
        <w:rPr>
          <w:rFonts w:hAnsi="宋体" w:cs="Times New Roman"/>
        </w:rPr>
        <w:t>1）</w:t>
      </w:r>
      <w:r>
        <w:rPr>
          <w:rFonts w:hint="eastAsia" w:hAnsi="宋体" w:cs="Times New Roman"/>
        </w:rPr>
        <w:t>拌和厂应选用高效、可靠的固定式拌和设备，并采用自动或半自动控制的计量设备配料，拌和厂设备生产率必须满足本工程高峰浇筑强度的要求。</w:t>
      </w:r>
    </w:p>
    <w:p>
      <w:pPr>
        <w:pStyle w:val="18"/>
        <w:snapToGrid w:val="0"/>
        <w:spacing w:line="288" w:lineRule="auto"/>
        <w:ind w:firstLine="420" w:firstLineChars="200"/>
        <w:rPr>
          <w:rFonts w:hAnsi="宋体" w:cs="Times New Roman"/>
        </w:rPr>
      </w:pPr>
      <w:r>
        <w:rPr>
          <w:rFonts w:hint="eastAsia" w:hAnsi="宋体" w:cs="Times New Roman"/>
        </w:rPr>
        <w:t>2）拌和厂选用的所有称量、指示、记录及控制设备都应有防尘措施备称量应满足规定的精度要求，承包人应及时校正称量设备的精度。</w:t>
      </w:r>
    </w:p>
    <w:p>
      <w:pPr>
        <w:pStyle w:val="18"/>
        <w:snapToGrid w:val="0"/>
        <w:spacing w:line="288" w:lineRule="auto"/>
        <w:ind w:firstLine="420" w:firstLineChars="200"/>
        <w:rPr>
          <w:rFonts w:hAnsi="宋体" w:cs="Times New Roman"/>
        </w:rPr>
      </w:pPr>
      <w:r>
        <w:rPr>
          <w:rFonts w:hint="eastAsia" w:hAnsi="宋体" w:cs="Times New Roman"/>
        </w:rPr>
        <w:t>3）施工过程中，承包人若要改变混凝土生产程序或设备，必须将改变后的设备生产前力、技术说明书以及混凝土生产流程等提交监理人批准。</w:t>
      </w:r>
    </w:p>
    <w:p>
      <w:pPr>
        <w:pStyle w:val="18"/>
        <w:snapToGrid w:val="0"/>
        <w:spacing w:line="288" w:lineRule="auto"/>
        <w:ind w:firstLine="420" w:firstLineChars="200"/>
        <w:rPr>
          <w:rFonts w:hAnsi="宋体" w:cs="Times New Roman"/>
        </w:rPr>
      </w:pPr>
      <w:r>
        <w:rPr>
          <w:rFonts w:hint="eastAsia" w:hAnsi="宋体" w:cs="Times New Roman"/>
        </w:rPr>
        <w:t>4）承包人应设置排水沉淀池，分离或同时采取其他有效措施，防止污染环境。并应防止污水或含有悬浮质的水流污染施工现场和排人河流。</w:t>
      </w:r>
    </w:p>
    <w:p>
      <w:pPr>
        <w:pStyle w:val="18"/>
        <w:snapToGrid w:val="0"/>
        <w:spacing w:line="288" w:lineRule="auto"/>
        <w:ind w:firstLine="420" w:firstLineChars="200"/>
        <w:rPr>
          <w:rFonts w:hAnsi="宋体" w:cs="Times New Roman"/>
        </w:rPr>
      </w:pPr>
      <w:r>
        <w:rPr>
          <w:rFonts w:hAnsi="宋体" w:cs="Times New Roman"/>
        </w:rPr>
        <w:t>（2</w:t>
      </w:r>
      <w:r>
        <w:rPr>
          <w:rFonts w:hint="eastAsia" w:hAnsi="宋体" w:cs="Times New Roman"/>
        </w:rPr>
        <w:t xml:space="preserve">）混凝土拌和。混凝土拌和应遵守《水工混凝土施工规范》（DL/T </w:t>
      </w:r>
      <w:r>
        <w:rPr>
          <w:rFonts w:hAnsi="宋体" w:cs="Times New Roman"/>
        </w:rPr>
        <w:t>44</w:t>
      </w:r>
      <w:r>
        <w:rPr>
          <w:rFonts w:hint="eastAsia" w:hAnsi="宋体" w:cs="Times New Roman"/>
        </w:rPr>
        <w:t>-</w:t>
      </w:r>
      <w:r>
        <w:rPr>
          <w:rFonts w:hAnsi="宋体" w:cs="Times New Roman"/>
        </w:rPr>
        <w:t>2001）</w:t>
      </w:r>
      <w:r>
        <w:rPr>
          <w:rFonts w:hint="eastAsia" w:hAnsi="宋体" w:cs="Times New Roman"/>
        </w:rPr>
        <w:t>第7.</w:t>
      </w:r>
      <w:r>
        <w:rPr>
          <w:rFonts w:hAnsi="宋体" w:cs="Times New Roman"/>
        </w:rPr>
        <w:t>1</w:t>
      </w:r>
      <w:r>
        <w:rPr>
          <w:rFonts w:hint="eastAsia" w:hAnsi="宋体" w:cs="Times New Roman"/>
        </w:rPr>
        <w:t>节的有关规定。</w:t>
      </w:r>
    </w:p>
    <w:p>
      <w:pPr>
        <w:pStyle w:val="5"/>
        <w:snapToGrid w:val="0"/>
        <w:spacing w:before="0" w:after="0" w:line="288" w:lineRule="auto"/>
        <w:rPr>
          <w:rFonts w:ascii="宋体" w:hAnsi="宋体" w:eastAsia="宋体"/>
          <w:sz w:val="21"/>
          <w:szCs w:val="21"/>
        </w:rPr>
      </w:pPr>
      <w:r>
        <w:rPr>
          <w:rFonts w:ascii="宋体" w:hAnsi="宋体" w:eastAsia="宋体"/>
          <w:sz w:val="21"/>
          <w:szCs w:val="21"/>
        </w:rPr>
        <w:t>14.2.</w:t>
      </w:r>
      <w:r>
        <w:rPr>
          <w:rFonts w:hint="eastAsia" w:ascii="宋体" w:hAnsi="宋体" w:eastAsia="宋体"/>
          <w:sz w:val="21"/>
          <w:szCs w:val="21"/>
        </w:rPr>
        <w:t>4混凝上的取样和检验</w:t>
      </w:r>
    </w:p>
    <w:p>
      <w:pPr>
        <w:pStyle w:val="18"/>
        <w:snapToGrid w:val="0"/>
        <w:spacing w:line="288" w:lineRule="auto"/>
        <w:ind w:firstLine="420" w:firstLineChars="200"/>
        <w:rPr>
          <w:rFonts w:hAnsi="宋体" w:cs="Times New Roman"/>
        </w:rPr>
      </w:pPr>
      <w:r>
        <w:rPr>
          <w:rFonts w:hint="eastAsia" w:hAnsi="宋体" w:cs="Times New Roman"/>
        </w:rPr>
        <w:t>（</w:t>
      </w:r>
      <w:r>
        <w:rPr>
          <w:rFonts w:hAnsi="宋体" w:cs="Times New Roman"/>
        </w:rPr>
        <w:t>1）</w:t>
      </w:r>
      <w:r>
        <w:rPr>
          <w:rFonts w:hint="eastAsia" w:hAnsi="宋体" w:cs="Times New Roman"/>
        </w:rPr>
        <w:t>混凝土原材料的取样和检验。混凝土原材料的取样和检验应遵守《水工混凝土施工规范》</w:t>
      </w:r>
      <w:r>
        <w:rPr>
          <w:rFonts w:hAnsi="宋体" w:cs="Times New Roman"/>
        </w:rPr>
        <w:t xml:space="preserve">  （D</w:t>
      </w:r>
      <w:r>
        <w:rPr>
          <w:rFonts w:hint="eastAsia" w:hAnsi="宋体" w:cs="Times New Roman"/>
        </w:rPr>
        <w:t>L</w:t>
      </w:r>
      <w:r>
        <w:rPr>
          <w:rFonts w:hAnsi="宋体" w:cs="Times New Roman"/>
        </w:rPr>
        <w:t>/T 5144</w:t>
      </w:r>
      <w:r>
        <w:rPr>
          <w:rFonts w:hint="eastAsia" w:hAnsi="宋体" w:cs="Times New Roman"/>
        </w:rPr>
        <w:t>-</w:t>
      </w:r>
      <w:r>
        <w:rPr>
          <w:rFonts w:hAnsi="宋体" w:cs="Times New Roman"/>
        </w:rPr>
        <w:t>2001</w:t>
      </w:r>
      <w:r>
        <w:rPr>
          <w:rFonts w:hint="eastAsia" w:hAnsi="宋体" w:cs="Times New Roman"/>
        </w:rPr>
        <w:t>）第</w:t>
      </w:r>
      <w:r>
        <w:rPr>
          <w:rFonts w:hAnsi="宋体" w:cs="Times New Roman"/>
        </w:rPr>
        <w:t>11</w:t>
      </w:r>
      <w:r>
        <w:rPr>
          <w:rFonts w:hint="eastAsia" w:hAnsi="宋体" w:cs="Times New Roman"/>
        </w:rPr>
        <w:t>.</w:t>
      </w:r>
      <w:r>
        <w:rPr>
          <w:rFonts w:hAnsi="宋体" w:cs="Times New Roman"/>
        </w:rPr>
        <w:t>2</w:t>
      </w:r>
      <w:r>
        <w:rPr>
          <w:rFonts w:hint="eastAsia" w:hAnsi="宋体" w:cs="Times New Roman"/>
        </w:rPr>
        <w:t>节的有关规定。</w:t>
      </w:r>
    </w:p>
    <w:p>
      <w:pPr>
        <w:pStyle w:val="18"/>
        <w:snapToGrid w:val="0"/>
        <w:spacing w:line="288" w:lineRule="auto"/>
        <w:ind w:firstLine="420" w:firstLineChars="200"/>
        <w:rPr>
          <w:rFonts w:hAnsi="宋体" w:cs="Times New Roman"/>
        </w:rPr>
      </w:pPr>
      <w:r>
        <w:rPr>
          <w:rFonts w:hAnsi="宋体" w:cs="Times New Roman"/>
        </w:rPr>
        <w:t>（2</w:t>
      </w:r>
      <w:r>
        <w:rPr>
          <w:rFonts w:hint="eastAsia" w:hAnsi="宋体" w:cs="Times New Roman"/>
        </w:rPr>
        <w:t>）混凝土拌和与混凝土拌和物的质量检测。</w:t>
      </w:r>
    </w:p>
    <w:p>
      <w:pPr>
        <w:pStyle w:val="18"/>
        <w:snapToGrid w:val="0"/>
        <w:spacing w:line="288" w:lineRule="auto"/>
        <w:ind w:firstLine="420" w:firstLineChars="200"/>
        <w:rPr>
          <w:rFonts w:hAnsi="宋体" w:cs="Times New Roman"/>
        </w:rPr>
      </w:pPr>
      <w:r>
        <w:rPr>
          <w:rFonts w:hAnsi="宋体" w:cs="Times New Roman"/>
        </w:rPr>
        <w:t>1</w:t>
      </w:r>
      <w:r>
        <w:rPr>
          <w:rFonts w:hint="eastAsia" w:hAnsi="宋体" w:cs="Times New Roman"/>
        </w:rPr>
        <w:t>）棍凝土拌和与混凝土拌和物的质量检测应遵守《水工混凝土施工规范》（</w:t>
      </w:r>
      <w:r>
        <w:rPr>
          <w:rFonts w:hAnsi="宋体" w:cs="Times New Roman"/>
        </w:rPr>
        <w:t>DL/T 5144</w:t>
      </w:r>
      <w:r>
        <w:rPr>
          <w:rFonts w:hint="eastAsia" w:hAnsi="宋体" w:cs="Times New Roman"/>
        </w:rPr>
        <w:t>-</w:t>
      </w:r>
      <w:r>
        <w:rPr>
          <w:rFonts w:hAnsi="宋体" w:cs="Times New Roman"/>
        </w:rPr>
        <w:t>2001）</w:t>
      </w:r>
      <w:r>
        <w:rPr>
          <w:rFonts w:hint="eastAsia" w:hAnsi="宋体" w:cs="Times New Roman"/>
        </w:rPr>
        <w:t>第</w:t>
      </w:r>
      <w:r>
        <w:rPr>
          <w:rFonts w:hAnsi="宋体" w:cs="Times New Roman"/>
        </w:rPr>
        <w:t>11.3</w:t>
      </w:r>
      <w:r>
        <w:rPr>
          <w:rFonts w:hint="eastAsia" w:hAnsi="宋体" w:cs="Times New Roman"/>
        </w:rPr>
        <w:t>节的规定。</w:t>
      </w:r>
    </w:p>
    <w:p>
      <w:pPr>
        <w:pStyle w:val="18"/>
        <w:snapToGrid w:val="0"/>
        <w:spacing w:line="288" w:lineRule="auto"/>
        <w:ind w:firstLine="420" w:firstLineChars="200"/>
        <w:rPr>
          <w:rFonts w:hAnsi="宋体" w:cs="Times New Roman"/>
        </w:rPr>
      </w:pPr>
      <w:r>
        <w:rPr>
          <w:rFonts w:hint="eastAsia" w:hAnsi="宋体" w:cs="Times New Roman"/>
        </w:rPr>
        <w:t>2）混凝土施工配合此必须满足本合同技术条款和施工图纸的要求，施工配料必须严格按监理人批准的混凝土配料单进行配料，严禁擅自更改。</w:t>
      </w:r>
    </w:p>
    <w:p>
      <w:pPr>
        <w:pStyle w:val="18"/>
        <w:snapToGrid w:val="0"/>
        <w:spacing w:line="288" w:lineRule="auto"/>
        <w:ind w:firstLine="420" w:firstLineChars="200"/>
        <w:rPr>
          <w:rFonts w:hAnsi="宋体" w:cs="Times New Roman"/>
        </w:rPr>
      </w:pPr>
      <w:r>
        <w:rPr>
          <w:rFonts w:hint="eastAsia" w:hAnsi="宋体" w:cs="Times New Roman"/>
        </w:rPr>
        <w:t>3）混凝土坍落度及混凝土拌和物的水胶比按《水下混凝土试验规程》</w:t>
      </w:r>
      <w:r>
        <w:rPr>
          <w:rFonts w:hAnsi="宋体" w:cs="Times New Roman"/>
        </w:rPr>
        <w:t>（SL 352</w:t>
      </w:r>
      <w:r>
        <w:rPr>
          <w:rFonts w:hint="eastAsia" w:hAnsi="宋体" w:cs="Times New Roman"/>
        </w:rPr>
        <w:t>-</w:t>
      </w:r>
      <w:r>
        <w:rPr>
          <w:rFonts w:hAnsi="宋体" w:cs="Times New Roman"/>
        </w:rPr>
        <w:t>2000）</w:t>
      </w:r>
      <w:r>
        <w:rPr>
          <w:rFonts w:hint="eastAsia" w:hAnsi="宋体" w:cs="Times New Roman"/>
        </w:rPr>
        <w:t>的规定取样检测。</w:t>
      </w:r>
    </w:p>
    <w:p>
      <w:pPr>
        <w:pStyle w:val="18"/>
        <w:snapToGrid w:val="0"/>
        <w:spacing w:line="288" w:lineRule="auto"/>
        <w:ind w:firstLine="420" w:firstLineChars="200"/>
        <w:rPr>
          <w:rFonts w:hAnsi="宋体" w:cs="Times New Roman"/>
        </w:rPr>
      </w:pPr>
      <w:r>
        <w:rPr>
          <w:rFonts w:hAnsi="宋体" w:cs="Times New Roman"/>
        </w:rPr>
        <w:t>4）</w:t>
      </w:r>
      <w:r>
        <w:rPr>
          <w:rFonts w:hint="eastAsia" w:hAnsi="宋体" w:cs="Times New Roman"/>
        </w:rPr>
        <w:t>混凝土拌和温度、气温和原材料温度的检测方法应遵守《水工混凝土试验规程》</w:t>
      </w:r>
      <w:r>
        <w:rPr>
          <w:rFonts w:hAnsi="宋体" w:cs="Times New Roman"/>
        </w:rPr>
        <w:t>（SL 352</w:t>
      </w:r>
      <w:r>
        <w:rPr>
          <w:rFonts w:hint="eastAsia" w:hAnsi="宋体" w:cs="Times New Roman"/>
        </w:rPr>
        <w:t>-</w:t>
      </w:r>
      <w:r>
        <w:rPr>
          <w:rFonts w:hAnsi="宋体" w:cs="Times New Roman"/>
        </w:rPr>
        <w:t>2006</w:t>
      </w:r>
      <w:r>
        <w:rPr>
          <w:rFonts w:hint="eastAsia" w:hAnsi="宋体" w:cs="Times New Roman"/>
        </w:rPr>
        <w:t>）的规定。</w:t>
      </w:r>
    </w:p>
    <w:p>
      <w:pPr>
        <w:pStyle w:val="18"/>
        <w:snapToGrid w:val="0"/>
        <w:spacing w:line="288" w:lineRule="auto"/>
        <w:ind w:firstLine="420" w:firstLineChars="200"/>
        <w:rPr>
          <w:rFonts w:hAnsi="宋体" w:cs="Times New Roman"/>
        </w:rPr>
      </w:pPr>
      <w:r>
        <w:rPr>
          <w:rFonts w:hint="eastAsia" w:hAnsi="宋体" w:cs="Times New Roman"/>
        </w:rPr>
        <w:t>5）各级混凝土试件的各项试验和检测均应遵守《水工混凝土试验规程》（</w:t>
      </w:r>
      <w:r>
        <w:rPr>
          <w:rFonts w:hAnsi="宋体" w:cs="Times New Roman"/>
        </w:rPr>
        <w:t>S</w:t>
      </w:r>
      <w:r>
        <w:rPr>
          <w:rFonts w:hint="eastAsia" w:hAnsi="宋体" w:cs="Times New Roman"/>
        </w:rPr>
        <w:t>L</w:t>
      </w:r>
      <w:r>
        <w:rPr>
          <w:rFonts w:hAnsi="宋体" w:cs="Times New Roman"/>
        </w:rPr>
        <w:t xml:space="preserve"> 352</w:t>
      </w:r>
      <w:r>
        <w:rPr>
          <w:rFonts w:hint="eastAsia" w:hAnsi="宋体" w:cs="Times New Roman"/>
        </w:rPr>
        <w:t>-</w:t>
      </w:r>
      <w:r>
        <w:rPr>
          <w:rFonts w:hAnsi="宋体" w:cs="Times New Roman"/>
        </w:rPr>
        <w:t>2006</w:t>
      </w:r>
      <w:r>
        <w:rPr>
          <w:rFonts w:hint="eastAsia" w:hAnsi="宋体" w:cs="Times New Roman"/>
        </w:rPr>
        <w:t>）的规定。</w:t>
      </w:r>
    </w:p>
    <w:p>
      <w:pPr>
        <w:pStyle w:val="4"/>
        <w:snapToGrid w:val="0"/>
        <w:spacing w:before="0" w:after="0" w:line="288" w:lineRule="auto"/>
        <w:rPr>
          <w:rFonts w:hAnsi="宋体"/>
          <w:sz w:val="21"/>
          <w:szCs w:val="21"/>
        </w:rPr>
      </w:pPr>
      <w:bookmarkStart w:id="89" w:name="_Toc13090"/>
      <w:r>
        <w:rPr>
          <w:rFonts w:hAnsi="宋体"/>
          <w:sz w:val="21"/>
          <w:szCs w:val="21"/>
        </w:rPr>
        <w:t>14</w:t>
      </w:r>
      <w:r>
        <w:rPr>
          <w:rFonts w:hint="eastAsia" w:hAnsi="宋体"/>
          <w:sz w:val="21"/>
          <w:szCs w:val="21"/>
        </w:rPr>
        <w:t>.</w:t>
      </w:r>
      <w:r>
        <w:rPr>
          <w:rFonts w:hAnsi="宋体"/>
          <w:sz w:val="21"/>
          <w:szCs w:val="21"/>
        </w:rPr>
        <w:t xml:space="preserve">3 </w:t>
      </w:r>
      <w:r>
        <w:rPr>
          <w:rFonts w:hint="eastAsia" w:hAnsi="宋体"/>
          <w:sz w:val="21"/>
          <w:szCs w:val="21"/>
        </w:rPr>
        <w:t xml:space="preserve"> 模板</w:t>
      </w:r>
      <w:bookmarkEnd w:id="89"/>
    </w:p>
    <w:p>
      <w:pPr>
        <w:pStyle w:val="5"/>
        <w:snapToGrid w:val="0"/>
        <w:spacing w:before="0" w:after="0" w:line="288" w:lineRule="auto"/>
        <w:rPr>
          <w:rFonts w:ascii="宋体" w:hAnsi="宋体" w:eastAsia="宋体"/>
          <w:sz w:val="21"/>
          <w:szCs w:val="21"/>
        </w:rPr>
      </w:pPr>
      <w:r>
        <w:rPr>
          <w:rFonts w:ascii="宋体" w:hAnsi="宋体" w:eastAsia="宋体"/>
          <w:sz w:val="21"/>
          <w:szCs w:val="21"/>
        </w:rPr>
        <w:t>14.3</w:t>
      </w:r>
      <w:r>
        <w:rPr>
          <w:rFonts w:hint="eastAsia" w:ascii="宋体" w:hAnsi="宋体" w:eastAsia="宋体"/>
          <w:sz w:val="21"/>
          <w:szCs w:val="21"/>
        </w:rPr>
        <w:t>.1模板材料</w:t>
      </w:r>
    </w:p>
    <w:p>
      <w:pPr>
        <w:pStyle w:val="18"/>
        <w:snapToGrid w:val="0"/>
        <w:spacing w:line="288" w:lineRule="auto"/>
        <w:ind w:firstLine="420" w:firstLineChars="200"/>
        <w:rPr>
          <w:rFonts w:hAnsi="宋体" w:cs="Times New Roman"/>
        </w:rPr>
      </w:pPr>
      <w:r>
        <w:rPr>
          <w:rFonts w:hint="eastAsia" w:hAnsi="宋体" w:cs="Times New Roman"/>
        </w:rPr>
        <w:t>模板材料应遵守《水电水利工程模板施工规范》</w:t>
      </w:r>
      <w:r>
        <w:rPr>
          <w:rFonts w:hAnsi="宋体" w:cs="Times New Roman"/>
        </w:rPr>
        <w:t>（DL/T 5110</w:t>
      </w:r>
      <w:r>
        <w:rPr>
          <w:rFonts w:hint="eastAsia" w:hAnsi="宋体" w:cs="Times New Roman"/>
        </w:rPr>
        <w:t>-</w:t>
      </w:r>
      <w:r>
        <w:rPr>
          <w:rFonts w:hAnsi="宋体" w:cs="Times New Roman"/>
        </w:rPr>
        <w:t>201</w:t>
      </w:r>
      <w:r>
        <w:rPr>
          <w:rFonts w:hint="eastAsia" w:hAnsi="宋体" w:cs="Times New Roman"/>
        </w:rPr>
        <w:t>3）第</w:t>
      </w:r>
      <w:r>
        <w:rPr>
          <w:rFonts w:hAnsi="宋体" w:cs="Times New Roman"/>
        </w:rPr>
        <w:t>5</w:t>
      </w:r>
      <w:r>
        <w:rPr>
          <w:rFonts w:hint="eastAsia" w:hAnsi="宋体" w:cs="Times New Roman"/>
        </w:rPr>
        <w:t>章的有关规定。</w:t>
      </w:r>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14.3.2模板的设计、制作和安装</w:t>
      </w:r>
    </w:p>
    <w:p>
      <w:pPr>
        <w:pStyle w:val="18"/>
        <w:snapToGrid w:val="0"/>
        <w:spacing w:line="288" w:lineRule="auto"/>
        <w:ind w:firstLine="420" w:firstLineChars="200"/>
        <w:rPr>
          <w:rFonts w:hAnsi="宋体" w:cs="Times New Roman"/>
        </w:rPr>
      </w:pPr>
      <w:r>
        <w:rPr>
          <w:rFonts w:hAnsi="宋体" w:cs="Times New Roman"/>
        </w:rPr>
        <w:t>（1</w:t>
      </w:r>
      <w:r>
        <w:rPr>
          <w:rFonts w:hint="eastAsia" w:hAnsi="宋体" w:cs="Times New Roman"/>
        </w:rPr>
        <w:t>）混凝土模板的设计，除应满足本合同施工图纸的规定外，还应遵守《水电水利工程模板施工规范》</w:t>
      </w:r>
      <w:r>
        <w:rPr>
          <w:rFonts w:hAnsi="宋体" w:cs="Times New Roman"/>
        </w:rPr>
        <w:t>（DL/T 5110</w:t>
      </w:r>
      <w:r>
        <w:rPr>
          <w:rFonts w:hint="eastAsia" w:hAnsi="宋体" w:cs="Times New Roman"/>
        </w:rPr>
        <w:t>-</w:t>
      </w:r>
      <w:r>
        <w:rPr>
          <w:rFonts w:hAnsi="宋体" w:cs="Times New Roman"/>
        </w:rPr>
        <w:t>2013）</w:t>
      </w:r>
      <w:r>
        <w:rPr>
          <w:rFonts w:hint="eastAsia" w:hAnsi="宋体" w:cs="Times New Roman"/>
        </w:rPr>
        <w:t>第6章的有关规定。</w:t>
      </w:r>
    </w:p>
    <w:p>
      <w:pPr>
        <w:pStyle w:val="18"/>
        <w:snapToGrid w:val="0"/>
        <w:spacing w:line="288" w:lineRule="auto"/>
        <w:ind w:firstLine="420" w:firstLineChars="200"/>
        <w:rPr>
          <w:rFonts w:hAnsi="宋体" w:cs="Times New Roman"/>
        </w:rPr>
      </w:pPr>
      <w:r>
        <w:rPr>
          <w:rFonts w:hAnsi="宋体" w:cs="Times New Roman"/>
        </w:rPr>
        <w:t>（2</w:t>
      </w:r>
      <w:r>
        <w:rPr>
          <w:rFonts w:hint="eastAsia" w:hAnsi="宋体" w:cs="Times New Roman"/>
        </w:rPr>
        <w:t>）各种混凝土模板制作的允许偏差不应超过《水电水利工程模板施工规范》（D</w:t>
      </w:r>
      <w:r>
        <w:rPr>
          <w:rFonts w:hAnsi="宋体" w:cs="Times New Roman"/>
        </w:rPr>
        <w:t>L/T 5110</w:t>
      </w:r>
      <w:r>
        <w:rPr>
          <w:rFonts w:hint="eastAsia" w:hAnsi="宋体" w:cs="Times New Roman"/>
        </w:rPr>
        <w:t>-</w:t>
      </w:r>
      <w:r>
        <w:rPr>
          <w:rFonts w:hAnsi="宋体" w:cs="Times New Roman"/>
        </w:rPr>
        <w:t>2013）</w:t>
      </w:r>
      <w:r>
        <w:rPr>
          <w:rFonts w:hint="eastAsia" w:hAnsi="宋体" w:cs="Times New Roman"/>
        </w:rPr>
        <w:t>第</w:t>
      </w:r>
      <w:r>
        <w:rPr>
          <w:rFonts w:hAnsi="宋体" w:cs="Times New Roman"/>
        </w:rPr>
        <w:t>7</w:t>
      </w:r>
      <w:r>
        <w:rPr>
          <w:rFonts w:hint="eastAsia" w:hAnsi="宋体" w:cs="Times New Roman"/>
        </w:rPr>
        <w:t>章表</w:t>
      </w:r>
      <w:r>
        <w:rPr>
          <w:rFonts w:hAnsi="宋体" w:cs="Times New Roman"/>
        </w:rPr>
        <w:t>7.O.1</w:t>
      </w:r>
      <w:r>
        <w:rPr>
          <w:rFonts w:hint="eastAsia" w:hAnsi="宋体" w:cs="Times New Roman"/>
        </w:rPr>
        <w:t>的有关规定。</w:t>
      </w:r>
    </w:p>
    <w:p>
      <w:pPr>
        <w:pStyle w:val="18"/>
        <w:snapToGrid w:val="0"/>
        <w:spacing w:line="288" w:lineRule="auto"/>
        <w:ind w:firstLine="420" w:firstLineChars="200"/>
        <w:rPr>
          <w:rFonts w:hAnsi="宋体" w:cs="Times New Roman"/>
        </w:rPr>
      </w:pPr>
      <w:r>
        <w:rPr>
          <w:rFonts w:hint="eastAsia" w:hAnsi="宋体" w:cs="Times New Roman"/>
        </w:rPr>
        <w:t>（3）承包人应负责异型模板</w:t>
      </w:r>
      <w:r>
        <w:rPr>
          <w:rFonts w:hAnsi="宋体" w:cs="Times New Roman"/>
        </w:rPr>
        <w:t>（</w:t>
      </w:r>
      <w:r>
        <w:rPr>
          <w:rFonts w:hint="eastAsia" w:hAnsi="宋体" w:cs="Times New Roman"/>
        </w:rPr>
        <w:t>蜗壳、尾水管等）、特种模板</w:t>
      </w:r>
      <w:r>
        <w:rPr>
          <w:rFonts w:hAnsi="宋体" w:cs="Times New Roman"/>
        </w:rPr>
        <w:t>（</w:t>
      </w:r>
      <w:r>
        <w:rPr>
          <w:rFonts w:hint="eastAsia" w:hAnsi="宋体" w:cs="Times New Roman"/>
        </w:rPr>
        <w:t>包括滑动模板、移置模板和永久性模板）的设计、制作和安装，应遵守《水电水利工程模板施工规范》</w:t>
      </w:r>
      <w:r>
        <w:rPr>
          <w:rFonts w:hAnsi="宋体" w:cs="Times New Roman"/>
        </w:rPr>
        <w:t>（DL/T 5110</w:t>
      </w:r>
      <w:r>
        <w:rPr>
          <w:rFonts w:hint="eastAsia" w:hAnsi="宋体" w:cs="Times New Roman"/>
        </w:rPr>
        <w:t>-</w:t>
      </w:r>
      <w:r>
        <w:rPr>
          <w:rFonts w:hAnsi="宋体" w:cs="Times New Roman"/>
        </w:rPr>
        <w:t>201</w:t>
      </w:r>
      <w:r>
        <w:rPr>
          <w:rFonts w:hint="eastAsia" w:hAnsi="宋体" w:cs="Times New Roman"/>
        </w:rPr>
        <w:t>3）第</w:t>
      </w:r>
      <w:r>
        <w:rPr>
          <w:rFonts w:hAnsi="宋体" w:cs="Times New Roman"/>
        </w:rPr>
        <w:t>10</w:t>
      </w:r>
      <w:r>
        <w:rPr>
          <w:rFonts w:hint="eastAsia" w:hAnsi="宋体" w:cs="Times New Roman"/>
        </w:rPr>
        <w:t>章的有关规定。</w:t>
      </w:r>
    </w:p>
    <w:p>
      <w:pPr>
        <w:pStyle w:val="18"/>
        <w:snapToGrid w:val="0"/>
        <w:spacing w:line="288" w:lineRule="auto"/>
        <w:ind w:firstLine="420" w:firstLineChars="200"/>
        <w:rPr>
          <w:rFonts w:hAnsi="宋体" w:cs="Times New Roman"/>
        </w:rPr>
      </w:pPr>
      <w:r>
        <w:rPr>
          <w:rFonts w:hAnsi="宋体" w:cs="Times New Roman"/>
        </w:rPr>
        <w:t>（4</w:t>
      </w:r>
      <w:r>
        <w:rPr>
          <w:rFonts w:hint="eastAsia" w:hAnsi="宋体" w:cs="Times New Roman"/>
        </w:rPr>
        <w:t>）曲面模板的设计和制作，除应满足本合同施工图纸所示的混凝土建筑物表面的曲度要求外，其允许偏差应遵守《水电水利工程模板施工规范》</w:t>
      </w:r>
      <w:r>
        <w:rPr>
          <w:rFonts w:hAnsi="宋体" w:cs="Times New Roman"/>
        </w:rPr>
        <w:t>（D</w:t>
      </w:r>
      <w:r>
        <w:rPr>
          <w:rFonts w:hint="eastAsia" w:hAnsi="宋体" w:cs="Times New Roman"/>
        </w:rPr>
        <w:t>L</w:t>
      </w:r>
      <w:r>
        <w:rPr>
          <w:rFonts w:hAnsi="宋体" w:cs="Times New Roman"/>
        </w:rPr>
        <w:t>/T 5110</w:t>
      </w:r>
      <w:r>
        <w:rPr>
          <w:rFonts w:hint="eastAsia" w:hAnsi="宋体" w:cs="Times New Roman"/>
        </w:rPr>
        <w:t>-</w:t>
      </w:r>
      <w:r>
        <w:rPr>
          <w:rFonts w:hAnsi="宋体" w:cs="Times New Roman"/>
        </w:rPr>
        <w:t>2013）</w:t>
      </w:r>
      <w:r>
        <w:rPr>
          <w:rFonts w:hint="eastAsia" w:hAnsi="宋体" w:cs="Times New Roman"/>
        </w:rPr>
        <w:t>第</w:t>
      </w:r>
      <w:r>
        <w:rPr>
          <w:rFonts w:hAnsi="宋体" w:cs="Times New Roman"/>
        </w:rPr>
        <w:t>7.0.1</w:t>
      </w:r>
      <w:r>
        <w:rPr>
          <w:rFonts w:hint="eastAsia" w:hAnsi="宋体" w:cs="Times New Roman"/>
        </w:rPr>
        <w:t>条的规定</w:t>
      </w:r>
    </w:p>
    <w:p>
      <w:pPr>
        <w:pStyle w:val="18"/>
        <w:snapToGrid w:val="0"/>
        <w:spacing w:line="288" w:lineRule="auto"/>
        <w:ind w:firstLine="420" w:firstLineChars="200"/>
        <w:rPr>
          <w:rFonts w:hAnsi="宋体" w:cs="Times New Roman"/>
        </w:rPr>
      </w:pPr>
      <w:r>
        <w:rPr>
          <w:rFonts w:hAnsi="宋体" w:cs="Times New Roman"/>
        </w:rPr>
        <w:t>（5</w:t>
      </w:r>
      <w:r>
        <w:rPr>
          <w:rFonts w:hint="eastAsia" w:hAnsi="宋体" w:cs="Times New Roman"/>
        </w:rPr>
        <w:t>）模板之间的接缝必须平整严密，建筑物分层施工时应逐层校正下层偏差，模板下端不应有“错台”。</w:t>
      </w:r>
    </w:p>
    <w:p>
      <w:pPr>
        <w:pStyle w:val="18"/>
        <w:snapToGrid w:val="0"/>
        <w:spacing w:line="288" w:lineRule="auto"/>
        <w:ind w:firstLine="420" w:firstLineChars="200"/>
        <w:rPr>
          <w:rFonts w:hAnsi="宋体" w:cs="Times New Roman"/>
        </w:rPr>
      </w:pPr>
      <w:r>
        <w:rPr>
          <w:rFonts w:hAnsi="宋体" w:cs="Times New Roman"/>
        </w:rPr>
        <w:t>（6</w:t>
      </w:r>
      <w:r>
        <w:rPr>
          <w:rFonts w:hint="eastAsia" w:hAnsi="宋体" w:cs="Times New Roman"/>
        </w:rPr>
        <w:t xml:space="preserve">）模板及支架上严禁堆放超过其设计荷载的材料和设备。 </w:t>
      </w:r>
    </w:p>
    <w:p>
      <w:pPr>
        <w:pStyle w:val="18"/>
        <w:snapToGrid w:val="0"/>
        <w:spacing w:line="288" w:lineRule="auto"/>
        <w:ind w:firstLine="420" w:firstLineChars="200"/>
        <w:rPr>
          <w:rFonts w:hAnsi="宋体" w:cs="Times New Roman"/>
        </w:rPr>
      </w:pPr>
      <w:r>
        <w:rPr>
          <w:rFonts w:hAnsi="宋体" w:cs="Times New Roman"/>
        </w:rPr>
        <w:t>（7）</w:t>
      </w:r>
      <w:r>
        <w:rPr>
          <w:rFonts w:hint="eastAsia" w:hAnsi="宋体" w:cs="Times New Roman"/>
        </w:rPr>
        <w:t>模板安装应按混凝土结构物的详图测量放样，重要结构多设控制点，以利检查校正。</w:t>
      </w:r>
    </w:p>
    <w:p>
      <w:pPr>
        <w:pStyle w:val="18"/>
        <w:snapToGrid w:val="0"/>
        <w:spacing w:line="288" w:lineRule="auto"/>
        <w:ind w:firstLine="420" w:firstLineChars="200"/>
        <w:rPr>
          <w:rFonts w:hAnsi="宋体" w:cs="Times New Roman"/>
        </w:rPr>
      </w:pPr>
      <w:r>
        <w:rPr>
          <w:rFonts w:hint="eastAsia" w:hAnsi="宋体" w:cs="Times New Roman"/>
        </w:rPr>
        <w:t>（8）建筑结构混凝土与钢筋混凝土模板的安装允许偏差应遵守《混凝土结构工程施工质量验收规范》</w:t>
      </w:r>
      <w:r>
        <w:rPr>
          <w:rFonts w:hAnsi="宋体" w:cs="Times New Roman"/>
        </w:rPr>
        <w:t>（G</w:t>
      </w:r>
      <w:r>
        <w:rPr>
          <w:rFonts w:hint="eastAsia" w:hAnsi="宋体" w:cs="Times New Roman"/>
        </w:rPr>
        <w:t>B</w:t>
      </w:r>
      <w:r>
        <w:rPr>
          <w:rFonts w:hAnsi="宋体" w:cs="Times New Roman"/>
        </w:rPr>
        <w:t xml:space="preserve"> 50204</w:t>
      </w:r>
      <w:r>
        <w:rPr>
          <w:rFonts w:hint="eastAsia" w:hAnsi="宋体" w:cs="Times New Roman"/>
        </w:rPr>
        <w:t>-</w:t>
      </w:r>
      <w:r>
        <w:rPr>
          <w:rFonts w:hAnsi="宋体" w:cs="Times New Roman"/>
        </w:rPr>
        <w:t>2002</w:t>
      </w:r>
      <w:r>
        <w:rPr>
          <w:rFonts w:hint="eastAsia" w:hAnsi="宋体" w:cs="Times New Roman"/>
        </w:rPr>
        <w:t>）第</w:t>
      </w:r>
      <w:r>
        <w:rPr>
          <w:rFonts w:hAnsi="宋体" w:cs="Times New Roman"/>
        </w:rPr>
        <w:t>4.2.</w:t>
      </w:r>
      <w:r>
        <w:rPr>
          <w:rFonts w:hint="eastAsia" w:hAnsi="宋体" w:cs="Times New Roman"/>
        </w:rPr>
        <w:t>7条的规定，大体积混凝土模板的安装允许偏差应遵守《水电水利工程模板施工规范》（</w:t>
      </w:r>
      <w:r>
        <w:rPr>
          <w:rFonts w:hAnsi="宋体" w:cs="Times New Roman"/>
        </w:rPr>
        <w:t>DL/T5110</w:t>
      </w:r>
      <w:r>
        <w:rPr>
          <w:rFonts w:hint="eastAsia" w:hAnsi="宋体" w:cs="Times New Roman"/>
        </w:rPr>
        <w:t>-</w:t>
      </w:r>
      <w:r>
        <w:rPr>
          <w:rFonts w:hAnsi="宋体" w:cs="Times New Roman"/>
        </w:rPr>
        <w:t>2013）</w:t>
      </w:r>
      <w:r>
        <w:rPr>
          <w:rFonts w:hint="eastAsia" w:hAnsi="宋体" w:cs="Times New Roman"/>
        </w:rPr>
        <w:t>第8.</w:t>
      </w:r>
      <w:r>
        <w:rPr>
          <w:rFonts w:hAnsi="宋体" w:cs="Times New Roman"/>
        </w:rPr>
        <w:t>0.9</w:t>
      </w:r>
      <w:r>
        <w:rPr>
          <w:rFonts w:hint="eastAsia" w:hAnsi="宋体" w:cs="Times New Roman"/>
        </w:rPr>
        <w:t>条的规定。</w:t>
      </w:r>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w:t>
      </w:r>
      <w:r>
        <w:rPr>
          <w:rFonts w:ascii="宋体" w:hAnsi="宋体" w:eastAsia="宋体"/>
          <w:sz w:val="21"/>
          <w:szCs w:val="21"/>
        </w:rPr>
        <w:t>4.3</w:t>
      </w:r>
      <w:r>
        <w:rPr>
          <w:rFonts w:hint="eastAsia" w:ascii="宋体" w:hAnsi="宋体" w:eastAsia="宋体"/>
          <w:sz w:val="21"/>
          <w:szCs w:val="21"/>
        </w:rPr>
        <w:t>.</w:t>
      </w:r>
      <w:r>
        <w:rPr>
          <w:rFonts w:ascii="宋体" w:hAnsi="宋体" w:eastAsia="宋体"/>
          <w:sz w:val="21"/>
          <w:szCs w:val="21"/>
        </w:rPr>
        <w:t>3</w:t>
      </w:r>
      <w:r>
        <w:rPr>
          <w:rFonts w:hint="eastAsia" w:ascii="宋体" w:hAnsi="宋体" w:eastAsia="宋体"/>
          <w:sz w:val="21"/>
          <w:szCs w:val="21"/>
        </w:rPr>
        <w:t>模板的清洗和涂料</w:t>
      </w:r>
    </w:p>
    <w:p>
      <w:pPr>
        <w:pStyle w:val="18"/>
        <w:snapToGrid w:val="0"/>
        <w:spacing w:line="288" w:lineRule="auto"/>
        <w:ind w:firstLine="420" w:firstLineChars="200"/>
        <w:rPr>
          <w:rFonts w:hAnsi="宋体" w:cs="Times New Roman"/>
        </w:rPr>
      </w:pPr>
      <w:r>
        <w:rPr>
          <w:rFonts w:hAnsi="宋体" w:cs="Times New Roman"/>
        </w:rPr>
        <w:t>（1</w:t>
      </w:r>
      <w:r>
        <w:rPr>
          <w:rFonts w:hint="eastAsia" w:hAnsi="宋体" w:cs="Times New Roman"/>
        </w:rPr>
        <w:t>）钢模板在每次使用前应清洗干净。为防锈和拆模方便，钢模面板应涂刷防锈保护涂料，不得采用污染混凝土和影响混凝土质量的涂剂。</w:t>
      </w:r>
    </w:p>
    <w:p>
      <w:pPr>
        <w:pStyle w:val="18"/>
        <w:snapToGrid w:val="0"/>
        <w:spacing w:line="288" w:lineRule="auto"/>
        <w:ind w:firstLine="420" w:firstLineChars="200"/>
        <w:rPr>
          <w:rFonts w:hAnsi="宋体" w:cs="Times New Roman"/>
        </w:rPr>
      </w:pPr>
      <w:r>
        <w:rPr>
          <w:rFonts w:hint="eastAsia" w:hAnsi="宋体" w:cs="Times New Roman"/>
        </w:rPr>
        <w:t>（2）木模板面应采用烤石蜡或其他监理人批准的保护性涂料进行保护。</w:t>
      </w:r>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w:t>
      </w:r>
      <w:r>
        <w:rPr>
          <w:rFonts w:ascii="宋体" w:hAnsi="宋体" w:eastAsia="宋体"/>
          <w:sz w:val="21"/>
          <w:szCs w:val="21"/>
        </w:rPr>
        <w:t>4.3</w:t>
      </w:r>
      <w:r>
        <w:rPr>
          <w:rFonts w:hint="eastAsia" w:ascii="宋体" w:hAnsi="宋体" w:eastAsia="宋体"/>
          <w:sz w:val="21"/>
          <w:szCs w:val="21"/>
        </w:rPr>
        <w:t>.</w:t>
      </w:r>
      <w:r>
        <w:rPr>
          <w:rFonts w:ascii="宋体" w:hAnsi="宋体" w:eastAsia="宋体"/>
          <w:sz w:val="21"/>
          <w:szCs w:val="21"/>
        </w:rPr>
        <w:t>4</w:t>
      </w:r>
      <w:r>
        <w:rPr>
          <w:rFonts w:hint="eastAsia" w:ascii="宋体" w:hAnsi="宋体" w:eastAsia="宋体"/>
          <w:sz w:val="21"/>
          <w:szCs w:val="21"/>
        </w:rPr>
        <w:t xml:space="preserve"> 模板的拆除和维修</w:t>
      </w:r>
    </w:p>
    <w:p>
      <w:pPr>
        <w:pStyle w:val="18"/>
        <w:snapToGrid w:val="0"/>
        <w:spacing w:line="288" w:lineRule="auto"/>
        <w:ind w:firstLine="420" w:firstLineChars="200"/>
        <w:rPr>
          <w:rFonts w:hAnsi="宋体" w:cs="Times New Roman"/>
        </w:rPr>
      </w:pPr>
      <w:r>
        <w:rPr>
          <w:rFonts w:hint="eastAsia" w:hAnsi="宋体" w:cs="Times New Roman"/>
        </w:rPr>
        <w:t>（1）现浇混凝上的模板</w:t>
      </w:r>
      <w:r>
        <w:rPr>
          <w:rFonts w:hAnsi="宋体" w:cs="Times New Roman"/>
        </w:rPr>
        <w:t>（</w:t>
      </w:r>
      <w:r>
        <w:rPr>
          <w:rFonts w:hint="eastAsia" w:hAnsi="宋体" w:cs="Times New Roman"/>
        </w:rPr>
        <w:t>如侧模、底模</w:t>
      </w:r>
      <w:r>
        <w:rPr>
          <w:rFonts w:hAnsi="宋体" w:cs="Times New Roman"/>
        </w:rPr>
        <w:t>）</w:t>
      </w:r>
      <w:r>
        <w:rPr>
          <w:rFonts w:hint="eastAsia" w:hAnsi="宋体" w:cs="Times New Roman"/>
        </w:rPr>
        <w:t>及钢筋混凝土与混凝土结构的承载模板拆除时的混凝土强度应遵守本合同施工图纸和《水电水利工程模板施工规范》（</w:t>
      </w:r>
      <w:r>
        <w:rPr>
          <w:rFonts w:hAnsi="宋体" w:cs="Times New Roman"/>
        </w:rPr>
        <w:t>DL/T 5110</w:t>
      </w:r>
      <w:r>
        <w:rPr>
          <w:rFonts w:hint="eastAsia" w:hAnsi="宋体" w:cs="Times New Roman"/>
        </w:rPr>
        <w:t>-</w:t>
      </w:r>
      <w:r>
        <w:rPr>
          <w:rFonts w:hAnsi="宋体" w:cs="Times New Roman"/>
        </w:rPr>
        <w:t>201</w:t>
      </w:r>
      <w:r>
        <w:rPr>
          <w:rFonts w:hint="eastAsia" w:hAnsi="宋体" w:cs="Times New Roman"/>
        </w:rPr>
        <w:t>3）第9.0.</w:t>
      </w:r>
      <w:r>
        <w:rPr>
          <w:rFonts w:hAnsi="宋体" w:cs="Times New Roman"/>
        </w:rPr>
        <w:t>1</w:t>
      </w:r>
      <w:r>
        <w:rPr>
          <w:rFonts w:hint="eastAsia" w:hAnsi="宋体" w:cs="Times New Roman"/>
        </w:rPr>
        <w:t>条的规定。</w:t>
      </w:r>
    </w:p>
    <w:p>
      <w:pPr>
        <w:pStyle w:val="18"/>
        <w:snapToGrid w:val="0"/>
        <w:spacing w:line="288" w:lineRule="auto"/>
        <w:ind w:firstLine="420" w:firstLineChars="200"/>
        <w:rPr>
          <w:rFonts w:hAnsi="宋体" w:cs="Times New Roman"/>
        </w:rPr>
      </w:pPr>
      <w:r>
        <w:rPr>
          <w:rFonts w:hint="eastAsia" w:hAnsi="宋体" w:cs="Times New Roman"/>
        </w:rPr>
        <w:t>（2）墩、台、柱部位的混凝土强度必须达到设计要求和《水电水利工程模板施工规范》</w:t>
      </w:r>
      <w:r>
        <w:rPr>
          <w:rFonts w:hAnsi="宋体" w:cs="Times New Roman"/>
        </w:rPr>
        <w:t xml:space="preserve"> （DL/T 5110</w:t>
      </w:r>
      <w:r>
        <w:rPr>
          <w:rFonts w:hint="eastAsia" w:hAnsi="宋体" w:cs="Times New Roman"/>
        </w:rPr>
        <w:t>-</w:t>
      </w:r>
      <w:r>
        <w:rPr>
          <w:rFonts w:hAnsi="宋体" w:cs="Times New Roman"/>
        </w:rPr>
        <w:t>2013</w:t>
      </w:r>
      <w:r>
        <w:rPr>
          <w:rFonts w:hint="eastAsia" w:hAnsi="宋体" w:cs="Times New Roman"/>
        </w:rPr>
        <w:t>）第9.0.1条时，方可拆除模板。</w:t>
      </w:r>
    </w:p>
    <w:p>
      <w:pPr>
        <w:pStyle w:val="18"/>
        <w:snapToGrid w:val="0"/>
        <w:spacing w:line="288" w:lineRule="auto"/>
        <w:ind w:firstLine="420" w:firstLineChars="200"/>
        <w:rPr>
          <w:rFonts w:hAnsi="宋体" w:cs="Times New Roman"/>
        </w:rPr>
      </w:pPr>
      <w:r>
        <w:rPr>
          <w:rFonts w:hAnsi="宋体" w:cs="Times New Roman"/>
        </w:rPr>
        <w:t>（3</w:t>
      </w:r>
      <w:r>
        <w:rPr>
          <w:rFonts w:hint="eastAsia" w:hAnsi="宋体" w:cs="Times New Roman"/>
        </w:rPr>
        <w:t>）特殊模板的拆除时限碰由承包人报经监理人批准。</w:t>
      </w:r>
    </w:p>
    <w:p>
      <w:pPr>
        <w:pStyle w:val="18"/>
        <w:snapToGrid w:val="0"/>
        <w:spacing w:line="288" w:lineRule="auto"/>
        <w:ind w:firstLine="420" w:firstLineChars="200"/>
        <w:rPr>
          <w:rFonts w:hAnsi="宋体" w:cs="Times New Roman"/>
        </w:rPr>
      </w:pPr>
      <w:r>
        <w:rPr>
          <w:rFonts w:hAnsi="宋体" w:cs="Times New Roman"/>
        </w:rPr>
        <w:t>（4</w:t>
      </w:r>
      <w:r>
        <w:rPr>
          <w:rFonts w:hint="eastAsia" w:hAnsi="宋体" w:cs="Times New Roman"/>
        </w:rPr>
        <w:t>）预制混凝土构件模板拆除的混凝土强度应遵守施工图纸和《水电水利工程模板施工规范》</w:t>
      </w:r>
      <w:r>
        <w:rPr>
          <w:rFonts w:hAnsi="宋体" w:cs="Times New Roman"/>
        </w:rPr>
        <w:t xml:space="preserve"> （D</w:t>
      </w:r>
      <w:r>
        <w:rPr>
          <w:rFonts w:hint="eastAsia" w:hAnsi="宋体" w:cs="Times New Roman"/>
        </w:rPr>
        <w:t>L</w:t>
      </w:r>
      <w:r>
        <w:rPr>
          <w:rFonts w:hAnsi="宋体" w:cs="Times New Roman"/>
        </w:rPr>
        <w:t>/T 5110</w:t>
      </w:r>
      <w:r>
        <w:rPr>
          <w:rFonts w:hint="eastAsia" w:hAnsi="宋体" w:cs="Times New Roman"/>
        </w:rPr>
        <w:t>-</w:t>
      </w:r>
      <w:r>
        <w:rPr>
          <w:rFonts w:hAnsi="宋体" w:cs="Times New Roman"/>
        </w:rPr>
        <w:t>201</w:t>
      </w:r>
      <w:r>
        <w:rPr>
          <w:rFonts w:hint="eastAsia" w:hAnsi="宋体" w:cs="Times New Roman"/>
        </w:rPr>
        <w:t>3）第</w:t>
      </w:r>
      <w:r>
        <w:rPr>
          <w:rFonts w:hAnsi="宋体" w:cs="Times New Roman"/>
        </w:rPr>
        <w:t>9.O.3</w:t>
      </w:r>
      <w:r>
        <w:rPr>
          <w:rFonts w:hint="eastAsia" w:hAnsi="宋体" w:cs="Times New Roman"/>
        </w:rPr>
        <w:t>条的规定。</w:t>
      </w:r>
    </w:p>
    <w:p>
      <w:pPr>
        <w:pStyle w:val="18"/>
        <w:snapToGrid w:val="0"/>
        <w:spacing w:line="288" w:lineRule="auto"/>
        <w:ind w:firstLine="420" w:firstLineChars="200"/>
        <w:rPr>
          <w:rFonts w:hAnsi="宋体" w:cs="Times New Roman"/>
        </w:rPr>
      </w:pPr>
      <w:r>
        <w:rPr>
          <w:rFonts w:hAnsi="宋体" w:cs="Times New Roman"/>
        </w:rPr>
        <w:t>（5</w:t>
      </w:r>
      <w:r>
        <w:rPr>
          <w:rFonts w:hint="eastAsia" w:hAnsi="宋体" w:cs="Times New Roman"/>
        </w:rPr>
        <w:t>）后张法预应力混凝土结构模板的拆除，除应满足本合同技术条款和施工图纸的要求外，其侧面模板应在预应力张拉前拆除，底部模板应在结构构件建立预应力后拆除。</w:t>
      </w:r>
    </w:p>
    <w:p>
      <w:pPr>
        <w:pStyle w:val="18"/>
        <w:snapToGrid w:val="0"/>
        <w:spacing w:line="288" w:lineRule="auto"/>
        <w:ind w:firstLine="420" w:firstLineChars="200"/>
        <w:rPr>
          <w:rFonts w:hAnsi="宋体" w:cs="Times New Roman"/>
        </w:rPr>
      </w:pPr>
      <w:r>
        <w:rPr>
          <w:rFonts w:hint="eastAsia" w:hAnsi="宋体" w:cs="Times New Roman"/>
        </w:rPr>
        <w:t>（6）经计算和试验复核后。混凝土结构实际强度已能承受自重及其他荷载时，经监理人批准后，方可提前拆模。未经监理人批准，模板及其支架和支撑均不得任意拆除。</w:t>
      </w:r>
    </w:p>
    <w:p>
      <w:pPr>
        <w:pStyle w:val="18"/>
        <w:snapToGrid w:val="0"/>
        <w:spacing w:line="288" w:lineRule="auto"/>
        <w:ind w:firstLine="420" w:firstLineChars="200"/>
        <w:rPr>
          <w:rFonts w:hAnsi="宋体" w:cs="Times New Roman"/>
        </w:rPr>
      </w:pPr>
      <w:r>
        <w:rPr>
          <w:rFonts w:hAnsi="宋体" w:cs="Times New Roman"/>
        </w:rPr>
        <w:t>（7）</w:t>
      </w:r>
      <w:r>
        <w:rPr>
          <w:rFonts w:hint="eastAsia" w:hAnsi="宋体" w:cs="Times New Roman"/>
        </w:rPr>
        <w:t>模板的安装及拆除作业必须使用专项设备，并应严格按规定的施工程序进行，以避免施工期发生事故，防止混凝土及其模板的损坏。</w:t>
      </w:r>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w:t>
      </w:r>
      <w:r>
        <w:rPr>
          <w:rFonts w:ascii="宋体" w:hAnsi="宋体" w:eastAsia="宋体"/>
          <w:sz w:val="21"/>
          <w:szCs w:val="21"/>
        </w:rPr>
        <w:t>4</w:t>
      </w:r>
      <w:r>
        <w:rPr>
          <w:rFonts w:hint="eastAsia" w:ascii="宋体" w:hAnsi="宋体" w:eastAsia="宋体"/>
          <w:sz w:val="21"/>
          <w:szCs w:val="21"/>
        </w:rPr>
        <w:t>.</w:t>
      </w:r>
      <w:r>
        <w:rPr>
          <w:rFonts w:ascii="宋体" w:hAnsi="宋体" w:eastAsia="宋体"/>
          <w:sz w:val="21"/>
          <w:szCs w:val="21"/>
        </w:rPr>
        <w:t>3</w:t>
      </w:r>
      <w:r>
        <w:rPr>
          <w:rFonts w:hint="eastAsia" w:ascii="宋体" w:hAnsi="宋体" w:eastAsia="宋体"/>
          <w:sz w:val="21"/>
          <w:szCs w:val="21"/>
        </w:rPr>
        <w:t>.</w:t>
      </w:r>
      <w:r>
        <w:rPr>
          <w:rFonts w:ascii="宋体" w:hAnsi="宋体" w:eastAsia="宋体"/>
          <w:sz w:val="21"/>
          <w:szCs w:val="21"/>
        </w:rPr>
        <w:t>5</w:t>
      </w:r>
      <w:r>
        <w:rPr>
          <w:rFonts w:hint="eastAsia" w:ascii="宋体" w:hAnsi="宋体" w:eastAsia="宋体"/>
          <w:sz w:val="21"/>
          <w:szCs w:val="21"/>
        </w:rPr>
        <w:t>模板质量检查</w:t>
      </w:r>
    </w:p>
    <w:p>
      <w:pPr>
        <w:pStyle w:val="18"/>
        <w:snapToGrid w:val="0"/>
        <w:spacing w:line="288" w:lineRule="auto"/>
        <w:ind w:firstLine="420" w:firstLineChars="200"/>
        <w:rPr>
          <w:rFonts w:hAnsi="宋体" w:cs="Times New Roman"/>
        </w:rPr>
      </w:pPr>
      <w:r>
        <w:rPr>
          <w:rFonts w:hAnsi="宋体" w:cs="Times New Roman"/>
        </w:rPr>
        <w:t>（1</w:t>
      </w:r>
      <w:r>
        <w:rPr>
          <w:rFonts w:hint="eastAsia" w:hAnsi="宋体" w:cs="Times New Roman"/>
        </w:rPr>
        <w:t>）现场安装质量检查。</w:t>
      </w:r>
    </w:p>
    <w:p>
      <w:pPr>
        <w:pStyle w:val="18"/>
        <w:snapToGrid w:val="0"/>
        <w:spacing w:line="288" w:lineRule="auto"/>
        <w:ind w:firstLine="420" w:firstLineChars="200"/>
        <w:rPr>
          <w:rFonts w:hAnsi="宋体" w:cs="Times New Roman"/>
        </w:rPr>
      </w:pPr>
      <w:r>
        <w:rPr>
          <w:rFonts w:hAnsi="宋体" w:cs="Times New Roman"/>
        </w:rPr>
        <w:t>1</w:t>
      </w:r>
      <w:r>
        <w:rPr>
          <w:rFonts w:hint="eastAsia" w:hAnsi="宋体" w:cs="Times New Roman"/>
        </w:rPr>
        <w:t>）模板及其附件的制作质量应满足本合同技术条款和施工图纸的要求。</w:t>
      </w:r>
    </w:p>
    <w:p>
      <w:pPr>
        <w:pStyle w:val="18"/>
        <w:snapToGrid w:val="0"/>
        <w:spacing w:line="288" w:lineRule="auto"/>
        <w:ind w:firstLine="420" w:firstLineChars="200"/>
        <w:rPr>
          <w:rFonts w:hAnsi="宋体" w:cs="Times New Roman"/>
        </w:rPr>
      </w:pPr>
      <w:r>
        <w:rPr>
          <w:rFonts w:hint="eastAsia" w:hAnsi="宋体" w:cs="Times New Roman"/>
        </w:rPr>
        <w:t>2）模板安装应有足够的密封性能，以防止混凝土浇筑过程中的水泥浆流失。</w:t>
      </w:r>
    </w:p>
    <w:p>
      <w:pPr>
        <w:pStyle w:val="18"/>
        <w:snapToGrid w:val="0"/>
        <w:spacing w:line="288" w:lineRule="auto"/>
        <w:ind w:firstLine="420" w:firstLineChars="200"/>
        <w:rPr>
          <w:rFonts w:hAnsi="宋体" w:cs="Times New Roman"/>
        </w:rPr>
      </w:pPr>
      <w:r>
        <w:rPr>
          <w:rFonts w:hint="eastAsia" w:hAnsi="宋体" w:cs="Times New Roman"/>
        </w:rPr>
        <w:t>3）重复使用的模板应保持原设计要求的强度、刚度、密实性和模板表面的光滑度，检查发现模板有损坏时，承包人应按监理人指示进行更换或修补。</w:t>
      </w:r>
    </w:p>
    <w:p>
      <w:pPr>
        <w:pStyle w:val="18"/>
        <w:snapToGrid w:val="0"/>
        <w:spacing w:line="288" w:lineRule="auto"/>
        <w:ind w:firstLine="420" w:firstLineChars="200"/>
        <w:rPr>
          <w:rFonts w:hAnsi="宋体" w:cs="Times New Roman"/>
        </w:rPr>
      </w:pPr>
      <w:r>
        <w:rPr>
          <w:rFonts w:hAnsi="宋体" w:cs="Times New Roman"/>
        </w:rPr>
        <w:t>4）</w:t>
      </w:r>
      <w:r>
        <w:rPr>
          <w:rFonts w:hint="eastAsia" w:hAnsi="宋体" w:cs="Times New Roman"/>
        </w:rPr>
        <w:t>模板安装完成后，承包人应会同监理人共同对模板的安装质量进行检查，检查记录应提交监理人。</w:t>
      </w:r>
    </w:p>
    <w:p>
      <w:pPr>
        <w:pStyle w:val="18"/>
        <w:snapToGrid w:val="0"/>
        <w:spacing w:line="288" w:lineRule="auto"/>
        <w:ind w:firstLine="420" w:firstLineChars="200"/>
        <w:rPr>
          <w:rFonts w:hAnsi="宋体" w:cs="Times New Roman"/>
        </w:rPr>
      </w:pPr>
      <w:r>
        <w:rPr>
          <w:rFonts w:hint="eastAsia" w:hAnsi="宋体" w:cs="Times New Roman"/>
        </w:rPr>
        <w:t>5）在混凝土浇筑过程中，承包人应随时检查模板的定线和定位，发现偏差和位移，应采取有效措施予以纠正，检查记录应提交监理人。</w:t>
      </w:r>
    </w:p>
    <w:p>
      <w:pPr>
        <w:pStyle w:val="18"/>
        <w:snapToGrid w:val="0"/>
        <w:spacing w:line="288" w:lineRule="auto"/>
        <w:ind w:firstLine="420" w:firstLineChars="200"/>
        <w:rPr>
          <w:rFonts w:hAnsi="宋体" w:cs="Times New Roman"/>
        </w:rPr>
      </w:pPr>
      <w:r>
        <w:rPr>
          <w:rFonts w:hAnsi="宋体" w:cs="Times New Roman"/>
        </w:rPr>
        <w:t>（2</w:t>
      </w:r>
      <w:r>
        <w:rPr>
          <w:rFonts w:hint="eastAsia" w:hAnsi="宋体" w:cs="Times New Roman"/>
        </w:rPr>
        <w:t>）模板拆除后的检查。</w:t>
      </w:r>
    </w:p>
    <w:p>
      <w:pPr>
        <w:pStyle w:val="18"/>
        <w:snapToGrid w:val="0"/>
        <w:spacing w:line="288" w:lineRule="auto"/>
        <w:ind w:firstLine="420" w:firstLineChars="200"/>
        <w:rPr>
          <w:rFonts w:hAnsi="宋体" w:cs="Times New Roman"/>
        </w:rPr>
      </w:pPr>
      <w:r>
        <w:rPr>
          <w:rFonts w:hint="eastAsia" w:hAnsi="宋体" w:cs="Times New Roman"/>
        </w:rPr>
        <w:t>拆模时间应经过验算。拆模后，承包人应会同监理人共同检查混凝土结构物及其浇筑面质量是否达到施工图纸要求的混凝土强度和平整度，验算成果和检查记录应提交监理人。</w:t>
      </w:r>
    </w:p>
    <w:p>
      <w:pPr>
        <w:pStyle w:val="4"/>
        <w:snapToGrid w:val="0"/>
        <w:spacing w:before="0" w:after="0" w:line="288" w:lineRule="auto"/>
        <w:rPr>
          <w:rFonts w:hAnsi="宋体"/>
          <w:sz w:val="21"/>
          <w:szCs w:val="21"/>
        </w:rPr>
      </w:pPr>
      <w:bookmarkStart w:id="90" w:name="_Toc30250"/>
      <w:r>
        <w:rPr>
          <w:rFonts w:hint="eastAsia" w:hAnsi="宋体"/>
          <w:sz w:val="21"/>
          <w:szCs w:val="21"/>
        </w:rPr>
        <w:t>14.4 钢筋</w:t>
      </w:r>
      <w:bookmarkEnd w:id="90"/>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14</w:t>
      </w:r>
      <w:r>
        <w:rPr>
          <w:rFonts w:ascii="宋体" w:hAnsi="宋体" w:eastAsia="宋体"/>
          <w:sz w:val="21"/>
          <w:szCs w:val="21"/>
        </w:rPr>
        <w:t>.4</w:t>
      </w:r>
      <w:r>
        <w:rPr>
          <w:rFonts w:hint="eastAsia" w:ascii="宋体" w:hAnsi="宋体" w:eastAsia="宋体"/>
          <w:sz w:val="21"/>
          <w:szCs w:val="21"/>
        </w:rPr>
        <w:t>.1 材料</w:t>
      </w:r>
    </w:p>
    <w:p>
      <w:pPr>
        <w:pStyle w:val="18"/>
        <w:snapToGrid w:val="0"/>
        <w:spacing w:line="288" w:lineRule="auto"/>
        <w:ind w:firstLine="420" w:firstLineChars="200"/>
        <w:rPr>
          <w:rFonts w:hAnsi="宋体" w:cs="Times New Roman"/>
        </w:rPr>
      </w:pPr>
      <w:r>
        <w:rPr>
          <w:rFonts w:hAnsi="宋体" w:cs="Times New Roman"/>
        </w:rPr>
        <w:t>（1</w:t>
      </w:r>
      <w:r>
        <w:rPr>
          <w:rFonts w:hint="eastAsia" w:hAnsi="宋体" w:cs="Times New Roman"/>
        </w:rPr>
        <w:t>）混凝土结构用的钢筋和锚筋的规格和质量应遵守《水工混凝土钢筋施工规范》</w:t>
      </w:r>
      <w:r>
        <w:rPr>
          <w:rFonts w:hAnsi="宋体" w:cs="Times New Roman"/>
        </w:rPr>
        <w:t xml:space="preserve"> （DL/T 5169--2013</w:t>
      </w:r>
      <w:r>
        <w:rPr>
          <w:rFonts w:hint="eastAsia" w:hAnsi="宋体" w:cs="Times New Roman"/>
        </w:rPr>
        <w:t>）的规定</w:t>
      </w:r>
    </w:p>
    <w:p>
      <w:pPr>
        <w:pStyle w:val="18"/>
        <w:snapToGrid w:val="0"/>
        <w:spacing w:line="288" w:lineRule="auto"/>
        <w:ind w:firstLine="420" w:firstLineChars="200"/>
        <w:rPr>
          <w:rFonts w:hAnsi="宋体" w:cs="Times New Roman"/>
        </w:rPr>
      </w:pPr>
      <w:r>
        <w:rPr>
          <w:rFonts w:hAnsi="宋体" w:cs="Times New Roman"/>
        </w:rPr>
        <w:t>（2</w:t>
      </w:r>
      <w:r>
        <w:rPr>
          <w:rFonts w:hint="eastAsia" w:hAnsi="宋体" w:cs="Times New Roman"/>
        </w:rPr>
        <w:t>）每批钢筋使用前，应按《水工混凝土钢筋施工规范》（DL/T 5169-</w:t>
      </w:r>
      <w:r>
        <w:rPr>
          <w:rFonts w:hAnsi="宋体" w:cs="Times New Roman"/>
        </w:rPr>
        <w:t>2</w:t>
      </w:r>
      <w:r>
        <w:rPr>
          <w:rFonts w:hint="eastAsia" w:hAnsi="宋体" w:cs="Times New Roman"/>
        </w:rPr>
        <w:t>01</w:t>
      </w:r>
      <w:r>
        <w:rPr>
          <w:rFonts w:hAnsi="宋体" w:cs="Times New Roman"/>
        </w:rPr>
        <w:t>3</w:t>
      </w:r>
      <w:r>
        <w:rPr>
          <w:rFonts w:hint="eastAsia" w:hAnsi="宋体" w:cs="Times New Roman"/>
        </w:rPr>
        <w:t>）第4.2.2条的规定，分批进行钢筋的机械性能检测。检测合格者才准使用，检测记录应提交监理人。</w:t>
      </w:r>
    </w:p>
    <w:p>
      <w:pPr>
        <w:pStyle w:val="18"/>
        <w:snapToGrid w:val="0"/>
        <w:spacing w:line="288" w:lineRule="auto"/>
        <w:ind w:firstLine="420" w:firstLineChars="200"/>
        <w:rPr>
          <w:rFonts w:hAnsi="宋体" w:cs="Times New Roman"/>
        </w:rPr>
      </w:pPr>
      <w:r>
        <w:rPr>
          <w:rFonts w:hAnsi="宋体" w:cs="Times New Roman"/>
        </w:rPr>
        <w:t>（3</w:t>
      </w:r>
      <w:r>
        <w:rPr>
          <w:rFonts w:hint="eastAsia" w:hAnsi="宋体" w:cs="Times New Roman"/>
        </w:rPr>
        <w:t>）对钢号不明的钢筋，承包人应按《水工混凝土钢筋施工规范》</w:t>
      </w:r>
      <w:r>
        <w:rPr>
          <w:rFonts w:hAnsi="宋体" w:cs="Times New Roman"/>
        </w:rPr>
        <w:t>（D</w:t>
      </w:r>
      <w:r>
        <w:rPr>
          <w:rFonts w:hint="eastAsia" w:hAnsi="宋体" w:cs="Times New Roman"/>
        </w:rPr>
        <w:t>L</w:t>
      </w:r>
      <w:r>
        <w:rPr>
          <w:rFonts w:hAnsi="宋体" w:cs="Times New Roman"/>
        </w:rPr>
        <w:t>/</w:t>
      </w:r>
      <w:r>
        <w:rPr>
          <w:rFonts w:hint="eastAsia" w:hAnsi="宋体" w:cs="Times New Roman"/>
        </w:rPr>
        <w:t>T51</w:t>
      </w:r>
      <w:r>
        <w:rPr>
          <w:rFonts w:hAnsi="宋体" w:cs="Times New Roman"/>
        </w:rPr>
        <w:t>69</w:t>
      </w:r>
      <w:r>
        <w:rPr>
          <w:rFonts w:hint="eastAsia" w:hAnsi="宋体" w:cs="Times New Roman"/>
        </w:rPr>
        <w:t>-</w:t>
      </w:r>
      <w:r>
        <w:rPr>
          <w:rFonts w:hAnsi="宋体" w:cs="Times New Roman"/>
        </w:rPr>
        <w:t>20</w:t>
      </w:r>
      <w:r>
        <w:rPr>
          <w:rFonts w:hint="eastAsia" w:hAnsi="宋体" w:cs="Times New Roman"/>
        </w:rPr>
        <w:t>1</w:t>
      </w:r>
      <w:r>
        <w:rPr>
          <w:rFonts w:hAnsi="宋体" w:cs="Times New Roman"/>
        </w:rPr>
        <w:t>3）</w:t>
      </w:r>
      <w:r>
        <w:rPr>
          <w:rFonts w:hint="eastAsia" w:hAnsi="宋体" w:cs="Times New Roman"/>
        </w:rPr>
        <w:t>第</w:t>
      </w:r>
      <w:r>
        <w:rPr>
          <w:rFonts w:hAnsi="宋体" w:cs="Times New Roman"/>
        </w:rPr>
        <w:t>4.2.3</w:t>
      </w:r>
      <w:r>
        <w:rPr>
          <w:rFonts w:hint="eastAsia" w:hAnsi="宋体" w:cs="Times New Roman"/>
        </w:rPr>
        <w:t>条的规定进行钢材化学成分和主要机械性能的检验，经检验合格，并经监理人批准后，方可使用。</w:t>
      </w:r>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w:t>
      </w:r>
      <w:r>
        <w:rPr>
          <w:rFonts w:ascii="宋体" w:hAnsi="宋体" w:eastAsia="宋体"/>
          <w:sz w:val="21"/>
          <w:szCs w:val="21"/>
        </w:rPr>
        <w:t>4</w:t>
      </w:r>
      <w:r>
        <w:rPr>
          <w:rFonts w:hint="eastAsia" w:ascii="宋体" w:hAnsi="宋体" w:eastAsia="宋体"/>
          <w:sz w:val="21"/>
          <w:szCs w:val="21"/>
        </w:rPr>
        <w:t>.</w:t>
      </w:r>
      <w:r>
        <w:rPr>
          <w:rFonts w:ascii="宋体" w:hAnsi="宋体" w:eastAsia="宋体"/>
          <w:sz w:val="21"/>
          <w:szCs w:val="21"/>
        </w:rPr>
        <w:t>4</w:t>
      </w:r>
      <w:r>
        <w:rPr>
          <w:rFonts w:hint="eastAsia" w:ascii="宋体" w:hAnsi="宋体" w:eastAsia="宋体"/>
          <w:sz w:val="21"/>
          <w:szCs w:val="21"/>
        </w:rPr>
        <w:t>.</w:t>
      </w:r>
      <w:r>
        <w:rPr>
          <w:rFonts w:ascii="宋体" w:hAnsi="宋体" w:eastAsia="宋体"/>
          <w:sz w:val="21"/>
          <w:szCs w:val="21"/>
        </w:rPr>
        <w:t>2</w:t>
      </w:r>
      <w:r>
        <w:rPr>
          <w:rFonts w:hint="eastAsia" w:ascii="宋体" w:hAnsi="宋体" w:eastAsia="宋体"/>
          <w:sz w:val="21"/>
          <w:szCs w:val="21"/>
        </w:rPr>
        <w:t>钢筋的加工和安装</w:t>
      </w:r>
    </w:p>
    <w:p>
      <w:pPr>
        <w:pStyle w:val="18"/>
        <w:snapToGrid w:val="0"/>
        <w:spacing w:line="288" w:lineRule="auto"/>
        <w:ind w:firstLine="420" w:firstLineChars="200"/>
        <w:rPr>
          <w:rFonts w:hAnsi="宋体" w:cs="Times New Roman"/>
        </w:rPr>
      </w:pPr>
      <w:r>
        <w:rPr>
          <w:rFonts w:hAnsi="宋体" w:cs="Times New Roman"/>
        </w:rPr>
        <w:t>（1</w:t>
      </w:r>
      <w:r>
        <w:rPr>
          <w:rFonts w:hint="eastAsia" w:hAnsi="宋体" w:cs="Times New Roman"/>
        </w:rPr>
        <w:t>）钢筋表面应洁净无损伤，使用前应将钢筋表面的油漆污染和铁锈等清除干净，带有颗粒状或片状老锈的钢筋不得使用。</w:t>
      </w:r>
    </w:p>
    <w:p>
      <w:pPr>
        <w:pStyle w:val="18"/>
        <w:snapToGrid w:val="0"/>
        <w:spacing w:line="288" w:lineRule="auto"/>
        <w:ind w:firstLine="420" w:firstLineChars="200"/>
        <w:rPr>
          <w:rFonts w:hAnsi="宋体" w:cs="Times New Roman"/>
        </w:rPr>
      </w:pPr>
      <w:r>
        <w:rPr>
          <w:rFonts w:hint="eastAsia" w:hAnsi="宋体" w:cs="Times New Roman"/>
        </w:rPr>
        <w:t>（2）钢筋的弯折、端头和接头的加工应遵守《水工混凝土钢筋施工规范》（D</w:t>
      </w:r>
      <w:r>
        <w:rPr>
          <w:rFonts w:hAnsi="宋体" w:cs="Times New Roman"/>
        </w:rPr>
        <w:t>L/T 5169</w:t>
      </w:r>
      <w:r>
        <w:rPr>
          <w:rFonts w:hint="eastAsia" w:hAnsi="宋体" w:cs="Times New Roman"/>
        </w:rPr>
        <w:t>-</w:t>
      </w:r>
      <w:r>
        <w:rPr>
          <w:rFonts w:hAnsi="宋体" w:cs="Times New Roman"/>
        </w:rPr>
        <w:t>2013</w:t>
      </w:r>
      <w:r>
        <w:rPr>
          <w:rFonts w:hint="eastAsia" w:hAnsi="宋体" w:cs="Times New Roman"/>
        </w:rPr>
        <w:t>）第</w:t>
      </w:r>
      <w:r>
        <w:rPr>
          <w:rFonts w:hAnsi="宋体" w:cs="Times New Roman"/>
        </w:rPr>
        <w:t>5.2</w:t>
      </w:r>
      <w:r>
        <w:rPr>
          <w:rFonts w:hint="eastAsia" w:hAnsi="宋体" w:cs="Times New Roman"/>
        </w:rPr>
        <w:t>节、第5.</w:t>
      </w:r>
      <w:r>
        <w:rPr>
          <w:rFonts w:hAnsi="宋体" w:cs="Times New Roman"/>
        </w:rPr>
        <w:t>3</w:t>
      </w:r>
      <w:r>
        <w:rPr>
          <w:rFonts w:hint="eastAsia" w:hAnsi="宋体" w:cs="Times New Roman"/>
        </w:rPr>
        <w:t>规定。</w:t>
      </w:r>
    </w:p>
    <w:p>
      <w:pPr>
        <w:pStyle w:val="18"/>
        <w:snapToGrid w:val="0"/>
        <w:spacing w:line="288" w:lineRule="auto"/>
        <w:ind w:firstLine="420" w:firstLineChars="200"/>
        <w:rPr>
          <w:rFonts w:hAnsi="宋体" w:cs="Times New Roman"/>
        </w:rPr>
      </w:pPr>
      <w:r>
        <w:rPr>
          <w:rFonts w:hAnsi="宋体" w:cs="Times New Roman"/>
        </w:rPr>
        <w:t>（3）</w:t>
      </w:r>
      <w:r>
        <w:rPr>
          <w:rFonts w:hint="eastAsia" w:hAnsi="宋体" w:cs="Times New Roman"/>
        </w:rPr>
        <w:t>钢筋的焊接应按满足本合同技术条款和施工图纸的要求，并遵守《水工混凝土钢筋施工规范》</w:t>
      </w:r>
      <w:r>
        <w:rPr>
          <w:rFonts w:hAnsi="宋体" w:cs="Times New Roman"/>
        </w:rPr>
        <w:t>（DL/T 5169</w:t>
      </w:r>
      <w:r>
        <w:rPr>
          <w:rFonts w:hint="eastAsia" w:hAnsi="宋体" w:cs="Times New Roman"/>
        </w:rPr>
        <w:t>-</w:t>
      </w:r>
      <w:r>
        <w:rPr>
          <w:rFonts w:hAnsi="宋体" w:cs="Times New Roman"/>
        </w:rPr>
        <w:t>201</w:t>
      </w:r>
      <w:r>
        <w:rPr>
          <w:rFonts w:hint="eastAsia" w:hAnsi="宋体" w:cs="Times New Roman"/>
        </w:rPr>
        <w:t>3）第</w:t>
      </w:r>
      <w:r>
        <w:rPr>
          <w:rFonts w:hAnsi="宋体" w:cs="Times New Roman"/>
        </w:rPr>
        <w:t>6</w:t>
      </w:r>
      <w:r>
        <w:rPr>
          <w:rFonts w:hint="eastAsia" w:hAnsi="宋体" w:cs="Times New Roman"/>
        </w:rPr>
        <w:t>章的规定。</w:t>
      </w:r>
    </w:p>
    <w:p>
      <w:pPr>
        <w:pStyle w:val="18"/>
        <w:snapToGrid w:val="0"/>
        <w:spacing w:line="288" w:lineRule="auto"/>
        <w:ind w:firstLine="420" w:firstLineChars="200"/>
        <w:rPr>
          <w:rFonts w:hAnsi="宋体" w:cs="Times New Roman"/>
        </w:rPr>
      </w:pPr>
      <w:r>
        <w:rPr>
          <w:rFonts w:hAnsi="宋体" w:cs="Times New Roman"/>
        </w:rPr>
        <w:t>（4</w:t>
      </w:r>
      <w:r>
        <w:rPr>
          <w:rFonts w:hint="eastAsia" w:hAnsi="宋体" w:cs="Times New Roman"/>
        </w:rPr>
        <w:t>）钢筋的气压焊作业应遵守《水工混凝土钢筋施工规范》（DL/T 5</w:t>
      </w:r>
      <w:r>
        <w:rPr>
          <w:rFonts w:hAnsi="宋体" w:cs="Times New Roman"/>
        </w:rPr>
        <w:t>169-</w:t>
      </w:r>
      <w:r>
        <w:rPr>
          <w:rFonts w:hint="eastAsia" w:hAnsi="宋体" w:cs="Times New Roman"/>
        </w:rPr>
        <w:t>2</w:t>
      </w:r>
      <w:r>
        <w:rPr>
          <w:rFonts w:hAnsi="宋体" w:cs="Times New Roman"/>
        </w:rPr>
        <w:t>013</w:t>
      </w:r>
      <w:r>
        <w:rPr>
          <w:rFonts w:hint="eastAsia" w:hAnsi="宋体" w:cs="Times New Roman"/>
        </w:rPr>
        <w:t>）第</w:t>
      </w:r>
      <w:r>
        <w:rPr>
          <w:rFonts w:hAnsi="宋体" w:cs="Times New Roman"/>
        </w:rPr>
        <w:t>6</w:t>
      </w:r>
      <w:r>
        <w:rPr>
          <w:rFonts w:hint="eastAsia" w:hAnsi="宋体" w:cs="Times New Roman"/>
        </w:rPr>
        <w:t>.</w:t>
      </w:r>
      <w:r>
        <w:rPr>
          <w:rFonts w:hAnsi="宋体" w:cs="Times New Roman"/>
        </w:rPr>
        <w:t>2</w:t>
      </w:r>
      <w:r>
        <w:rPr>
          <w:rFonts w:hint="eastAsia" w:hAnsi="宋体" w:cs="Times New Roman"/>
        </w:rPr>
        <w:t>.</w:t>
      </w:r>
      <w:r>
        <w:rPr>
          <w:rFonts w:hAnsi="宋体" w:cs="Times New Roman"/>
        </w:rPr>
        <w:t>8</w:t>
      </w:r>
      <w:r>
        <w:rPr>
          <w:rFonts w:hint="eastAsia" w:hAnsi="宋体" w:cs="Times New Roman"/>
        </w:rPr>
        <w:t>条的规定。</w:t>
      </w:r>
    </w:p>
    <w:p>
      <w:pPr>
        <w:pStyle w:val="18"/>
        <w:snapToGrid w:val="0"/>
        <w:spacing w:line="288" w:lineRule="auto"/>
        <w:ind w:firstLine="420" w:firstLineChars="200"/>
        <w:rPr>
          <w:rFonts w:hAnsi="宋体" w:cs="Times New Roman"/>
        </w:rPr>
      </w:pPr>
      <w:r>
        <w:rPr>
          <w:rFonts w:hAnsi="宋体" w:cs="Times New Roman"/>
        </w:rPr>
        <w:t>（5</w:t>
      </w:r>
      <w:r>
        <w:rPr>
          <w:rFonts w:hint="eastAsia" w:hAnsi="宋体" w:cs="Times New Roman"/>
        </w:rPr>
        <w:t>）钢筋的安装和绑扎应遵守《水工混凝土钢筋施工规范》（DL/T 5169-2013）第</w:t>
      </w:r>
      <w:r>
        <w:rPr>
          <w:rFonts w:hAnsi="宋体" w:cs="Times New Roman"/>
        </w:rPr>
        <w:t>7</w:t>
      </w:r>
      <w:r>
        <w:rPr>
          <w:rFonts w:hint="eastAsia" w:hAnsi="宋体" w:cs="Times New Roman"/>
        </w:rPr>
        <w:t>章的规定。</w:t>
      </w:r>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14.4.3钢筋的质量检查和检验</w:t>
      </w:r>
    </w:p>
    <w:p>
      <w:pPr>
        <w:pStyle w:val="18"/>
        <w:snapToGrid w:val="0"/>
        <w:spacing w:line="288" w:lineRule="auto"/>
        <w:ind w:firstLine="420" w:firstLineChars="200"/>
        <w:rPr>
          <w:rFonts w:hAnsi="宋体" w:cs="Times New Roman"/>
        </w:rPr>
      </w:pPr>
      <w:r>
        <w:rPr>
          <w:rFonts w:hAnsi="宋体" w:cs="Times New Roman"/>
        </w:rPr>
        <w:t>1</w:t>
      </w:r>
      <w:r>
        <w:rPr>
          <w:rFonts w:hint="eastAsia" w:hAnsi="宋体" w:cs="Times New Roman"/>
        </w:rPr>
        <w:t xml:space="preserve">）钢筋的机械性能检验应遵守《水工混凝凝土钢筋施工规范》（DL/T </w:t>
      </w:r>
      <w:r>
        <w:rPr>
          <w:rFonts w:hAnsi="宋体" w:cs="Times New Roman"/>
        </w:rPr>
        <w:t>5169</w:t>
      </w:r>
      <w:r>
        <w:rPr>
          <w:rFonts w:hint="eastAsia" w:hAnsi="宋体" w:cs="Times New Roman"/>
        </w:rPr>
        <w:t>-</w:t>
      </w:r>
      <w:r>
        <w:rPr>
          <w:rFonts w:hAnsi="宋体" w:cs="Times New Roman"/>
        </w:rPr>
        <w:t>2013</w:t>
      </w:r>
      <w:r>
        <w:rPr>
          <w:rFonts w:hint="eastAsia" w:hAnsi="宋体" w:cs="Times New Roman"/>
        </w:rPr>
        <w:t>）第4.2.</w:t>
      </w:r>
      <w:r>
        <w:rPr>
          <w:rFonts w:hAnsi="宋体" w:cs="Times New Roman"/>
        </w:rPr>
        <w:t>2</w:t>
      </w:r>
      <w:r>
        <w:rPr>
          <w:rFonts w:hint="eastAsia" w:hAnsi="宋体" w:cs="Times New Roman"/>
        </w:rPr>
        <w:t>条的规定。</w:t>
      </w:r>
    </w:p>
    <w:p>
      <w:pPr>
        <w:pStyle w:val="18"/>
        <w:snapToGrid w:val="0"/>
        <w:spacing w:line="288" w:lineRule="auto"/>
        <w:ind w:firstLine="420" w:firstLineChars="200"/>
        <w:rPr>
          <w:rFonts w:hAnsi="宋体" w:cs="Times New Roman"/>
        </w:rPr>
      </w:pPr>
      <w:r>
        <w:rPr>
          <w:rFonts w:hAnsi="宋体" w:cs="Times New Roman"/>
        </w:rPr>
        <w:t>（2</w:t>
      </w:r>
      <w:r>
        <w:rPr>
          <w:rFonts w:hint="eastAsia" w:hAnsi="宋体" w:cs="Times New Roman"/>
        </w:rPr>
        <w:t xml:space="preserve">）钢筋的接头质量检验应遵守《水工混凝土钢筋施工规范》（DL/T </w:t>
      </w:r>
      <w:r>
        <w:rPr>
          <w:rFonts w:hAnsi="宋体" w:cs="Times New Roman"/>
        </w:rPr>
        <w:t>5</w:t>
      </w:r>
      <w:r>
        <w:rPr>
          <w:rFonts w:hint="eastAsia" w:hAnsi="宋体" w:cs="Times New Roman"/>
        </w:rPr>
        <w:t>169-</w:t>
      </w:r>
      <w:r>
        <w:rPr>
          <w:rFonts w:hAnsi="宋体" w:cs="Times New Roman"/>
        </w:rPr>
        <w:t>2013）</w:t>
      </w:r>
      <w:r>
        <w:rPr>
          <w:rFonts w:hint="eastAsia" w:hAnsi="宋体" w:cs="Times New Roman"/>
        </w:rPr>
        <w:t>第</w:t>
      </w:r>
      <w:r>
        <w:rPr>
          <w:rFonts w:hAnsi="宋体" w:cs="Times New Roman"/>
        </w:rPr>
        <w:t>6</w:t>
      </w:r>
      <w:r>
        <w:rPr>
          <w:rFonts w:hint="eastAsia" w:hAnsi="宋体" w:cs="Times New Roman"/>
        </w:rPr>
        <w:t>.</w:t>
      </w:r>
      <w:r>
        <w:rPr>
          <w:rFonts w:hAnsi="宋体" w:cs="Times New Roman"/>
        </w:rPr>
        <w:t>2</w:t>
      </w:r>
      <w:r>
        <w:rPr>
          <w:rFonts w:hint="eastAsia" w:hAnsi="宋体" w:cs="Times New Roman"/>
        </w:rPr>
        <w:t>节的规定，其申气压焊应遵守《水工混凝土钢筋施工规范》</w:t>
      </w:r>
      <w:r>
        <w:rPr>
          <w:rFonts w:hAnsi="宋体" w:cs="Times New Roman"/>
        </w:rPr>
        <w:t>（DL/T 5169</w:t>
      </w:r>
      <w:r>
        <w:rPr>
          <w:rFonts w:hint="eastAsia" w:hAnsi="宋体" w:cs="Times New Roman"/>
        </w:rPr>
        <w:t>-</w:t>
      </w:r>
      <w:r>
        <w:rPr>
          <w:rFonts w:hAnsi="宋体" w:cs="Times New Roman"/>
        </w:rPr>
        <w:t>2013</w:t>
      </w:r>
      <w:r>
        <w:rPr>
          <w:rFonts w:hint="eastAsia" w:hAnsi="宋体" w:cs="Times New Roman"/>
        </w:rPr>
        <w:t>）第</w:t>
      </w:r>
      <w:r>
        <w:rPr>
          <w:rFonts w:hAnsi="宋体" w:cs="Times New Roman"/>
        </w:rPr>
        <w:t>6</w:t>
      </w:r>
      <w:r>
        <w:rPr>
          <w:rFonts w:hint="eastAsia" w:hAnsi="宋体" w:cs="Times New Roman"/>
        </w:rPr>
        <w:t>.</w:t>
      </w:r>
      <w:r>
        <w:rPr>
          <w:rFonts w:hAnsi="宋体" w:cs="Times New Roman"/>
        </w:rPr>
        <w:t>2.8</w:t>
      </w:r>
      <w:r>
        <w:rPr>
          <w:rFonts w:hint="eastAsia" w:hAnsi="宋体" w:cs="Times New Roman"/>
        </w:rPr>
        <w:t>条的规定</w:t>
      </w:r>
      <w:r>
        <w:rPr>
          <w:rFonts w:hAnsi="宋体" w:cs="Times New Roman"/>
        </w:rPr>
        <w:t>；</w:t>
      </w:r>
      <w:r>
        <w:rPr>
          <w:rFonts w:hint="eastAsia" w:hAnsi="宋体" w:cs="Times New Roman"/>
        </w:rPr>
        <w:t>机械连接应遵守按《水工混凝土钢筋施工规范》（</w:t>
      </w:r>
      <w:r>
        <w:rPr>
          <w:rFonts w:hAnsi="宋体" w:cs="Times New Roman"/>
        </w:rPr>
        <w:t>DL/T 5169</w:t>
      </w:r>
      <w:r>
        <w:rPr>
          <w:rFonts w:hint="eastAsia" w:hAnsi="宋体" w:cs="Times New Roman"/>
        </w:rPr>
        <w:t>-</w:t>
      </w:r>
      <w:r>
        <w:rPr>
          <w:rFonts w:hAnsi="宋体" w:cs="Times New Roman"/>
        </w:rPr>
        <w:t>201</w:t>
      </w:r>
      <w:r>
        <w:rPr>
          <w:rFonts w:hint="eastAsia" w:hAnsi="宋体" w:cs="Times New Roman"/>
        </w:rPr>
        <w:t>3）第6.2.</w:t>
      </w:r>
      <w:r>
        <w:rPr>
          <w:rFonts w:hAnsi="宋体" w:cs="Times New Roman"/>
        </w:rPr>
        <w:t>9</w:t>
      </w:r>
      <w:r>
        <w:rPr>
          <w:rFonts w:hint="eastAsia" w:hAnsi="宋体" w:cs="Times New Roman"/>
        </w:rPr>
        <w:t>条规定。</w:t>
      </w:r>
    </w:p>
    <w:p>
      <w:pPr>
        <w:pStyle w:val="18"/>
        <w:snapToGrid w:val="0"/>
        <w:spacing w:line="288" w:lineRule="auto"/>
        <w:ind w:firstLine="420" w:firstLineChars="200"/>
        <w:rPr>
          <w:rFonts w:hAnsi="宋体" w:cs="Times New Roman"/>
        </w:rPr>
      </w:pPr>
      <w:r>
        <w:rPr>
          <w:rFonts w:hAnsi="宋体" w:cs="Times New Roman"/>
        </w:rPr>
        <w:t>（3</w:t>
      </w:r>
      <w:r>
        <w:rPr>
          <w:rFonts w:hint="eastAsia" w:hAnsi="宋体" w:cs="Times New Roman"/>
        </w:rPr>
        <w:t>）钢筋架设完成后，应按本合同技术条款和施工图纸的要求进行检查和检验，并做好记录，若安装好的钢筋和锚筋生锈，应进行现场除锈，对于锈蚀严重的钢筋应予更换。</w:t>
      </w:r>
    </w:p>
    <w:p>
      <w:pPr>
        <w:pStyle w:val="18"/>
        <w:snapToGrid w:val="0"/>
        <w:spacing w:line="288" w:lineRule="auto"/>
        <w:ind w:firstLine="420" w:firstLineChars="200"/>
        <w:rPr>
          <w:rFonts w:hAnsi="宋体" w:cs="Times New Roman"/>
        </w:rPr>
      </w:pPr>
      <w:r>
        <w:rPr>
          <w:rFonts w:hint="eastAsia" w:hAnsi="宋体" w:cs="Times New Roman"/>
        </w:rPr>
        <w:t>（4）在混凝土浇筑施工前，应检查现场钢筋的架立位置，如发现钢筋位置变动应及时校正，严禁在混凝土浇筑中擅自移动或割除钢筋。</w:t>
      </w:r>
    </w:p>
    <w:p>
      <w:pPr>
        <w:pStyle w:val="18"/>
        <w:snapToGrid w:val="0"/>
        <w:spacing w:line="288" w:lineRule="auto"/>
        <w:ind w:firstLine="420" w:firstLineChars="200"/>
        <w:rPr>
          <w:rFonts w:hAnsi="宋体" w:cs="Times New Roman"/>
        </w:rPr>
      </w:pPr>
      <w:r>
        <w:rPr>
          <w:rFonts w:hAnsi="宋体" w:cs="Times New Roman"/>
        </w:rPr>
        <w:t>（5</w:t>
      </w:r>
      <w:r>
        <w:rPr>
          <w:rFonts w:hint="eastAsia" w:hAnsi="宋体" w:cs="Times New Roman"/>
        </w:rPr>
        <w:t>）钢筋的安装和清理完成后，承包人应会同监理人在混凝土浇筑前进行检查和验收，并做好记录，经监理人批惟后，才能浇筑混凝土。</w:t>
      </w:r>
    </w:p>
    <w:p>
      <w:pPr>
        <w:pStyle w:val="4"/>
        <w:snapToGrid w:val="0"/>
        <w:spacing w:before="0" w:after="0" w:line="288" w:lineRule="auto"/>
        <w:rPr>
          <w:rFonts w:hAnsi="宋体"/>
          <w:sz w:val="21"/>
          <w:szCs w:val="21"/>
        </w:rPr>
      </w:pPr>
      <w:bookmarkStart w:id="91" w:name="_Toc7142"/>
      <w:r>
        <w:rPr>
          <w:rFonts w:hAnsi="宋体"/>
          <w:sz w:val="21"/>
          <w:szCs w:val="21"/>
        </w:rPr>
        <w:t>1</w:t>
      </w:r>
      <w:r>
        <w:rPr>
          <w:rFonts w:hint="eastAsia" w:hAnsi="宋体"/>
          <w:sz w:val="21"/>
          <w:szCs w:val="21"/>
        </w:rPr>
        <w:t>4.</w:t>
      </w:r>
      <w:r>
        <w:rPr>
          <w:rFonts w:hAnsi="宋体"/>
          <w:sz w:val="21"/>
          <w:szCs w:val="21"/>
        </w:rPr>
        <w:t xml:space="preserve">5 </w:t>
      </w:r>
      <w:r>
        <w:rPr>
          <w:rFonts w:hint="eastAsia" w:hAnsi="宋体"/>
          <w:sz w:val="21"/>
          <w:szCs w:val="21"/>
        </w:rPr>
        <w:t xml:space="preserve"> 混凝土（含钢筋混凝土）</w:t>
      </w:r>
      <w:bookmarkEnd w:id="91"/>
    </w:p>
    <w:p>
      <w:pPr>
        <w:pStyle w:val="18"/>
        <w:snapToGrid w:val="0"/>
        <w:spacing w:line="288" w:lineRule="auto"/>
        <w:ind w:firstLine="420" w:firstLineChars="200"/>
        <w:rPr>
          <w:rFonts w:hAnsi="宋体" w:cs="Times New Roman"/>
        </w:rPr>
      </w:pPr>
      <w:r>
        <w:rPr>
          <w:rFonts w:hint="eastAsia" w:hAnsi="宋体" w:cs="Times New Roman"/>
        </w:rPr>
        <w:t>混凝土的材料、配合比设计及拌和应按本章第1</w:t>
      </w:r>
      <w:r>
        <w:rPr>
          <w:rFonts w:hAnsi="宋体" w:cs="Times New Roman"/>
        </w:rPr>
        <w:t>4</w:t>
      </w:r>
      <w:r>
        <w:rPr>
          <w:rFonts w:hint="eastAsia" w:hAnsi="宋体" w:cs="Times New Roman"/>
        </w:rPr>
        <w:t>.</w:t>
      </w:r>
      <w:r>
        <w:rPr>
          <w:rFonts w:hAnsi="宋体" w:cs="Times New Roman"/>
        </w:rPr>
        <w:t>2</w:t>
      </w:r>
      <w:r>
        <w:rPr>
          <w:rFonts w:hint="eastAsia" w:hAnsi="宋体" w:cs="Times New Roman"/>
        </w:rPr>
        <w:t xml:space="preserve"> 款的规定执行。</w:t>
      </w:r>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w:t>
      </w:r>
      <w:r>
        <w:rPr>
          <w:rFonts w:ascii="宋体" w:hAnsi="宋体" w:eastAsia="宋体"/>
          <w:sz w:val="21"/>
          <w:szCs w:val="21"/>
        </w:rPr>
        <w:t>4</w:t>
      </w:r>
      <w:r>
        <w:rPr>
          <w:rFonts w:hint="eastAsia" w:ascii="宋体" w:hAnsi="宋体" w:eastAsia="宋体"/>
          <w:sz w:val="21"/>
          <w:szCs w:val="21"/>
        </w:rPr>
        <w:t>.</w:t>
      </w:r>
      <w:r>
        <w:rPr>
          <w:rFonts w:ascii="宋体" w:hAnsi="宋体" w:eastAsia="宋体"/>
          <w:sz w:val="21"/>
          <w:szCs w:val="21"/>
        </w:rPr>
        <w:t>5</w:t>
      </w:r>
      <w:r>
        <w:rPr>
          <w:rFonts w:hint="eastAsia" w:ascii="宋体" w:hAnsi="宋体" w:eastAsia="宋体"/>
          <w:sz w:val="21"/>
          <w:szCs w:val="21"/>
        </w:rPr>
        <w:t>.</w:t>
      </w:r>
      <w:r>
        <w:rPr>
          <w:rFonts w:ascii="宋体" w:hAnsi="宋体" w:eastAsia="宋体"/>
          <w:sz w:val="21"/>
          <w:szCs w:val="21"/>
        </w:rPr>
        <w:t>1</w:t>
      </w:r>
      <w:r>
        <w:rPr>
          <w:rFonts w:hint="eastAsia" w:ascii="宋体" w:hAnsi="宋体" w:eastAsia="宋体"/>
          <w:sz w:val="21"/>
          <w:szCs w:val="21"/>
        </w:rPr>
        <w:t xml:space="preserve"> 混凝土运输</w:t>
      </w:r>
    </w:p>
    <w:p>
      <w:pPr>
        <w:pStyle w:val="18"/>
        <w:snapToGrid w:val="0"/>
        <w:spacing w:line="288" w:lineRule="auto"/>
        <w:ind w:firstLine="420" w:firstLineChars="200"/>
        <w:rPr>
          <w:rFonts w:hAnsi="宋体" w:cs="Times New Roman"/>
        </w:rPr>
      </w:pPr>
      <w:r>
        <w:rPr>
          <w:rFonts w:hint="eastAsia" w:hAnsi="宋体" w:cs="Times New Roman"/>
        </w:rPr>
        <w:t>混凝土运输应遵守《水工混凝土施工规范》（</w:t>
      </w:r>
      <w:r>
        <w:rPr>
          <w:rFonts w:hAnsi="宋体" w:cs="Times New Roman"/>
        </w:rPr>
        <w:t>DL/T 5144</w:t>
      </w:r>
      <w:r>
        <w:rPr>
          <w:rFonts w:hint="eastAsia" w:hAnsi="宋体" w:cs="Times New Roman"/>
        </w:rPr>
        <w:t>-</w:t>
      </w:r>
      <w:r>
        <w:rPr>
          <w:rFonts w:hAnsi="宋体" w:cs="Times New Roman"/>
        </w:rPr>
        <w:t>2001</w:t>
      </w:r>
      <w:r>
        <w:rPr>
          <w:rFonts w:hint="eastAsia" w:hAnsi="宋体" w:cs="Times New Roman"/>
        </w:rPr>
        <w:t>）第</w:t>
      </w:r>
      <w:r>
        <w:rPr>
          <w:rFonts w:hAnsi="宋体" w:cs="Times New Roman"/>
        </w:rPr>
        <w:t>7.2</w:t>
      </w:r>
      <w:r>
        <w:rPr>
          <w:rFonts w:hint="eastAsia" w:hAnsi="宋体" w:cs="Times New Roman"/>
        </w:rPr>
        <w:t>节的规定。</w:t>
      </w:r>
    </w:p>
    <w:p>
      <w:pPr>
        <w:pStyle w:val="5"/>
        <w:snapToGrid w:val="0"/>
        <w:spacing w:before="0" w:after="0" w:line="288" w:lineRule="auto"/>
        <w:rPr>
          <w:rFonts w:ascii="宋体" w:hAnsi="宋体" w:eastAsia="宋体"/>
          <w:sz w:val="21"/>
          <w:szCs w:val="21"/>
        </w:rPr>
      </w:pPr>
      <w:r>
        <w:rPr>
          <w:rFonts w:ascii="宋体" w:hAnsi="宋体" w:eastAsia="宋体"/>
          <w:sz w:val="21"/>
          <w:szCs w:val="21"/>
        </w:rPr>
        <w:t>14</w:t>
      </w:r>
      <w:r>
        <w:rPr>
          <w:rFonts w:hint="eastAsia" w:ascii="宋体" w:hAnsi="宋体" w:eastAsia="宋体"/>
          <w:sz w:val="21"/>
          <w:szCs w:val="21"/>
        </w:rPr>
        <w:t>.</w:t>
      </w:r>
      <w:r>
        <w:rPr>
          <w:rFonts w:ascii="宋体" w:hAnsi="宋体" w:eastAsia="宋体"/>
          <w:sz w:val="21"/>
          <w:szCs w:val="21"/>
        </w:rPr>
        <w:t>5</w:t>
      </w:r>
      <w:r>
        <w:rPr>
          <w:rFonts w:hint="eastAsia" w:ascii="宋体" w:hAnsi="宋体" w:eastAsia="宋体"/>
          <w:sz w:val="21"/>
          <w:szCs w:val="21"/>
        </w:rPr>
        <w:t>.</w:t>
      </w:r>
      <w:r>
        <w:rPr>
          <w:rFonts w:ascii="宋体" w:hAnsi="宋体" w:eastAsia="宋体"/>
          <w:sz w:val="21"/>
          <w:szCs w:val="21"/>
        </w:rPr>
        <w:t>2</w:t>
      </w:r>
      <w:r>
        <w:rPr>
          <w:rFonts w:hint="eastAsia" w:ascii="宋体" w:hAnsi="宋体" w:eastAsia="宋体"/>
          <w:sz w:val="21"/>
          <w:szCs w:val="21"/>
        </w:rPr>
        <w:t>混凝土浇筑</w:t>
      </w:r>
    </w:p>
    <w:p>
      <w:pPr>
        <w:pStyle w:val="18"/>
        <w:snapToGrid w:val="0"/>
        <w:spacing w:line="288" w:lineRule="auto"/>
        <w:ind w:firstLine="420" w:firstLineChars="200"/>
        <w:rPr>
          <w:rFonts w:hAnsi="宋体" w:cs="Times New Roman"/>
        </w:rPr>
      </w:pPr>
      <w:r>
        <w:rPr>
          <w:rFonts w:hAnsi="宋体" w:cs="Times New Roman"/>
        </w:rPr>
        <w:t>（1</w:t>
      </w:r>
      <w:r>
        <w:rPr>
          <w:rFonts w:hint="eastAsia" w:hAnsi="宋体" w:cs="Times New Roman"/>
        </w:rPr>
        <w:t>）浇筑前准备应遵守《水工混凝土施工规范》（D</w:t>
      </w:r>
      <w:r>
        <w:rPr>
          <w:rFonts w:hAnsi="宋体" w:cs="Times New Roman"/>
        </w:rPr>
        <w:t>L/T 5144</w:t>
      </w:r>
      <w:r>
        <w:rPr>
          <w:rFonts w:hint="eastAsia" w:hAnsi="宋体" w:cs="Times New Roman"/>
        </w:rPr>
        <w:t>-</w:t>
      </w:r>
      <w:r>
        <w:rPr>
          <w:rFonts w:hAnsi="宋体" w:cs="Times New Roman"/>
        </w:rPr>
        <w:t>2001</w:t>
      </w:r>
      <w:r>
        <w:rPr>
          <w:rFonts w:hint="eastAsia" w:hAnsi="宋体" w:cs="Times New Roman"/>
        </w:rPr>
        <w:t>）第</w:t>
      </w:r>
      <w:r>
        <w:rPr>
          <w:rFonts w:hAnsi="宋体" w:cs="Times New Roman"/>
        </w:rPr>
        <w:t>7.3.1</w:t>
      </w:r>
      <w:r>
        <w:rPr>
          <w:rFonts w:hint="eastAsia" w:hAnsi="宋体" w:cs="Times New Roman"/>
        </w:rPr>
        <w:t>～</w:t>
      </w:r>
      <w:r>
        <w:rPr>
          <w:rFonts w:hAnsi="宋体" w:cs="Times New Roman"/>
        </w:rPr>
        <w:t>7.3.4</w:t>
      </w:r>
      <w:r>
        <w:rPr>
          <w:rFonts w:hint="eastAsia" w:hAnsi="宋体" w:cs="Times New Roman"/>
        </w:rPr>
        <w:t>条的规定。</w:t>
      </w:r>
    </w:p>
    <w:p>
      <w:pPr>
        <w:pStyle w:val="18"/>
        <w:snapToGrid w:val="0"/>
        <w:spacing w:line="288" w:lineRule="auto"/>
        <w:ind w:firstLine="420" w:firstLineChars="200"/>
        <w:rPr>
          <w:rFonts w:hAnsi="宋体" w:cs="Times New Roman"/>
        </w:rPr>
      </w:pPr>
      <w:r>
        <w:rPr>
          <w:rFonts w:hint="eastAsia" w:hAnsi="宋体" w:cs="Times New Roman"/>
        </w:rPr>
        <w:t>（2）在岩基或软基建基面的浇筑棍凝土浇筑应遵守《水工混凝土施工规范》</w:t>
      </w:r>
      <w:r>
        <w:rPr>
          <w:rFonts w:hAnsi="宋体" w:cs="Times New Roman"/>
        </w:rPr>
        <w:t>（DL/T 5144</w:t>
      </w:r>
      <w:r>
        <w:rPr>
          <w:rFonts w:hint="eastAsia" w:hAnsi="宋体" w:cs="Times New Roman"/>
        </w:rPr>
        <w:t>-</w:t>
      </w:r>
      <w:r>
        <w:rPr>
          <w:rFonts w:hAnsi="宋体" w:cs="Times New Roman"/>
        </w:rPr>
        <w:t>2001</w:t>
      </w:r>
      <w:r>
        <w:rPr>
          <w:rFonts w:hint="eastAsia" w:hAnsi="宋体" w:cs="Times New Roman"/>
        </w:rPr>
        <w:t>）第</w:t>
      </w:r>
      <w:r>
        <w:rPr>
          <w:rFonts w:hAnsi="宋体" w:cs="Times New Roman"/>
        </w:rPr>
        <w:t>7.3</w:t>
      </w:r>
      <w:r>
        <w:rPr>
          <w:rFonts w:hint="eastAsia" w:hAnsi="宋体" w:cs="Times New Roman"/>
        </w:rPr>
        <w:t>节的规定。</w:t>
      </w:r>
    </w:p>
    <w:p>
      <w:pPr>
        <w:pStyle w:val="18"/>
        <w:snapToGrid w:val="0"/>
        <w:spacing w:line="288" w:lineRule="auto"/>
        <w:ind w:firstLine="420" w:firstLineChars="200"/>
        <w:rPr>
          <w:rFonts w:hAnsi="宋体" w:cs="Times New Roman"/>
        </w:rPr>
      </w:pPr>
      <w:r>
        <w:rPr>
          <w:rFonts w:hAnsi="宋体" w:cs="Times New Roman"/>
        </w:rPr>
        <w:t>（3）</w:t>
      </w:r>
      <w:r>
        <w:rPr>
          <w:rFonts w:hint="eastAsia" w:hAnsi="宋体" w:cs="Times New Roman"/>
        </w:rPr>
        <w:t>混凝土分层浇筑作业应遵守《水工混凝土施工规范》</w:t>
      </w:r>
      <w:r>
        <w:rPr>
          <w:rFonts w:hAnsi="宋体" w:cs="Times New Roman"/>
        </w:rPr>
        <w:t>（DL/T 5144</w:t>
      </w:r>
      <w:r>
        <w:rPr>
          <w:rFonts w:hint="eastAsia" w:hAnsi="宋体" w:cs="Times New Roman"/>
        </w:rPr>
        <w:t>-</w:t>
      </w:r>
      <w:r>
        <w:rPr>
          <w:rFonts w:hAnsi="宋体" w:cs="Times New Roman"/>
        </w:rPr>
        <w:t>2001）</w:t>
      </w:r>
      <w:r>
        <w:rPr>
          <w:rFonts w:hint="eastAsia" w:hAnsi="宋体" w:cs="Times New Roman"/>
        </w:rPr>
        <w:t>第</w:t>
      </w:r>
      <w:r>
        <w:rPr>
          <w:rFonts w:hAnsi="宋体" w:cs="Times New Roman"/>
        </w:rPr>
        <w:t>7</w:t>
      </w:r>
      <w:r>
        <w:rPr>
          <w:rFonts w:hint="eastAsia" w:hAnsi="宋体" w:cs="Times New Roman"/>
        </w:rPr>
        <w:t>.</w:t>
      </w:r>
      <w:r>
        <w:rPr>
          <w:rFonts w:hAnsi="宋体" w:cs="Times New Roman"/>
        </w:rPr>
        <w:t>3</w:t>
      </w:r>
      <w:r>
        <w:rPr>
          <w:rFonts w:hint="eastAsia" w:hAnsi="宋体" w:cs="Times New Roman"/>
        </w:rPr>
        <w:t>.</w:t>
      </w:r>
      <w:r>
        <w:rPr>
          <w:rFonts w:hAnsi="宋体" w:cs="Times New Roman"/>
        </w:rPr>
        <w:t>6</w:t>
      </w:r>
      <w:r>
        <w:rPr>
          <w:rFonts w:hint="eastAsia" w:hAnsi="宋体" w:cs="Times New Roman"/>
        </w:rPr>
        <w:t>～</w:t>
      </w:r>
      <w:r>
        <w:rPr>
          <w:rFonts w:hAnsi="宋体" w:cs="Times New Roman"/>
        </w:rPr>
        <w:t>7.3.8</w:t>
      </w:r>
      <w:r>
        <w:rPr>
          <w:rFonts w:hint="eastAsia" w:hAnsi="宋体" w:cs="Times New Roman"/>
        </w:rPr>
        <w:t>条的有关规定。</w:t>
      </w:r>
    </w:p>
    <w:p>
      <w:pPr>
        <w:pStyle w:val="18"/>
        <w:snapToGrid w:val="0"/>
        <w:spacing w:line="288" w:lineRule="auto"/>
        <w:ind w:firstLine="420" w:firstLineChars="200"/>
        <w:rPr>
          <w:rFonts w:hAnsi="宋体" w:cs="Times New Roman"/>
        </w:rPr>
      </w:pPr>
      <w:r>
        <w:rPr>
          <w:rFonts w:hAnsi="宋体" w:cs="Times New Roman"/>
        </w:rPr>
        <w:t>（4</w:t>
      </w:r>
      <w:r>
        <w:rPr>
          <w:rFonts w:hint="eastAsia" w:hAnsi="宋体" w:cs="Times New Roman"/>
        </w:rPr>
        <w:t>）混凝土浇筑的振捣应遵守《水工混凝土施工规范》</w:t>
      </w:r>
      <w:r>
        <w:rPr>
          <w:rFonts w:hAnsi="宋体" w:cs="Times New Roman"/>
        </w:rPr>
        <w:t>（DL/T 5</w:t>
      </w:r>
      <w:r>
        <w:rPr>
          <w:rFonts w:hint="eastAsia" w:hAnsi="宋体" w:cs="Times New Roman"/>
        </w:rPr>
        <w:t>14</w:t>
      </w:r>
      <w:r>
        <w:rPr>
          <w:rFonts w:hAnsi="宋体" w:cs="Times New Roman"/>
        </w:rPr>
        <w:t>4-2001</w:t>
      </w:r>
      <w:r>
        <w:rPr>
          <w:rFonts w:hint="eastAsia" w:hAnsi="宋体" w:cs="Times New Roman"/>
        </w:rPr>
        <w:t>）第</w:t>
      </w:r>
      <w:r>
        <w:rPr>
          <w:rFonts w:hAnsi="宋体" w:cs="Times New Roman"/>
        </w:rPr>
        <w:t>7.3.9</w:t>
      </w:r>
      <w:r>
        <w:rPr>
          <w:rFonts w:hint="eastAsia" w:hAnsi="宋体" w:cs="Times New Roman"/>
        </w:rPr>
        <w:t>条的规定。</w:t>
      </w:r>
    </w:p>
    <w:p>
      <w:pPr>
        <w:pStyle w:val="18"/>
        <w:snapToGrid w:val="0"/>
        <w:spacing w:line="288" w:lineRule="auto"/>
        <w:ind w:firstLine="420" w:firstLineChars="200"/>
        <w:rPr>
          <w:rFonts w:hAnsi="宋体" w:cs="Times New Roman"/>
        </w:rPr>
      </w:pPr>
      <w:r>
        <w:rPr>
          <w:rFonts w:hAnsi="宋体" w:cs="Times New Roman"/>
        </w:rPr>
        <w:t>（5</w:t>
      </w:r>
      <w:r>
        <w:rPr>
          <w:rFonts w:hint="eastAsia" w:hAnsi="宋体" w:cs="Times New Roman"/>
        </w:rPr>
        <w:t>）混凝土浇筑应保持连续性，浇筑混凝土允许间歇时间应通过试验确定，并应遵守《水工混凝土施工规范》</w:t>
      </w:r>
      <w:r>
        <w:rPr>
          <w:rFonts w:hAnsi="宋体" w:cs="Times New Roman"/>
        </w:rPr>
        <w:t>（DL/T 5</w:t>
      </w:r>
      <w:r>
        <w:rPr>
          <w:rFonts w:hint="eastAsia" w:hAnsi="宋体" w:cs="Times New Roman"/>
        </w:rPr>
        <w:t>1</w:t>
      </w:r>
      <w:r>
        <w:rPr>
          <w:rFonts w:hAnsi="宋体" w:cs="Times New Roman"/>
        </w:rPr>
        <w:t>44-2001）</w:t>
      </w:r>
      <w:r>
        <w:rPr>
          <w:rFonts w:hint="eastAsia" w:hAnsi="宋体" w:cs="Times New Roman"/>
        </w:rPr>
        <w:t>第</w:t>
      </w:r>
      <w:r>
        <w:rPr>
          <w:rFonts w:hAnsi="宋体" w:cs="Times New Roman"/>
        </w:rPr>
        <w:t>7.3.11</w:t>
      </w:r>
      <w:r>
        <w:rPr>
          <w:rFonts w:hint="eastAsia" w:hAnsi="宋体" w:cs="Times New Roman"/>
        </w:rPr>
        <w:t>条的有关规定。</w:t>
      </w:r>
    </w:p>
    <w:p>
      <w:pPr>
        <w:pStyle w:val="18"/>
        <w:snapToGrid w:val="0"/>
        <w:spacing w:line="288" w:lineRule="auto"/>
        <w:ind w:firstLine="420" w:firstLineChars="200"/>
        <w:rPr>
          <w:rFonts w:hAnsi="宋体" w:cs="Times New Roman"/>
        </w:rPr>
      </w:pPr>
      <w:r>
        <w:rPr>
          <w:rFonts w:hint="eastAsia" w:hAnsi="宋体" w:cs="Times New Roman"/>
        </w:rPr>
        <w:t>（6）应在混凝土浇筑工艺设计中，根据搅拌、运输和浇筑的设备能力、振捣性能及气温等因素，详细确定混凝土浇筑层厚度，其浇筑层允许最大厚度应参照《水工混凝土施工规范》</w:t>
      </w:r>
      <w:r>
        <w:rPr>
          <w:rFonts w:hAnsi="宋体" w:cs="Times New Roman"/>
        </w:rPr>
        <w:t>（D</w:t>
      </w:r>
      <w:r>
        <w:rPr>
          <w:rFonts w:hint="eastAsia" w:hAnsi="宋体" w:cs="Times New Roman"/>
        </w:rPr>
        <w:t>L</w:t>
      </w:r>
      <w:r>
        <w:rPr>
          <w:rFonts w:hAnsi="宋体" w:cs="Times New Roman"/>
        </w:rPr>
        <w:t>/T 5144</w:t>
      </w:r>
      <w:r>
        <w:rPr>
          <w:rFonts w:hint="eastAsia" w:hAnsi="宋体" w:cs="Times New Roman"/>
        </w:rPr>
        <w:t>-</w:t>
      </w:r>
      <w:r>
        <w:rPr>
          <w:rFonts w:hAnsi="宋体" w:cs="Times New Roman"/>
        </w:rPr>
        <w:t>2001</w:t>
      </w:r>
      <w:r>
        <w:rPr>
          <w:rFonts w:hint="eastAsia" w:hAnsi="宋体" w:cs="Times New Roman"/>
        </w:rPr>
        <w:t>）表</w:t>
      </w:r>
      <w:r>
        <w:rPr>
          <w:rFonts w:hAnsi="宋体" w:cs="Times New Roman"/>
        </w:rPr>
        <w:t>7</w:t>
      </w:r>
      <w:r>
        <w:rPr>
          <w:rFonts w:hint="eastAsia" w:hAnsi="宋体" w:cs="Times New Roman"/>
        </w:rPr>
        <w:t>.</w:t>
      </w:r>
      <w:r>
        <w:rPr>
          <w:rFonts w:hAnsi="宋体" w:cs="Times New Roman"/>
        </w:rPr>
        <w:t>3</w:t>
      </w:r>
      <w:r>
        <w:rPr>
          <w:rFonts w:hint="eastAsia" w:hAnsi="宋体" w:cs="Times New Roman"/>
        </w:rPr>
        <w:t>.</w:t>
      </w:r>
      <w:r>
        <w:rPr>
          <w:rFonts w:hAnsi="宋体" w:cs="Times New Roman"/>
        </w:rPr>
        <w:t>7</w:t>
      </w:r>
      <w:r>
        <w:rPr>
          <w:rFonts w:hint="eastAsia" w:hAnsi="宋体" w:cs="Times New Roman"/>
        </w:rPr>
        <w:t>的有关数据选定。</w:t>
      </w:r>
    </w:p>
    <w:p>
      <w:pPr>
        <w:pStyle w:val="18"/>
        <w:snapToGrid w:val="0"/>
        <w:spacing w:line="288" w:lineRule="auto"/>
        <w:ind w:firstLine="420" w:firstLineChars="200"/>
        <w:rPr>
          <w:rFonts w:hAnsi="宋体" w:cs="Times New Roman"/>
        </w:rPr>
      </w:pPr>
      <w:r>
        <w:rPr>
          <w:rFonts w:hint="eastAsia" w:hAnsi="宋体" w:cs="Times New Roman"/>
        </w:rPr>
        <w:t>（7）混凝土浇筑施工缝的处理应按《水工混凝土施工规范》</w:t>
      </w:r>
      <w:r>
        <w:rPr>
          <w:rFonts w:hAnsi="宋体" w:cs="Times New Roman"/>
        </w:rPr>
        <w:t>（D</w:t>
      </w:r>
      <w:r>
        <w:rPr>
          <w:rFonts w:hint="eastAsia" w:hAnsi="宋体" w:cs="Times New Roman"/>
        </w:rPr>
        <w:t>L</w:t>
      </w:r>
      <w:r>
        <w:rPr>
          <w:rFonts w:hAnsi="宋体" w:cs="Times New Roman"/>
        </w:rPr>
        <w:t>/T</w:t>
      </w:r>
      <w:r>
        <w:rPr>
          <w:rFonts w:hint="eastAsia" w:hAnsi="宋体" w:cs="Times New Roman"/>
        </w:rPr>
        <w:t xml:space="preserve"> 51</w:t>
      </w:r>
      <w:r>
        <w:rPr>
          <w:rFonts w:hAnsi="宋体" w:cs="Times New Roman"/>
        </w:rPr>
        <w:t>44-2001</w:t>
      </w:r>
      <w:r>
        <w:rPr>
          <w:rFonts w:hint="eastAsia" w:hAnsi="宋体" w:cs="Times New Roman"/>
        </w:rPr>
        <w:t>）第</w:t>
      </w:r>
      <w:r>
        <w:rPr>
          <w:rFonts w:hAnsi="宋体" w:cs="Times New Roman"/>
        </w:rPr>
        <w:t>7.3.14</w:t>
      </w:r>
      <w:r>
        <w:rPr>
          <w:rFonts w:hint="eastAsia" w:hAnsi="宋体" w:cs="Times New Roman"/>
        </w:rPr>
        <w:t>条的规定执行。</w:t>
      </w:r>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w:t>
      </w:r>
      <w:r>
        <w:rPr>
          <w:rFonts w:ascii="宋体" w:hAnsi="宋体" w:eastAsia="宋体"/>
          <w:sz w:val="21"/>
          <w:szCs w:val="21"/>
        </w:rPr>
        <w:t>4</w:t>
      </w:r>
      <w:r>
        <w:rPr>
          <w:rFonts w:hint="eastAsia" w:ascii="宋体" w:hAnsi="宋体" w:eastAsia="宋体"/>
          <w:sz w:val="21"/>
          <w:szCs w:val="21"/>
        </w:rPr>
        <w:t>.</w:t>
      </w:r>
      <w:r>
        <w:rPr>
          <w:rFonts w:ascii="宋体" w:hAnsi="宋体" w:eastAsia="宋体"/>
          <w:sz w:val="21"/>
          <w:szCs w:val="21"/>
        </w:rPr>
        <w:t>5</w:t>
      </w:r>
      <w:r>
        <w:rPr>
          <w:rFonts w:hint="eastAsia" w:ascii="宋体" w:hAnsi="宋体" w:eastAsia="宋体"/>
          <w:sz w:val="21"/>
          <w:szCs w:val="21"/>
        </w:rPr>
        <w:t>.</w:t>
      </w:r>
      <w:r>
        <w:rPr>
          <w:rFonts w:ascii="宋体" w:hAnsi="宋体" w:eastAsia="宋体"/>
          <w:sz w:val="21"/>
          <w:szCs w:val="21"/>
        </w:rPr>
        <w:t>3</w:t>
      </w:r>
      <w:r>
        <w:rPr>
          <w:rFonts w:hint="eastAsia" w:ascii="宋体" w:hAnsi="宋体" w:eastAsia="宋体"/>
          <w:sz w:val="21"/>
          <w:szCs w:val="21"/>
        </w:rPr>
        <w:t>混凝土养护</w:t>
      </w:r>
    </w:p>
    <w:p>
      <w:pPr>
        <w:pStyle w:val="18"/>
        <w:snapToGrid w:val="0"/>
        <w:spacing w:line="288" w:lineRule="auto"/>
        <w:ind w:firstLine="420" w:firstLineChars="200"/>
        <w:rPr>
          <w:rFonts w:hAnsi="宋体" w:cs="Times New Roman"/>
        </w:rPr>
      </w:pPr>
      <w:r>
        <w:rPr>
          <w:rFonts w:hint="eastAsia" w:hAnsi="宋体" w:cs="Times New Roman"/>
        </w:rPr>
        <w:t>混凝土养护应遵守《水工混凝土施工规范》</w:t>
      </w:r>
      <w:r>
        <w:rPr>
          <w:rFonts w:hAnsi="宋体" w:cs="Times New Roman"/>
        </w:rPr>
        <w:t>（DL/T 5144-</w:t>
      </w:r>
      <w:r>
        <w:rPr>
          <w:rFonts w:hint="eastAsia" w:hAnsi="宋体" w:cs="Times New Roman"/>
        </w:rPr>
        <w:t>2</w:t>
      </w:r>
      <w:r>
        <w:rPr>
          <w:rFonts w:hAnsi="宋体" w:cs="Times New Roman"/>
        </w:rPr>
        <w:t>001</w:t>
      </w:r>
      <w:r>
        <w:rPr>
          <w:rFonts w:hint="eastAsia" w:hAnsi="宋体" w:cs="Times New Roman"/>
        </w:rPr>
        <w:t>）第</w:t>
      </w:r>
      <w:r>
        <w:rPr>
          <w:rFonts w:hAnsi="宋体" w:cs="Times New Roman"/>
        </w:rPr>
        <w:t>7.5</w:t>
      </w:r>
      <w:r>
        <w:rPr>
          <w:rFonts w:hint="eastAsia" w:hAnsi="宋体" w:cs="Times New Roman"/>
        </w:rPr>
        <w:t>节的有关规定。</w:t>
      </w:r>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w:t>
      </w:r>
      <w:r>
        <w:rPr>
          <w:rFonts w:ascii="宋体" w:hAnsi="宋体" w:eastAsia="宋体"/>
          <w:sz w:val="21"/>
          <w:szCs w:val="21"/>
        </w:rPr>
        <w:t>4</w:t>
      </w:r>
      <w:r>
        <w:rPr>
          <w:rFonts w:hint="eastAsia" w:ascii="宋体" w:hAnsi="宋体" w:eastAsia="宋体"/>
          <w:sz w:val="21"/>
          <w:szCs w:val="21"/>
        </w:rPr>
        <w:t>.</w:t>
      </w:r>
      <w:r>
        <w:rPr>
          <w:rFonts w:ascii="宋体" w:hAnsi="宋体" w:eastAsia="宋体"/>
          <w:sz w:val="21"/>
          <w:szCs w:val="21"/>
        </w:rPr>
        <w:t>5</w:t>
      </w:r>
      <w:r>
        <w:rPr>
          <w:rFonts w:hint="eastAsia" w:ascii="宋体" w:hAnsi="宋体" w:eastAsia="宋体"/>
          <w:sz w:val="21"/>
          <w:szCs w:val="21"/>
        </w:rPr>
        <w:t>.</w:t>
      </w:r>
      <w:r>
        <w:rPr>
          <w:rFonts w:ascii="宋体" w:hAnsi="宋体" w:eastAsia="宋体"/>
          <w:sz w:val="21"/>
          <w:szCs w:val="21"/>
        </w:rPr>
        <w:t>4</w:t>
      </w:r>
      <w:r>
        <w:rPr>
          <w:rFonts w:hint="eastAsia" w:ascii="宋体" w:hAnsi="宋体" w:eastAsia="宋体"/>
          <w:sz w:val="21"/>
          <w:szCs w:val="21"/>
        </w:rPr>
        <w:t>混凝土温度控制</w:t>
      </w:r>
    </w:p>
    <w:p>
      <w:pPr>
        <w:pStyle w:val="18"/>
        <w:snapToGrid w:val="0"/>
        <w:spacing w:line="288" w:lineRule="auto"/>
        <w:ind w:firstLine="420" w:firstLineChars="200"/>
        <w:rPr>
          <w:rFonts w:hAnsi="宋体" w:cs="Times New Roman"/>
        </w:rPr>
      </w:pPr>
      <w:r>
        <w:rPr>
          <w:rFonts w:hint="eastAsia" w:hAnsi="宋体" w:cs="Times New Roman"/>
        </w:rPr>
        <w:t>（1）</w:t>
      </w:r>
      <w:r>
        <w:rPr>
          <w:rFonts w:hAnsi="宋体" w:cs="Times New Roman"/>
        </w:rPr>
        <w:t>—</w:t>
      </w:r>
      <w:r>
        <w:rPr>
          <w:rFonts w:hint="eastAsia" w:hAnsi="宋体" w:cs="Times New Roman"/>
        </w:rPr>
        <w:t>般要求。</w:t>
      </w:r>
    </w:p>
    <w:p>
      <w:pPr>
        <w:pStyle w:val="18"/>
        <w:snapToGrid w:val="0"/>
        <w:spacing w:line="288" w:lineRule="auto"/>
        <w:ind w:firstLine="420" w:firstLineChars="200"/>
        <w:rPr>
          <w:rFonts w:hAnsi="宋体" w:cs="Times New Roman"/>
        </w:rPr>
      </w:pPr>
      <w:r>
        <w:rPr>
          <w:rFonts w:hint="eastAsia" w:hAnsi="宋体" w:cs="Times New Roman"/>
        </w:rPr>
        <w:t>1）本节规定适用于现场浇筑大体积混凝土的温度控制工程，并应遵守《水工混凝土施工规范》</w:t>
      </w:r>
      <w:r>
        <w:rPr>
          <w:rFonts w:hAnsi="宋体" w:cs="Times New Roman"/>
        </w:rPr>
        <w:t xml:space="preserve">  （D</w:t>
      </w:r>
      <w:r>
        <w:rPr>
          <w:rFonts w:hint="eastAsia" w:hAnsi="宋体" w:cs="Times New Roman"/>
        </w:rPr>
        <w:t>L</w:t>
      </w:r>
      <w:r>
        <w:rPr>
          <w:rFonts w:hAnsi="宋体" w:cs="Times New Roman"/>
        </w:rPr>
        <w:t>/T 5144</w:t>
      </w:r>
      <w:r>
        <w:rPr>
          <w:rFonts w:hint="eastAsia" w:hAnsi="宋体" w:cs="Times New Roman"/>
        </w:rPr>
        <w:t>-</w:t>
      </w:r>
      <w:r>
        <w:rPr>
          <w:rFonts w:hAnsi="宋体" w:cs="Times New Roman"/>
        </w:rPr>
        <w:t>2001</w:t>
      </w:r>
      <w:r>
        <w:rPr>
          <w:rFonts w:hint="eastAsia" w:hAnsi="宋体" w:cs="Times New Roman"/>
        </w:rPr>
        <w:t>）第8章的有关规定。其他有温度控制要求的现浇混凝土（如岩壁吊车梁、地下厂房工程</w:t>
      </w:r>
      <w:r>
        <w:rPr>
          <w:rFonts w:hAnsi="宋体" w:cs="Times New Roman"/>
        </w:rPr>
        <w:t>）</w:t>
      </w:r>
      <w:r>
        <w:rPr>
          <w:rFonts w:hint="eastAsia" w:hAnsi="宋体" w:cs="Times New Roman"/>
        </w:rPr>
        <w:t>应参照本条有关规定执行。</w:t>
      </w:r>
    </w:p>
    <w:p>
      <w:pPr>
        <w:pStyle w:val="18"/>
        <w:snapToGrid w:val="0"/>
        <w:spacing w:line="288" w:lineRule="auto"/>
        <w:ind w:firstLine="420" w:firstLineChars="200"/>
        <w:rPr>
          <w:rFonts w:hAnsi="宋体" w:cs="Times New Roman"/>
        </w:rPr>
      </w:pPr>
      <w:r>
        <w:rPr>
          <w:rFonts w:hint="eastAsia" w:hAnsi="宋体" w:cs="Times New Roman"/>
        </w:rPr>
        <w:t>2）承包人应根据本合同施工图纸所设置的混凝土工程建筑物的浇筑纵横缝、分层厚度、浇筑间歇时间、混凝土允许最高温度及其他温度控制要求，编制温度控制措施专项技术文件，提交监理人批准。</w:t>
      </w:r>
    </w:p>
    <w:p>
      <w:pPr>
        <w:pStyle w:val="18"/>
        <w:snapToGrid w:val="0"/>
        <w:spacing w:line="288" w:lineRule="auto"/>
        <w:ind w:firstLine="420" w:firstLineChars="200"/>
        <w:rPr>
          <w:rFonts w:hAnsi="宋体" w:cs="Times New Roman"/>
        </w:rPr>
      </w:pPr>
      <w:r>
        <w:rPr>
          <w:rFonts w:hint="eastAsia" w:hAnsi="宋体" w:cs="Times New Roman"/>
        </w:rPr>
        <w:t>3）承包人应采取有效措施控制混凝土搅拌机出机口温度，以及运输、浇筑过程中的温度回升，混凝土允许浇筑温度应符合本合同技术条款和施工图纸的要求。</w:t>
      </w:r>
    </w:p>
    <w:p>
      <w:pPr>
        <w:pStyle w:val="18"/>
        <w:snapToGrid w:val="0"/>
        <w:spacing w:line="288" w:lineRule="auto"/>
        <w:ind w:firstLine="420" w:firstLineChars="200"/>
        <w:rPr>
          <w:rFonts w:hAnsi="宋体" w:cs="Times New Roman"/>
        </w:rPr>
      </w:pPr>
      <w:r>
        <w:rPr>
          <w:rFonts w:hAnsi="宋体" w:cs="Times New Roman"/>
        </w:rPr>
        <w:t>4）</w:t>
      </w:r>
      <w:r>
        <w:rPr>
          <w:rFonts w:hint="eastAsia" w:hAnsi="宋体" w:cs="Times New Roman"/>
        </w:rPr>
        <w:t>混凝土浇筑的纵横缝设置、分层厚度及浇筑间歇时间等，必须符合本合同技术条款和施工图纸的要求。若改变分层厚度时需要专门论证，并提交监理人批准。</w:t>
      </w:r>
    </w:p>
    <w:p>
      <w:pPr>
        <w:pStyle w:val="18"/>
        <w:snapToGrid w:val="0"/>
        <w:spacing w:line="288" w:lineRule="auto"/>
        <w:ind w:firstLine="420" w:firstLineChars="200"/>
        <w:rPr>
          <w:rFonts w:hAnsi="宋体" w:cs="Times New Roman"/>
        </w:rPr>
      </w:pPr>
      <w:r>
        <w:rPr>
          <w:rFonts w:hAnsi="宋体" w:cs="Times New Roman"/>
        </w:rPr>
        <w:t>5）</w:t>
      </w:r>
      <w:r>
        <w:rPr>
          <w:rFonts w:hint="eastAsia" w:hAnsi="宋体" w:cs="Times New Roman"/>
        </w:rPr>
        <w:t>为提高混凝土抗裂能力，混凝土质量除应满足强度保证率要求外，还至少应达到《水工混凝土施工规范》</w:t>
      </w:r>
      <w:r>
        <w:rPr>
          <w:rFonts w:hAnsi="宋体" w:cs="Times New Roman"/>
        </w:rPr>
        <w:t>（DL/T 5144</w:t>
      </w:r>
      <w:r>
        <w:rPr>
          <w:rFonts w:hint="eastAsia" w:hAnsi="宋体" w:cs="Times New Roman"/>
        </w:rPr>
        <w:t>-</w:t>
      </w:r>
      <w:r>
        <w:rPr>
          <w:rFonts w:hAnsi="宋体" w:cs="Times New Roman"/>
        </w:rPr>
        <w:t>2001</w:t>
      </w:r>
      <w:r>
        <w:rPr>
          <w:rFonts w:hint="eastAsia" w:hAnsi="宋体" w:cs="Times New Roman"/>
        </w:rPr>
        <w:t>）表</w:t>
      </w:r>
      <w:r>
        <w:rPr>
          <w:rFonts w:hAnsi="宋体" w:cs="Times New Roman"/>
        </w:rPr>
        <w:t>11</w:t>
      </w:r>
      <w:r>
        <w:rPr>
          <w:rFonts w:hint="eastAsia" w:hAnsi="宋体" w:cs="Times New Roman"/>
        </w:rPr>
        <w:t>.</w:t>
      </w:r>
      <w:r>
        <w:rPr>
          <w:rFonts w:hAnsi="宋体" w:cs="Times New Roman"/>
        </w:rPr>
        <w:t>5</w:t>
      </w:r>
      <w:r>
        <w:rPr>
          <w:rFonts w:hint="eastAsia" w:hAnsi="宋体" w:cs="Times New Roman"/>
        </w:rPr>
        <w:t>.</w:t>
      </w:r>
      <w:r>
        <w:rPr>
          <w:rFonts w:hAnsi="宋体" w:cs="Times New Roman"/>
        </w:rPr>
        <w:t>11</w:t>
      </w:r>
      <w:r>
        <w:rPr>
          <w:rFonts w:hint="eastAsia" w:hAnsi="宋体" w:cs="Times New Roman"/>
        </w:rPr>
        <w:t>中混凝土生产质量优良的等级水平。</w:t>
      </w:r>
    </w:p>
    <w:p>
      <w:pPr>
        <w:pStyle w:val="18"/>
        <w:snapToGrid w:val="0"/>
        <w:spacing w:line="288" w:lineRule="auto"/>
        <w:ind w:firstLine="420" w:firstLineChars="200"/>
        <w:rPr>
          <w:rFonts w:hAnsi="宋体" w:cs="Times New Roman"/>
        </w:rPr>
      </w:pPr>
      <w:r>
        <w:rPr>
          <w:rFonts w:hint="eastAsia" w:hAnsi="宋体" w:cs="Times New Roman"/>
        </w:rPr>
        <w:t>（2）降低混凝土浇筑温度。</w:t>
      </w:r>
    </w:p>
    <w:p>
      <w:pPr>
        <w:pStyle w:val="18"/>
        <w:snapToGrid w:val="0"/>
        <w:spacing w:line="288" w:lineRule="auto"/>
        <w:ind w:firstLine="420" w:firstLineChars="200"/>
        <w:rPr>
          <w:rFonts w:hAnsi="宋体" w:cs="Times New Roman"/>
        </w:rPr>
      </w:pPr>
      <w:r>
        <w:rPr>
          <w:rFonts w:hint="eastAsia" w:hAnsi="宋体" w:cs="Times New Roman"/>
        </w:rPr>
        <w:t>降低混凝土浇筑温度应遵守《水工混凝土施工规范》</w:t>
      </w:r>
      <w:r>
        <w:rPr>
          <w:rFonts w:hAnsi="宋体" w:cs="Times New Roman"/>
        </w:rPr>
        <w:t>（DL/T 5144</w:t>
      </w:r>
      <w:r>
        <w:rPr>
          <w:rFonts w:hint="eastAsia" w:hAnsi="宋体" w:cs="Times New Roman"/>
        </w:rPr>
        <w:t>-</w:t>
      </w:r>
      <w:r>
        <w:rPr>
          <w:rFonts w:hAnsi="宋体" w:cs="Times New Roman"/>
        </w:rPr>
        <w:t>2001</w:t>
      </w:r>
      <w:r>
        <w:rPr>
          <w:rFonts w:hint="eastAsia" w:hAnsi="宋体" w:cs="Times New Roman"/>
        </w:rPr>
        <w:t>）第8.2.</w:t>
      </w:r>
      <w:r>
        <w:rPr>
          <w:rFonts w:hAnsi="宋体" w:cs="Times New Roman"/>
        </w:rPr>
        <w:t>1</w:t>
      </w:r>
      <w:r>
        <w:rPr>
          <w:rFonts w:hint="eastAsia" w:hAnsi="宋体" w:cs="Times New Roman"/>
        </w:rPr>
        <w:t>条的有关规定。</w:t>
      </w:r>
    </w:p>
    <w:p>
      <w:pPr>
        <w:pStyle w:val="18"/>
        <w:snapToGrid w:val="0"/>
        <w:spacing w:line="288" w:lineRule="auto"/>
        <w:ind w:firstLine="420" w:firstLineChars="200"/>
        <w:rPr>
          <w:rFonts w:hAnsi="宋体" w:cs="Times New Roman"/>
        </w:rPr>
      </w:pPr>
      <w:r>
        <w:rPr>
          <w:rFonts w:hint="eastAsia" w:hAnsi="宋体" w:cs="Times New Roman"/>
        </w:rPr>
        <w:t>（3）降低混凝土水化热温升。</w:t>
      </w:r>
    </w:p>
    <w:p>
      <w:pPr>
        <w:pStyle w:val="18"/>
        <w:snapToGrid w:val="0"/>
        <w:spacing w:line="288" w:lineRule="auto"/>
        <w:ind w:firstLine="420" w:firstLineChars="200"/>
        <w:rPr>
          <w:rFonts w:hAnsi="宋体" w:cs="Times New Roman"/>
        </w:rPr>
      </w:pPr>
      <w:r>
        <w:rPr>
          <w:rFonts w:hint="eastAsia" w:hAnsi="宋体" w:cs="Times New Roman"/>
        </w:rPr>
        <w:t>在满足合同技术条款和施工图纸规定的混凝土各项指标（强度、耐久性、抗裂等</w:t>
      </w:r>
      <w:r>
        <w:rPr>
          <w:rFonts w:hAnsi="宋体" w:cs="Times New Roman"/>
        </w:rPr>
        <w:t>）</w:t>
      </w:r>
      <w:r>
        <w:rPr>
          <w:rFonts w:hint="eastAsia" w:hAnsi="宋体" w:cs="Times New Roman"/>
        </w:rPr>
        <w:t>要求的前提下，优化混凝土配合比设计，采取综合措施，减少混凝土单位水泥用量。</w:t>
      </w:r>
    </w:p>
    <w:p>
      <w:pPr>
        <w:pStyle w:val="18"/>
        <w:snapToGrid w:val="0"/>
        <w:spacing w:line="288" w:lineRule="auto"/>
        <w:ind w:firstLine="420" w:firstLineChars="200"/>
        <w:rPr>
          <w:rFonts w:hAnsi="宋体" w:cs="Times New Roman"/>
        </w:rPr>
      </w:pPr>
      <w:r>
        <w:rPr>
          <w:rFonts w:hint="eastAsia" w:hAnsi="宋体" w:cs="Times New Roman"/>
        </w:rPr>
        <w:t>（4）降低坝体内外温差。</w:t>
      </w:r>
    </w:p>
    <w:p>
      <w:pPr>
        <w:pStyle w:val="18"/>
        <w:snapToGrid w:val="0"/>
        <w:spacing w:line="288" w:lineRule="auto"/>
        <w:ind w:firstLine="420" w:firstLineChars="200"/>
        <w:rPr>
          <w:rFonts w:hAnsi="宋体" w:cs="Times New Roman"/>
        </w:rPr>
      </w:pPr>
      <w:r>
        <w:rPr>
          <w:rFonts w:hint="eastAsia" w:hAnsi="宋体" w:cs="Times New Roman"/>
        </w:rPr>
        <w:t>在低温季节前将坝体温度降至施工图纸要求的温度，以降低坝体内外温差，防止或减少表面裂缝。</w:t>
      </w:r>
    </w:p>
    <w:p>
      <w:pPr>
        <w:pStyle w:val="18"/>
        <w:snapToGrid w:val="0"/>
        <w:spacing w:line="288" w:lineRule="auto"/>
        <w:ind w:firstLine="420" w:firstLineChars="200"/>
        <w:rPr>
          <w:rFonts w:hAnsi="宋体" w:cs="Times New Roman"/>
        </w:rPr>
      </w:pPr>
      <w:r>
        <w:rPr>
          <w:rFonts w:hint="eastAsia" w:hAnsi="宋体" w:cs="Times New Roman"/>
        </w:rPr>
        <w:t>（5）控制浇筑层最大高度和浇筑间歇时间。</w:t>
      </w:r>
    </w:p>
    <w:p>
      <w:pPr>
        <w:pStyle w:val="18"/>
        <w:snapToGrid w:val="0"/>
        <w:spacing w:line="288" w:lineRule="auto"/>
        <w:ind w:firstLine="420" w:firstLineChars="200"/>
        <w:rPr>
          <w:rFonts w:hAnsi="宋体" w:cs="Times New Roman"/>
        </w:rPr>
      </w:pPr>
      <w:r>
        <w:rPr>
          <w:rFonts w:hint="eastAsia" w:hAnsi="宋体" w:cs="Times New Roman"/>
        </w:rPr>
        <w:t>大体积混凝土浇筑应控制浇筑层最大高度和浇筑间歇时间。除施工图纸另有规定外，大体积混凝土浇筑的最大高度和最小间歇时间应遵守《水工混凝土施工规范》（</w:t>
      </w:r>
      <w:r>
        <w:rPr>
          <w:rFonts w:hAnsi="宋体" w:cs="Times New Roman"/>
        </w:rPr>
        <w:t>DL/T 5144</w:t>
      </w:r>
      <w:r>
        <w:rPr>
          <w:rFonts w:hint="eastAsia" w:hAnsi="宋体" w:cs="Times New Roman"/>
        </w:rPr>
        <w:t>-</w:t>
      </w:r>
      <w:r>
        <w:rPr>
          <w:rFonts w:hAnsi="宋体" w:cs="Times New Roman"/>
        </w:rPr>
        <w:t>2001</w:t>
      </w:r>
      <w:r>
        <w:rPr>
          <w:rFonts w:hint="eastAsia" w:hAnsi="宋体" w:cs="Times New Roman"/>
        </w:rPr>
        <w:t>）的有关规定。</w:t>
      </w:r>
    </w:p>
    <w:p>
      <w:pPr>
        <w:pStyle w:val="18"/>
        <w:snapToGrid w:val="0"/>
        <w:spacing w:line="288" w:lineRule="auto"/>
        <w:ind w:firstLine="420" w:firstLineChars="200"/>
        <w:rPr>
          <w:rFonts w:hAnsi="宋体" w:cs="Times New Roman"/>
        </w:rPr>
      </w:pPr>
      <w:r>
        <w:rPr>
          <w:rFonts w:hint="eastAsia" w:hAnsi="宋体" w:cs="Times New Roman"/>
        </w:rPr>
        <w:t>（6）通水冷却。</w:t>
      </w:r>
    </w:p>
    <w:p>
      <w:pPr>
        <w:pStyle w:val="18"/>
        <w:snapToGrid w:val="0"/>
        <w:spacing w:line="288" w:lineRule="auto"/>
        <w:ind w:firstLine="420" w:firstLineChars="200"/>
        <w:rPr>
          <w:rFonts w:hAnsi="宋体" w:cs="Times New Roman"/>
        </w:rPr>
      </w:pPr>
      <w:r>
        <w:rPr>
          <w:rFonts w:hAnsi="宋体" w:cs="Times New Roman"/>
        </w:rPr>
        <w:t>1）</w:t>
      </w:r>
      <w:r>
        <w:rPr>
          <w:rFonts w:hint="eastAsia" w:hAnsi="宋体" w:cs="Times New Roman"/>
        </w:rPr>
        <w:t>初期冷却</w:t>
      </w:r>
      <w:r>
        <w:rPr>
          <w:rFonts w:hAnsi="宋体" w:cs="Times New Roman"/>
        </w:rPr>
        <w:t>：</w:t>
      </w:r>
      <w:r>
        <w:rPr>
          <w:rFonts w:hint="eastAsia" w:hAnsi="宋体" w:cs="Times New Roman"/>
        </w:rPr>
        <w:t>初期通水冷却应遵守《水工混凝土施工规范》</w:t>
      </w:r>
      <w:r>
        <w:rPr>
          <w:rFonts w:hAnsi="宋体" w:cs="Times New Roman"/>
        </w:rPr>
        <w:t>（DL/T 5144</w:t>
      </w:r>
      <w:r>
        <w:rPr>
          <w:rFonts w:hint="eastAsia" w:hAnsi="宋体" w:cs="Times New Roman"/>
        </w:rPr>
        <w:t>-</w:t>
      </w:r>
      <w:r>
        <w:rPr>
          <w:rFonts w:hAnsi="宋体" w:cs="Times New Roman"/>
        </w:rPr>
        <w:t>2001</w:t>
      </w:r>
      <w:r>
        <w:rPr>
          <w:rFonts w:hint="eastAsia" w:hAnsi="宋体" w:cs="Times New Roman"/>
        </w:rPr>
        <w:t>）第8.2.2条</w:t>
      </w:r>
      <w:r>
        <w:rPr>
          <w:rFonts w:hAnsi="宋体" w:cs="Times New Roman"/>
        </w:rPr>
        <w:t>3</w:t>
      </w:r>
      <w:r>
        <w:rPr>
          <w:rFonts w:hint="eastAsia" w:hAnsi="宋体" w:cs="Times New Roman"/>
        </w:rPr>
        <w:t>款的规定。</w:t>
      </w:r>
    </w:p>
    <w:p>
      <w:pPr>
        <w:pStyle w:val="18"/>
        <w:snapToGrid w:val="0"/>
        <w:spacing w:line="288" w:lineRule="auto"/>
        <w:ind w:firstLine="420" w:firstLineChars="200"/>
        <w:rPr>
          <w:rFonts w:hAnsi="宋体" w:cs="Times New Roman"/>
        </w:rPr>
      </w:pPr>
      <w:r>
        <w:rPr>
          <w:rFonts w:hint="eastAsia" w:hAnsi="宋体" w:cs="Times New Roman"/>
        </w:rPr>
        <w:t>2）中、后期冷却</w:t>
      </w:r>
      <w:r>
        <w:rPr>
          <w:rFonts w:hAnsi="宋体" w:cs="Times New Roman"/>
        </w:rPr>
        <w:t>：</w:t>
      </w:r>
      <w:r>
        <w:rPr>
          <w:rFonts w:hint="eastAsia" w:hAnsi="宋体" w:cs="Times New Roman"/>
        </w:rPr>
        <w:t>初期冷却结束后，应加强温度检测，控制混凝土温度回升不超过1.5℃，通水冷却的水温、通水流量、最大降温速率以及不同区域坝体混凝土温度控制和温度梯度等要求应按施工图纸要求或临理人指示确定。</w:t>
      </w:r>
    </w:p>
    <w:p>
      <w:pPr>
        <w:pStyle w:val="18"/>
        <w:snapToGrid w:val="0"/>
        <w:spacing w:line="288" w:lineRule="auto"/>
        <w:ind w:firstLine="420" w:firstLineChars="200"/>
        <w:rPr>
          <w:rFonts w:hAnsi="宋体" w:cs="Times New Roman"/>
        </w:rPr>
      </w:pPr>
      <w:r>
        <w:rPr>
          <w:rFonts w:hAnsi="宋体" w:cs="Times New Roman"/>
        </w:rPr>
        <w:t>（7）</w:t>
      </w:r>
      <w:r>
        <w:rPr>
          <w:rFonts w:hint="eastAsia" w:hAnsi="宋体" w:cs="Times New Roman"/>
        </w:rPr>
        <w:t>混凝土表面保护措施。</w:t>
      </w:r>
    </w:p>
    <w:p>
      <w:pPr>
        <w:pStyle w:val="18"/>
        <w:snapToGrid w:val="0"/>
        <w:spacing w:line="288" w:lineRule="auto"/>
        <w:ind w:firstLine="420" w:firstLineChars="200"/>
        <w:rPr>
          <w:rFonts w:hAnsi="宋体" w:cs="Times New Roman"/>
        </w:rPr>
      </w:pPr>
      <w:r>
        <w:rPr>
          <w:rFonts w:hint="eastAsia" w:hAnsi="宋体" w:cs="Times New Roman"/>
        </w:rPr>
        <w:t>混凝土表面保护应遵守《水工混凝土施工规范》</w:t>
      </w:r>
      <w:r>
        <w:rPr>
          <w:rFonts w:hAnsi="宋体" w:cs="Times New Roman"/>
        </w:rPr>
        <w:t>（DL/T 5144</w:t>
      </w:r>
      <w:r>
        <w:rPr>
          <w:rFonts w:hint="eastAsia" w:hAnsi="宋体" w:cs="Times New Roman"/>
        </w:rPr>
        <w:t>-</w:t>
      </w:r>
      <w:r>
        <w:rPr>
          <w:rFonts w:hAnsi="宋体" w:cs="Times New Roman"/>
        </w:rPr>
        <w:t>200</w:t>
      </w:r>
      <w:r>
        <w:rPr>
          <w:rFonts w:hint="eastAsia" w:hAnsi="宋体" w:cs="Times New Roman"/>
        </w:rPr>
        <w:t>1）第8.2</w:t>
      </w:r>
      <w:r>
        <w:rPr>
          <w:rFonts w:hAnsi="宋体" w:cs="Times New Roman"/>
        </w:rPr>
        <w:t>.4</w:t>
      </w:r>
      <w:r>
        <w:rPr>
          <w:rFonts w:hint="eastAsia" w:hAnsi="宋体" w:cs="Times New Roman"/>
        </w:rPr>
        <w:t>条的规定。</w:t>
      </w:r>
    </w:p>
    <w:p>
      <w:pPr>
        <w:pStyle w:val="18"/>
        <w:snapToGrid w:val="0"/>
        <w:spacing w:line="288" w:lineRule="auto"/>
        <w:ind w:firstLine="420" w:firstLineChars="200"/>
        <w:rPr>
          <w:rFonts w:hAnsi="宋体" w:cs="Times New Roman"/>
        </w:rPr>
      </w:pPr>
      <w:r>
        <w:rPr>
          <w:rFonts w:hint="eastAsia" w:hAnsi="宋体" w:cs="Times New Roman"/>
        </w:rPr>
        <w:t>（8）温度测量。</w:t>
      </w:r>
    </w:p>
    <w:p>
      <w:pPr>
        <w:pStyle w:val="18"/>
        <w:snapToGrid w:val="0"/>
        <w:spacing w:line="288" w:lineRule="auto"/>
        <w:ind w:firstLine="420" w:firstLineChars="200"/>
        <w:rPr>
          <w:rFonts w:hAnsi="宋体" w:cs="Times New Roman"/>
        </w:rPr>
      </w:pPr>
      <w:r>
        <w:rPr>
          <w:rFonts w:hint="eastAsia" w:hAnsi="宋体" w:cs="Times New Roman"/>
        </w:rPr>
        <w:t>混凝上施工过程中的温度测量应遵守《水工混凝土施工规范》</w:t>
      </w:r>
      <w:r>
        <w:rPr>
          <w:rFonts w:hAnsi="宋体" w:cs="Times New Roman"/>
        </w:rPr>
        <w:t xml:space="preserve">（DL/T </w:t>
      </w:r>
      <w:r>
        <w:rPr>
          <w:rFonts w:hint="eastAsia" w:hAnsi="宋体" w:cs="Times New Roman"/>
        </w:rPr>
        <w:t>5</w:t>
      </w:r>
      <w:r>
        <w:rPr>
          <w:rFonts w:hAnsi="宋体" w:cs="Times New Roman"/>
        </w:rPr>
        <w:t>144</w:t>
      </w:r>
      <w:r>
        <w:rPr>
          <w:rFonts w:hint="eastAsia" w:hAnsi="宋体" w:cs="Times New Roman"/>
        </w:rPr>
        <w:t>-</w:t>
      </w:r>
      <w:r>
        <w:rPr>
          <w:rFonts w:hAnsi="宋体" w:cs="Times New Roman"/>
        </w:rPr>
        <w:t>2001）</w:t>
      </w:r>
      <w:r>
        <w:rPr>
          <w:rFonts w:hint="eastAsia" w:hAnsi="宋体" w:cs="Times New Roman"/>
        </w:rPr>
        <w:t>条第8.</w:t>
      </w:r>
      <w:r>
        <w:rPr>
          <w:rFonts w:hAnsi="宋体" w:cs="Times New Roman"/>
        </w:rPr>
        <w:t>3</w:t>
      </w:r>
      <w:r>
        <w:rPr>
          <w:rFonts w:hint="eastAsia" w:hAnsi="宋体" w:cs="Times New Roman"/>
        </w:rPr>
        <w:t>节的规定。</w:t>
      </w:r>
    </w:p>
    <w:p>
      <w:pPr>
        <w:pStyle w:val="18"/>
        <w:snapToGrid w:val="0"/>
        <w:spacing w:line="288" w:lineRule="auto"/>
        <w:ind w:firstLine="420" w:firstLineChars="200"/>
        <w:rPr>
          <w:rFonts w:hAnsi="宋体" w:cs="Times New Roman"/>
        </w:rPr>
      </w:pPr>
      <w:r>
        <w:rPr>
          <w:rFonts w:hAnsi="宋体" w:cs="Times New Roman"/>
        </w:rPr>
        <w:t>（9</w:t>
      </w:r>
      <w:r>
        <w:rPr>
          <w:rFonts w:hint="eastAsia" w:hAnsi="宋体" w:cs="Times New Roman"/>
        </w:rPr>
        <w:t>）低温季节施工。</w:t>
      </w:r>
    </w:p>
    <w:p>
      <w:pPr>
        <w:pStyle w:val="18"/>
        <w:snapToGrid w:val="0"/>
        <w:spacing w:line="288" w:lineRule="auto"/>
        <w:ind w:firstLine="420" w:firstLineChars="200"/>
        <w:rPr>
          <w:rFonts w:hAnsi="宋体" w:cs="Times New Roman"/>
        </w:rPr>
      </w:pPr>
      <w:r>
        <w:rPr>
          <w:rFonts w:hint="eastAsia" w:hAnsi="宋体" w:cs="Times New Roman"/>
        </w:rPr>
        <w:t>混凝土低温季节施工应遵守《水工混凝土施工规范》</w:t>
      </w:r>
      <w:r>
        <w:rPr>
          <w:rFonts w:hAnsi="宋体" w:cs="Times New Roman"/>
        </w:rPr>
        <w:t>（DL/T 5144</w:t>
      </w:r>
      <w:r>
        <w:rPr>
          <w:rFonts w:hint="eastAsia" w:hAnsi="宋体" w:cs="Times New Roman"/>
        </w:rPr>
        <w:t>～</w:t>
      </w:r>
      <w:r>
        <w:rPr>
          <w:rFonts w:hAnsi="宋体" w:cs="Times New Roman"/>
        </w:rPr>
        <w:t>2001</w:t>
      </w:r>
      <w:r>
        <w:rPr>
          <w:rFonts w:hint="eastAsia" w:hAnsi="宋体" w:cs="Times New Roman"/>
        </w:rPr>
        <w:t>）第</w:t>
      </w:r>
      <w:r>
        <w:rPr>
          <w:rFonts w:hAnsi="宋体" w:cs="Times New Roman"/>
        </w:rPr>
        <w:t>9</w:t>
      </w:r>
      <w:r>
        <w:rPr>
          <w:rFonts w:hint="eastAsia" w:hAnsi="宋体" w:cs="Times New Roman"/>
        </w:rPr>
        <w:t>章的有关规定。</w:t>
      </w:r>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14.5.5  混凝土防渗面板和趾板施工</w:t>
      </w:r>
    </w:p>
    <w:p>
      <w:pPr>
        <w:pStyle w:val="18"/>
        <w:snapToGrid w:val="0"/>
        <w:spacing w:line="288" w:lineRule="auto"/>
        <w:ind w:firstLine="420" w:firstLineChars="200"/>
        <w:rPr>
          <w:rFonts w:hAnsi="宋体" w:cs="Times New Roman"/>
        </w:rPr>
      </w:pPr>
      <w:r>
        <w:rPr>
          <w:rFonts w:hAnsi="宋体" w:cs="Times New Roman"/>
        </w:rPr>
        <w:t>（1</w:t>
      </w:r>
      <w:r>
        <w:rPr>
          <w:rFonts w:hint="eastAsia" w:hAnsi="宋体" w:cs="Times New Roman"/>
        </w:rPr>
        <w:t>）面板和趾板混凝土的原材料应遵守《混凝土面板堆石坝施工规范》</w:t>
      </w:r>
      <w:r>
        <w:rPr>
          <w:rFonts w:hAnsi="宋体" w:cs="Times New Roman"/>
        </w:rPr>
        <w:t>（SL 49</w:t>
      </w:r>
      <w:r>
        <w:rPr>
          <w:rFonts w:hint="eastAsia" w:hAnsi="宋体" w:cs="Times New Roman"/>
        </w:rPr>
        <w:t>-</w:t>
      </w:r>
      <w:r>
        <w:rPr>
          <w:rFonts w:hAnsi="宋体" w:cs="Times New Roman"/>
        </w:rPr>
        <w:t>1994</w:t>
      </w:r>
      <w:r>
        <w:rPr>
          <w:rFonts w:hint="eastAsia" w:hAnsi="宋体" w:cs="Times New Roman"/>
        </w:rPr>
        <w:t>）第6.1.</w:t>
      </w:r>
      <w:r>
        <w:rPr>
          <w:rFonts w:hAnsi="宋体" w:cs="Times New Roman"/>
        </w:rPr>
        <w:t>1</w:t>
      </w:r>
      <w:r>
        <w:rPr>
          <w:rFonts w:hint="eastAsia" w:hAnsi="宋体" w:cs="Times New Roman"/>
        </w:rPr>
        <w:t>条的规定。</w:t>
      </w:r>
    </w:p>
    <w:p>
      <w:pPr>
        <w:pStyle w:val="18"/>
        <w:snapToGrid w:val="0"/>
        <w:spacing w:line="288" w:lineRule="auto"/>
        <w:ind w:firstLine="420" w:firstLineChars="200"/>
        <w:rPr>
          <w:rFonts w:hAnsi="宋体" w:cs="Times New Roman"/>
        </w:rPr>
      </w:pPr>
      <w:r>
        <w:rPr>
          <w:rFonts w:hint="eastAsia" w:hAnsi="宋体" w:cs="Times New Roman"/>
        </w:rPr>
        <w:t>（2）面板与趾板混凝土配合比应满足本合同施工图纸的要求，并遵守《混凝土面板堆石坝施工规范》</w:t>
      </w:r>
      <w:r>
        <w:rPr>
          <w:rFonts w:hAnsi="宋体" w:cs="Times New Roman"/>
        </w:rPr>
        <w:t>（S</w:t>
      </w:r>
      <w:r>
        <w:rPr>
          <w:rFonts w:hint="eastAsia" w:hAnsi="宋体" w:cs="Times New Roman"/>
        </w:rPr>
        <w:t>L</w:t>
      </w:r>
      <w:r>
        <w:rPr>
          <w:rFonts w:hAnsi="宋体" w:cs="Times New Roman"/>
        </w:rPr>
        <w:t xml:space="preserve"> 49-1994</w:t>
      </w:r>
      <w:r>
        <w:rPr>
          <w:rFonts w:hint="eastAsia" w:hAnsi="宋体" w:cs="Times New Roman"/>
        </w:rPr>
        <w:t>）第6.</w:t>
      </w:r>
      <w:r>
        <w:rPr>
          <w:rFonts w:hAnsi="宋体" w:cs="Times New Roman"/>
        </w:rPr>
        <w:t>1.2</w:t>
      </w:r>
      <w:r>
        <w:rPr>
          <w:rFonts w:hint="eastAsia" w:hAnsi="宋体" w:cs="Times New Roman"/>
        </w:rPr>
        <w:t>条的规定。</w:t>
      </w:r>
    </w:p>
    <w:p>
      <w:pPr>
        <w:pStyle w:val="18"/>
        <w:snapToGrid w:val="0"/>
        <w:spacing w:line="288" w:lineRule="auto"/>
        <w:ind w:firstLine="420" w:firstLineChars="200"/>
        <w:rPr>
          <w:rFonts w:hAnsi="宋体" w:cs="Times New Roman"/>
        </w:rPr>
      </w:pPr>
      <w:r>
        <w:rPr>
          <w:rFonts w:hAnsi="宋体" w:cs="Times New Roman"/>
        </w:rPr>
        <w:t>（3）</w:t>
      </w:r>
      <w:r>
        <w:rPr>
          <w:rFonts w:hint="eastAsia" w:hAnsi="宋体" w:cs="Times New Roman"/>
        </w:rPr>
        <w:t>趾板施工应遵守《水工混凝土施工规范》</w:t>
      </w:r>
      <w:r>
        <w:rPr>
          <w:rFonts w:hAnsi="宋体" w:cs="Times New Roman"/>
        </w:rPr>
        <w:t>（DL/T 5144</w:t>
      </w:r>
      <w:r>
        <w:rPr>
          <w:rFonts w:hint="eastAsia" w:hAnsi="宋体" w:cs="Times New Roman"/>
        </w:rPr>
        <w:t>-</w:t>
      </w:r>
      <w:r>
        <w:rPr>
          <w:rFonts w:hAnsi="宋体" w:cs="Times New Roman"/>
        </w:rPr>
        <w:t>2001</w:t>
      </w:r>
      <w:r>
        <w:rPr>
          <w:rFonts w:hint="eastAsia" w:hAnsi="宋体" w:cs="Times New Roman"/>
        </w:rPr>
        <w:t>）第</w:t>
      </w:r>
      <w:r>
        <w:rPr>
          <w:rFonts w:hAnsi="宋体" w:cs="Times New Roman"/>
        </w:rPr>
        <w:t>6.2</w:t>
      </w:r>
      <w:r>
        <w:rPr>
          <w:rFonts w:hint="eastAsia" w:hAnsi="宋体" w:cs="Times New Roman"/>
        </w:rPr>
        <w:t>节的有关规定。</w:t>
      </w:r>
    </w:p>
    <w:p>
      <w:pPr>
        <w:pStyle w:val="18"/>
        <w:snapToGrid w:val="0"/>
        <w:spacing w:line="288" w:lineRule="auto"/>
        <w:ind w:firstLine="420" w:firstLineChars="200"/>
        <w:rPr>
          <w:rFonts w:hAnsi="宋体" w:cs="Times New Roman"/>
        </w:rPr>
      </w:pPr>
      <w:r>
        <w:rPr>
          <w:rFonts w:hAnsi="宋体" w:cs="Times New Roman"/>
        </w:rPr>
        <w:t>（4</w:t>
      </w:r>
      <w:r>
        <w:rPr>
          <w:rFonts w:hint="eastAsia" w:hAnsi="宋体" w:cs="Times New Roman"/>
        </w:rPr>
        <w:t>）面板施工应遵守《混凝土面板堆石坝施工规范》</w:t>
      </w:r>
      <w:r>
        <w:rPr>
          <w:rFonts w:hAnsi="宋体" w:cs="Times New Roman"/>
        </w:rPr>
        <w:t>（SL 49</w:t>
      </w:r>
      <w:r>
        <w:rPr>
          <w:rFonts w:hint="eastAsia" w:hAnsi="宋体" w:cs="Times New Roman"/>
        </w:rPr>
        <w:t>-</w:t>
      </w:r>
      <w:r>
        <w:rPr>
          <w:rFonts w:hAnsi="宋体" w:cs="Times New Roman"/>
        </w:rPr>
        <w:t>1994</w:t>
      </w:r>
      <w:r>
        <w:rPr>
          <w:rFonts w:hint="eastAsia" w:hAnsi="宋体" w:cs="Times New Roman"/>
        </w:rPr>
        <w:t>）第6.</w:t>
      </w:r>
      <w:r>
        <w:rPr>
          <w:rFonts w:hAnsi="宋体" w:cs="Times New Roman"/>
        </w:rPr>
        <w:t>3</w:t>
      </w:r>
      <w:r>
        <w:rPr>
          <w:rFonts w:hint="eastAsia" w:hAnsi="宋体" w:cs="Times New Roman"/>
        </w:rPr>
        <w:t>节的规定施工。</w:t>
      </w:r>
    </w:p>
    <w:p>
      <w:pPr>
        <w:pStyle w:val="18"/>
        <w:snapToGrid w:val="0"/>
        <w:spacing w:line="288" w:lineRule="auto"/>
        <w:ind w:firstLine="420" w:firstLineChars="200"/>
        <w:rPr>
          <w:rFonts w:hAnsi="宋体" w:cs="Times New Roman"/>
        </w:rPr>
      </w:pPr>
      <w:r>
        <w:rPr>
          <w:rFonts w:hAnsi="宋体" w:cs="Times New Roman"/>
        </w:rPr>
        <w:t>（5）</w:t>
      </w:r>
      <w:r>
        <w:rPr>
          <w:rFonts w:hint="eastAsia" w:hAnsi="宋体" w:cs="Times New Roman"/>
        </w:rPr>
        <w:t>面板的止水设施施工应遵守《混凝土面板堆石坝施工规范》</w:t>
      </w:r>
      <w:r>
        <w:rPr>
          <w:rFonts w:hAnsi="宋体" w:cs="Times New Roman"/>
        </w:rPr>
        <w:t>（</w:t>
      </w:r>
      <w:r>
        <w:rPr>
          <w:rFonts w:hint="eastAsia" w:hAnsi="宋体" w:cs="Times New Roman"/>
        </w:rPr>
        <w:t>SL 49-</w:t>
      </w:r>
      <w:r>
        <w:rPr>
          <w:rFonts w:hAnsi="宋体" w:cs="Times New Roman"/>
        </w:rPr>
        <w:t>1994</w:t>
      </w:r>
      <w:r>
        <w:rPr>
          <w:rFonts w:hint="eastAsia" w:hAnsi="宋体" w:cs="Times New Roman"/>
        </w:rPr>
        <w:t>）第</w:t>
      </w:r>
      <w:r>
        <w:rPr>
          <w:rFonts w:hAnsi="宋体" w:cs="Times New Roman"/>
        </w:rPr>
        <w:t>7</w:t>
      </w:r>
      <w:r>
        <w:rPr>
          <w:rFonts w:hint="eastAsia" w:hAnsi="宋体" w:cs="Times New Roman"/>
        </w:rPr>
        <w:t>章的有关规定。</w:t>
      </w:r>
    </w:p>
    <w:p>
      <w:pPr>
        <w:pStyle w:val="5"/>
        <w:snapToGrid w:val="0"/>
        <w:spacing w:before="0" w:after="0" w:line="288" w:lineRule="auto"/>
        <w:rPr>
          <w:rFonts w:ascii="宋体" w:hAnsi="宋体" w:eastAsia="宋体"/>
          <w:sz w:val="21"/>
          <w:szCs w:val="21"/>
        </w:rPr>
      </w:pPr>
      <w:r>
        <w:rPr>
          <w:rFonts w:ascii="宋体" w:hAnsi="宋体" w:eastAsia="宋体"/>
          <w:sz w:val="21"/>
          <w:szCs w:val="21"/>
        </w:rPr>
        <w:t>14.5</w:t>
      </w:r>
      <w:r>
        <w:rPr>
          <w:rFonts w:hint="eastAsia" w:ascii="宋体" w:hAnsi="宋体" w:eastAsia="宋体"/>
          <w:sz w:val="21"/>
          <w:szCs w:val="21"/>
        </w:rPr>
        <w:t>.</w:t>
      </w:r>
      <w:r>
        <w:rPr>
          <w:rFonts w:ascii="宋体" w:hAnsi="宋体" w:eastAsia="宋体"/>
          <w:sz w:val="21"/>
          <w:szCs w:val="21"/>
        </w:rPr>
        <w:t>6</w:t>
      </w:r>
      <w:r>
        <w:rPr>
          <w:rFonts w:hint="eastAsia" w:ascii="宋体" w:hAnsi="宋体" w:eastAsia="宋体"/>
          <w:sz w:val="21"/>
          <w:szCs w:val="21"/>
        </w:rPr>
        <w:t xml:space="preserve"> 二期混凝土施工</w:t>
      </w:r>
    </w:p>
    <w:p>
      <w:pPr>
        <w:pStyle w:val="18"/>
        <w:snapToGrid w:val="0"/>
        <w:spacing w:line="288" w:lineRule="auto"/>
        <w:ind w:firstLine="420" w:firstLineChars="200"/>
        <w:rPr>
          <w:rFonts w:hAnsi="宋体" w:cs="Times New Roman"/>
        </w:rPr>
      </w:pPr>
      <w:r>
        <w:rPr>
          <w:rFonts w:hint="eastAsia" w:hAnsi="宋体" w:cs="Times New Roman"/>
        </w:rPr>
        <w:t>（1）二期混凝土施工范国包括闸门槽混凝土、钢衬预留槽混凝土、门机大梁轨底预留槽混凝土、电站厂房尾水管锥管和蜗壳周围混凝土、座环及水轮发电机支承混凝土、轨道梁预留槽混凝土，以及预留孔洞、坑、槽、沟等的混凝土浇筑。</w:t>
      </w:r>
    </w:p>
    <w:p>
      <w:pPr>
        <w:pStyle w:val="18"/>
        <w:snapToGrid w:val="0"/>
        <w:spacing w:line="288" w:lineRule="auto"/>
        <w:ind w:firstLine="420" w:firstLineChars="200"/>
        <w:rPr>
          <w:rFonts w:hAnsi="宋体" w:cs="Times New Roman"/>
        </w:rPr>
      </w:pPr>
      <w:r>
        <w:rPr>
          <w:rFonts w:hAnsi="宋体" w:cs="Times New Roman"/>
        </w:rPr>
        <w:t>（2</w:t>
      </w:r>
      <w:r>
        <w:rPr>
          <w:rFonts w:hint="eastAsia" w:hAnsi="宋体" w:cs="Times New Roman"/>
        </w:rPr>
        <w:t>）选用收缩性较小的原材料进行二期混凝土配合比试验，选定的混凝土配合比应满足混凝土强度保证率（按设计要求）%以上，离差系数不大于（按设计要求），原材料和混凝土配合比试验成果应提交监理人批准。</w:t>
      </w:r>
    </w:p>
    <w:p>
      <w:pPr>
        <w:pStyle w:val="18"/>
        <w:snapToGrid w:val="0"/>
        <w:spacing w:line="288" w:lineRule="auto"/>
        <w:ind w:firstLine="420" w:firstLineChars="200"/>
        <w:rPr>
          <w:rFonts w:hAnsi="宋体" w:cs="Times New Roman"/>
        </w:rPr>
      </w:pPr>
      <w:r>
        <w:rPr>
          <w:rFonts w:hint="eastAsia" w:hAnsi="宋体" w:cs="Times New Roman"/>
        </w:rPr>
        <w:t>（3）槽孔二期混凝土浇筑应采用小型振捣机或用手工棒或钎捣实，避免漏振。</w:t>
      </w:r>
    </w:p>
    <w:p>
      <w:pPr>
        <w:pStyle w:val="18"/>
        <w:snapToGrid w:val="0"/>
        <w:spacing w:line="288" w:lineRule="auto"/>
        <w:ind w:firstLine="420" w:firstLineChars="200"/>
        <w:rPr>
          <w:rFonts w:hAnsi="宋体" w:cs="Times New Roman"/>
        </w:rPr>
      </w:pPr>
      <w:r>
        <w:rPr>
          <w:rFonts w:hAnsi="宋体" w:cs="Times New Roman"/>
        </w:rPr>
        <w:t>（4</w:t>
      </w:r>
      <w:r>
        <w:rPr>
          <w:rFonts w:hint="eastAsia" w:hAnsi="宋体" w:cs="Times New Roman"/>
        </w:rPr>
        <w:t>）二期混凝土模板的拆除时间及其养护作业，应按监理人批准的施工措施进行。</w:t>
      </w:r>
    </w:p>
    <w:p>
      <w:pPr>
        <w:pStyle w:val="5"/>
        <w:snapToGrid w:val="0"/>
        <w:spacing w:before="0" w:after="0" w:line="288" w:lineRule="auto"/>
        <w:rPr>
          <w:rFonts w:ascii="宋体" w:hAnsi="宋体" w:eastAsia="宋体"/>
          <w:sz w:val="21"/>
          <w:szCs w:val="21"/>
        </w:rPr>
      </w:pPr>
      <w:r>
        <w:rPr>
          <w:rFonts w:ascii="宋体" w:hAnsi="宋体" w:eastAsia="宋体"/>
          <w:sz w:val="21"/>
          <w:szCs w:val="21"/>
        </w:rPr>
        <w:t>14</w:t>
      </w:r>
      <w:r>
        <w:rPr>
          <w:rFonts w:hint="eastAsia" w:ascii="宋体" w:hAnsi="宋体" w:eastAsia="宋体"/>
          <w:sz w:val="21"/>
          <w:szCs w:val="21"/>
        </w:rPr>
        <w:t>.</w:t>
      </w:r>
      <w:r>
        <w:rPr>
          <w:rFonts w:ascii="宋体" w:hAnsi="宋体" w:eastAsia="宋体"/>
          <w:sz w:val="21"/>
          <w:szCs w:val="21"/>
        </w:rPr>
        <w:t>5</w:t>
      </w:r>
      <w:r>
        <w:rPr>
          <w:rFonts w:hint="eastAsia" w:ascii="宋体" w:hAnsi="宋体" w:eastAsia="宋体"/>
          <w:sz w:val="21"/>
          <w:szCs w:val="21"/>
        </w:rPr>
        <w:t>.</w:t>
      </w:r>
      <w:r>
        <w:rPr>
          <w:rFonts w:ascii="宋体" w:hAnsi="宋体" w:eastAsia="宋体"/>
          <w:sz w:val="21"/>
          <w:szCs w:val="21"/>
        </w:rPr>
        <w:t>7</w:t>
      </w:r>
      <w:r>
        <w:rPr>
          <w:rFonts w:hint="eastAsia" w:ascii="宋体" w:hAnsi="宋体" w:eastAsia="宋体"/>
          <w:sz w:val="21"/>
          <w:szCs w:val="21"/>
        </w:rPr>
        <w:t xml:space="preserve"> 抗冲、抗磨蚀部位的混凝土施工</w:t>
      </w:r>
    </w:p>
    <w:p>
      <w:pPr>
        <w:pStyle w:val="18"/>
        <w:snapToGrid w:val="0"/>
        <w:spacing w:line="288" w:lineRule="auto"/>
        <w:ind w:firstLine="420" w:firstLineChars="200"/>
        <w:rPr>
          <w:rFonts w:hAnsi="宋体" w:cs="Times New Roman"/>
        </w:rPr>
      </w:pPr>
      <w:r>
        <w:rPr>
          <w:rFonts w:hAnsi="宋体" w:cs="Times New Roman"/>
        </w:rPr>
        <w:t>（1</w:t>
      </w:r>
      <w:r>
        <w:rPr>
          <w:rFonts w:hint="eastAsia" w:hAnsi="宋体" w:cs="Times New Roman"/>
        </w:rPr>
        <w:t>）本节规定的应用范固为高速水流过流的溢洪道、底孔与底孔进出口段等泄水建筑物。</w:t>
      </w:r>
    </w:p>
    <w:p>
      <w:pPr>
        <w:pStyle w:val="18"/>
        <w:snapToGrid w:val="0"/>
        <w:spacing w:line="288" w:lineRule="auto"/>
        <w:ind w:firstLine="420" w:firstLineChars="200"/>
        <w:rPr>
          <w:rFonts w:hAnsi="宋体" w:cs="Times New Roman"/>
        </w:rPr>
      </w:pPr>
      <w:r>
        <w:rPr>
          <w:rFonts w:hAnsi="宋体" w:cs="Times New Roman"/>
        </w:rPr>
        <w:t>（2</w:t>
      </w:r>
      <w:r>
        <w:rPr>
          <w:rFonts w:hint="eastAsia" w:hAnsi="宋体" w:cs="Times New Roman"/>
        </w:rPr>
        <w:t>）抗冲和抗磨混凝土的材料利配合比应遵守《水工建筑物抗冲磨防空蚀混凝土技术规范》</w:t>
      </w:r>
      <w:r>
        <w:rPr>
          <w:rFonts w:hAnsi="宋体" w:cs="Times New Roman"/>
        </w:rPr>
        <w:t>（DL/T 5207</w:t>
      </w:r>
      <w:r>
        <w:rPr>
          <w:rFonts w:hint="eastAsia" w:hAnsi="宋体" w:cs="Times New Roman"/>
        </w:rPr>
        <w:t>-</w:t>
      </w:r>
      <w:r>
        <w:rPr>
          <w:rFonts w:hAnsi="宋体" w:cs="Times New Roman"/>
        </w:rPr>
        <w:t>2005</w:t>
      </w:r>
      <w:r>
        <w:rPr>
          <w:rFonts w:hint="eastAsia" w:hAnsi="宋体" w:cs="Times New Roman"/>
        </w:rPr>
        <w:t>）第</w:t>
      </w:r>
      <w:r>
        <w:rPr>
          <w:rFonts w:hAnsi="宋体" w:cs="Times New Roman"/>
        </w:rPr>
        <w:t>6</w:t>
      </w:r>
      <w:r>
        <w:rPr>
          <w:rFonts w:hint="eastAsia" w:hAnsi="宋体" w:cs="Times New Roman"/>
        </w:rPr>
        <w:t>章和第</w:t>
      </w:r>
      <w:r>
        <w:rPr>
          <w:rFonts w:hAnsi="宋体" w:cs="Times New Roman"/>
        </w:rPr>
        <w:t>7.1</w:t>
      </w:r>
      <w:r>
        <w:rPr>
          <w:rFonts w:hint="eastAsia" w:hAnsi="宋体" w:cs="Times New Roman"/>
        </w:rPr>
        <w:t>节的规定。</w:t>
      </w:r>
    </w:p>
    <w:p>
      <w:pPr>
        <w:pStyle w:val="18"/>
        <w:snapToGrid w:val="0"/>
        <w:spacing w:line="288" w:lineRule="auto"/>
        <w:ind w:firstLine="420" w:firstLineChars="200"/>
        <w:rPr>
          <w:rFonts w:hAnsi="宋体" w:cs="Times New Roman"/>
        </w:rPr>
      </w:pPr>
      <w:r>
        <w:rPr>
          <w:rFonts w:hAnsi="宋体" w:cs="Times New Roman"/>
        </w:rPr>
        <w:t>（3</w:t>
      </w:r>
      <w:r>
        <w:rPr>
          <w:rFonts w:hint="eastAsia" w:hAnsi="宋体" w:cs="Times New Roman"/>
        </w:rPr>
        <w:t>）抗冲和抗磨混凝土施工应遵守《水工建筑物抗冲磨防空蚀混凝土技术规范》</w:t>
      </w:r>
      <w:r>
        <w:rPr>
          <w:rFonts w:hAnsi="宋体" w:cs="Times New Roman"/>
        </w:rPr>
        <w:t>（D</w:t>
      </w:r>
      <w:r>
        <w:rPr>
          <w:rFonts w:hint="eastAsia" w:hAnsi="宋体" w:cs="Times New Roman"/>
        </w:rPr>
        <w:t>L</w:t>
      </w:r>
      <w:r>
        <w:rPr>
          <w:rFonts w:hAnsi="宋体" w:cs="Times New Roman"/>
        </w:rPr>
        <w:t>/T 5207</w:t>
      </w:r>
      <w:r>
        <w:rPr>
          <w:rFonts w:hint="eastAsia" w:hAnsi="宋体" w:cs="Times New Roman"/>
        </w:rPr>
        <w:t>-</w:t>
      </w:r>
      <w:r>
        <w:rPr>
          <w:rFonts w:hAnsi="宋体" w:cs="Times New Roman"/>
        </w:rPr>
        <w:t>2005</w:t>
      </w:r>
      <w:r>
        <w:rPr>
          <w:rFonts w:hint="eastAsia" w:hAnsi="宋体" w:cs="Times New Roman"/>
        </w:rPr>
        <w:t>）第</w:t>
      </w:r>
      <w:r>
        <w:rPr>
          <w:rFonts w:hAnsi="宋体" w:cs="Times New Roman"/>
        </w:rPr>
        <w:t>7.2</w:t>
      </w:r>
      <w:r>
        <w:rPr>
          <w:rFonts w:hint="eastAsia" w:hAnsi="宋体" w:cs="Times New Roman"/>
        </w:rPr>
        <w:t>节的有关规定。</w:t>
      </w:r>
    </w:p>
    <w:p>
      <w:pPr>
        <w:pStyle w:val="5"/>
        <w:snapToGrid w:val="0"/>
        <w:spacing w:before="0" w:after="0" w:line="288" w:lineRule="auto"/>
        <w:rPr>
          <w:rFonts w:ascii="宋体" w:hAnsi="宋体" w:eastAsia="宋体"/>
          <w:sz w:val="21"/>
          <w:szCs w:val="21"/>
        </w:rPr>
      </w:pPr>
      <w:r>
        <w:rPr>
          <w:rFonts w:ascii="宋体" w:hAnsi="宋体" w:eastAsia="宋体"/>
          <w:sz w:val="21"/>
          <w:szCs w:val="21"/>
        </w:rPr>
        <w:t>14</w:t>
      </w:r>
      <w:r>
        <w:rPr>
          <w:rFonts w:hint="eastAsia" w:ascii="宋体" w:hAnsi="宋体" w:eastAsia="宋体"/>
          <w:sz w:val="21"/>
          <w:szCs w:val="21"/>
        </w:rPr>
        <w:t>.</w:t>
      </w:r>
      <w:r>
        <w:rPr>
          <w:rFonts w:ascii="宋体" w:hAnsi="宋体" w:eastAsia="宋体"/>
          <w:sz w:val="21"/>
          <w:szCs w:val="21"/>
        </w:rPr>
        <w:t>5</w:t>
      </w:r>
      <w:r>
        <w:rPr>
          <w:rFonts w:hint="eastAsia" w:ascii="宋体" w:hAnsi="宋体" w:eastAsia="宋体"/>
          <w:sz w:val="21"/>
          <w:szCs w:val="21"/>
        </w:rPr>
        <w:t>.</w:t>
      </w:r>
      <w:r>
        <w:rPr>
          <w:rFonts w:ascii="宋体" w:hAnsi="宋体" w:eastAsia="宋体"/>
          <w:sz w:val="21"/>
          <w:szCs w:val="21"/>
        </w:rPr>
        <w:t>8</w:t>
      </w:r>
      <w:r>
        <w:rPr>
          <w:rFonts w:hint="eastAsia" w:ascii="宋体" w:hAnsi="宋体" w:eastAsia="宋体"/>
          <w:sz w:val="21"/>
          <w:szCs w:val="21"/>
        </w:rPr>
        <w:t>止水、伸缩缝和排水</w:t>
      </w:r>
    </w:p>
    <w:p>
      <w:pPr>
        <w:pStyle w:val="18"/>
        <w:snapToGrid w:val="0"/>
        <w:spacing w:line="288" w:lineRule="auto"/>
        <w:ind w:firstLine="420" w:firstLineChars="200"/>
        <w:rPr>
          <w:rFonts w:hAnsi="宋体" w:cs="Times New Roman"/>
        </w:rPr>
      </w:pPr>
      <w:r>
        <w:rPr>
          <w:rFonts w:hint="eastAsia" w:hAnsi="宋体" w:cs="Times New Roman"/>
        </w:rPr>
        <w:t>止水、伸缩缝和排水施工应遵守《水工建筑物抗冲磨防空蚀混凝土技术规范》（</w:t>
      </w:r>
      <w:r>
        <w:rPr>
          <w:rFonts w:hAnsi="宋体" w:cs="Times New Roman"/>
        </w:rPr>
        <w:t>DL/T 5207</w:t>
      </w:r>
      <w:r>
        <w:rPr>
          <w:rFonts w:hint="eastAsia" w:hAnsi="宋体" w:cs="Times New Roman"/>
        </w:rPr>
        <w:t>-</w:t>
      </w:r>
      <w:r>
        <w:rPr>
          <w:rFonts w:hAnsi="宋体" w:cs="Times New Roman"/>
        </w:rPr>
        <w:t>2005）</w:t>
      </w:r>
      <w:r>
        <w:rPr>
          <w:rFonts w:hint="eastAsia" w:hAnsi="宋体" w:cs="Times New Roman"/>
        </w:rPr>
        <w:t>第</w:t>
      </w:r>
      <w:r>
        <w:rPr>
          <w:rFonts w:hAnsi="宋体" w:cs="Times New Roman"/>
        </w:rPr>
        <w:t>10</w:t>
      </w:r>
      <w:r>
        <w:rPr>
          <w:rFonts w:hint="eastAsia" w:hAnsi="宋体" w:cs="Times New Roman"/>
        </w:rPr>
        <w:t>.</w:t>
      </w:r>
      <w:r>
        <w:rPr>
          <w:rFonts w:hAnsi="宋体" w:cs="Times New Roman"/>
        </w:rPr>
        <w:t>2</w:t>
      </w:r>
      <w:r>
        <w:rPr>
          <w:rFonts w:hint="eastAsia" w:hAnsi="宋体" w:cs="Times New Roman"/>
        </w:rPr>
        <w:t>节的有关规定。</w:t>
      </w:r>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w:t>
      </w:r>
      <w:r>
        <w:rPr>
          <w:rFonts w:ascii="宋体" w:hAnsi="宋体" w:eastAsia="宋体"/>
          <w:sz w:val="21"/>
          <w:szCs w:val="21"/>
        </w:rPr>
        <w:t>4</w:t>
      </w:r>
      <w:r>
        <w:rPr>
          <w:rFonts w:hint="eastAsia" w:ascii="宋体" w:hAnsi="宋体" w:eastAsia="宋体"/>
          <w:sz w:val="21"/>
          <w:szCs w:val="21"/>
        </w:rPr>
        <w:t>.</w:t>
      </w:r>
      <w:r>
        <w:rPr>
          <w:rFonts w:ascii="宋体" w:hAnsi="宋体" w:eastAsia="宋体"/>
          <w:sz w:val="21"/>
          <w:szCs w:val="21"/>
        </w:rPr>
        <w:t>5</w:t>
      </w:r>
      <w:r>
        <w:rPr>
          <w:rFonts w:hint="eastAsia" w:ascii="宋体" w:hAnsi="宋体" w:eastAsia="宋体"/>
          <w:sz w:val="21"/>
          <w:szCs w:val="21"/>
        </w:rPr>
        <w:t>.</w:t>
      </w:r>
      <w:r>
        <w:rPr>
          <w:rFonts w:ascii="宋体" w:hAnsi="宋体" w:eastAsia="宋体"/>
          <w:sz w:val="21"/>
          <w:szCs w:val="21"/>
        </w:rPr>
        <w:t>9</w:t>
      </w:r>
      <w:r>
        <w:rPr>
          <w:rFonts w:hint="eastAsia" w:ascii="宋体" w:hAnsi="宋体" w:eastAsia="宋体"/>
          <w:sz w:val="21"/>
          <w:szCs w:val="21"/>
        </w:rPr>
        <w:t xml:space="preserve"> 埋设管路和埋设件</w:t>
      </w:r>
    </w:p>
    <w:p>
      <w:pPr>
        <w:pStyle w:val="18"/>
        <w:snapToGrid w:val="0"/>
        <w:spacing w:line="288" w:lineRule="auto"/>
        <w:ind w:firstLine="420" w:firstLineChars="200"/>
        <w:rPr>
          <w:rFonts w:hAnsi="宋体" w:cs="Times New Roman"/>
        </w:rPr>
      </w:pPr>
      <w:r>
        <w:rPr>
          <w:rFonts w:hAnsi="宋体" w:cs="Times New Roman"/>
        </w:rPr>
        <w:t>（1</w:t>
      </w:r>
      <w:r>
        <w:rPr>
          <w:rFonts w:hint="eastAsia" w:hAnsi="宋体" w:cs="Times New Roman"/>
        </w:rPr>
        <w:t>）坝内排水设施施工应遵守《水工建筑物抗冲磨防空蚀混凝范》</w:t>
      </w:r>
      <w:r>
        <w:rPr>
          <w:rFonts w:hAnsi="宋体" w:cs="Times New Roman"/>
        </w:rPr>
        <w:t>（DL/T 5207</w:t>
      </w:r>
      <w:r>
        <w:rPr>
          <w:rFonts w:hint="eastAsia" w:hAnsi="宋体" w:cs="Times New Roman"/>
        </w:rPr>
        <w:t>-</w:t>
      </w:r>
      <w:r>
        <w:rPr>
          <w:rFonts w:hAnsi="宋体" w:cs="Times New Roman"/>
        </w:rPr>
        <w:t>2005</w:t>
      </w:r>
      <w:r>
        <w:rPr>
          <w:rFonts w:hint="eastAsia" w:hAnsi="宋体" w:cs="Times New Roman"/>
        </w:rPr>
        <w:t>）第</w:t>
      </w:r>
      <w:r>
        <w:rPr>
          <w:rFonts w:hAnsi="宋体" w:cs="Times New Roman"/>
        </w:rPr>
        <w:t>10.2.5</w:t>
      </w:r>
      <w:r>
        <w:rPr>
          <w:rFonts w:hint="eastAsia" w:hAnsi="宋体" w:cs="Times New Roman"/>
        </w:rPr>
        <w:t>条的规定。</w:t>
      </w:r>
    </w:p>
    <w:p>
      <w:pPr>
        <w:pStyle w:val="18"/>
        <w:snapToGrid w:val="0"/>
        <w:spacing w:line="288" w:lineRule="auto"/>
        <w:ind w:firstLine="420" w:firstLineChars="200"/>
        <w:rPr>
          <w:rFonts w:hAnsi="宋体" w:cs="Times New Roman"/>
        </w:rPr>
      </w:pPr>
      <w:r>
        <w:rPr>
          <w:rFonts w:hAnsi="宋体" w:cs="Times New Roman"/>
        </w:rPr>
        <w:t>（2</w:t>
      </w:r>
      <w:r>
        <w:rPr>
          <w:rFonts w:hint="eastAsia" w:hAnsi="宋体" w:cs="Times New Roman"/>
        </w:rPr>
        <w:t>）冷却水管与接缝灌浆管路埋设应遵守《水工建筑物抗冲磨防空蚀混凝土技术规范》</w:t>
      </w:r>
      <w:r>
        <w:rPr>
          <w:rFonts w:hAnsi="宋体" w:cs="Times New Roman"/>
        </w:rPr>
        <w:t>（D</w:t>
      </w:r>
      <w:r>
        <w:rPr>
          <w:rFonts w:hint="eastAsia" w:hAnsi="宋体" w:cs="Times New Roman"/>
        </w:rPr>
        <w:t>L</w:t>
      </w:r>
      <w:r>
        <w:rPr>
          <w:rFonts w:hAnsi="宋体" w:cs="Times New Roman"/>
        </w:rPr>
        <w:t>/T 5207</w:t>
      </w:r>
      <w:r>
        <w:rPr>
          <w:rFonts w:hint="eastAsia" w:hAnsi="宋体" w:cs="Times New Roman"/>
        </w:rPr>
        <w:t>-</w:t>
      </w:r>
      <w:r>
        <w:rPr>
          <w:rFonts w:hAnsi="宋体" w:cs="Times New Roman"/>
        </w:rPr>
        <w:t>2005）</w:t>
      </w:r>
      <w:r>
        <w:rPr>
          <w:rFonts w:hint="eastAsia" w:hAnsi="宋体" w:cs="Times New Roman"/>
        </w:rPr>
        <w:t>第</w:t>
      </w:r>
      <w:r>
        <w:rPr>
          <w:rFonts w:hAnsi="宋体" w:cs="Times New Roman"/>
        </w:rPr>
        <w:t>10</w:t>
      </w:r>
      <w:r>
        <w:rPr>
          <w:rFonts w:hint="eastAsia" w:hAnsi="宋体" w:cs="Times New Roman"/>
        </w:rPr>
        <w:t>.</w:t>
      </w:r>
      <w:r>
        <w:rPr>
          <w:rFonts w:hAnsi="宋体" w:cs="Times New Roman"/>
        </w:rPr>
        <w:t>3</w:t>
      </w:r>
      <w:r>
        <w:rPr>
          <w:rFonts w:hint="eastAsia" w:hAnsi="宋体" w:cs="Times New Roman"/>
        </w:rPr>
        <w:t>节的有关规定。</w:t>
      </w:r>
    </w:p>
    <w:p>
      <w:pPr>
        <w:pStyle w:val="18"/>
        <w:snapToGrid w:val="0"/>
        <w:spacing w:line="288" w:lineRule="auto"/>
        <w:ind w:firstLine="420" w:firstLineChars="200"/>
        <w:rPr>
          <w:rFonts w:hAnsi="宋体" w:cs="Times New Roman"/>
        </w:rPr>
      </w:pPr>
      <w:r>
        <w:rPr>
          <w:rFonts w:hAnsi="宋体" w:cs="Times New Roman"/>
        </w:rPr>
        <w:t>（3</w:t>
      </w:r>
      <w:r>
        <w:rPr>
          <w:rFonts w:hint="eastAsia" w:hAnsi="宋体" w:cs="Times New Roman"/>
        </w:rPr>
        <w:t>）金属件埋设应遵守《水工建筑物抗冲磨防空蚀混凝土技术规范》</w:t>
      </w:r>
      <w:r>
        <w:rPr>
          <w:rFonts w:hAnsi="宋体" w:cs="Times New Roman"/>
        </w:rPr>
        <w:t>（DL/T 5207</w:t>
      </w:r>
      <w:r>
        <w:rPr>
          <w:rFonts w:hint="eastAsia" w:hAnsi="宋体" w:cs="Times New Roman"/>
        </w:rPr>
        <w:t>-</w:t>
      </w:r>
      <w:r>
        <w:rPr>
          <w:rFonts w:hAnsi="宋体" w:cs="Times New Roman"/>
        </w:rPr>
        <w:t>2005</w:t>
      </w:r>
      <w:r>
        <w:rPr>
          <w:rFonts w:hint="eastAsia" w:hAnsi="宋体" w:cs="Times New Roman"/>
        </w:rPr>
        <w:t>）第</w:t>
      </w:r>
      <w:r>
        <w:rPr>
          <w:rFonts w:hAnsi="宋体" w:cs="Times New Roman"/>
        </w:rPr>
        <w:t>10</w:t>
      </w:r>
      <w:r>
        <w:rPr>
          <w:rFonts w:hint="eastAsia" w:hAnsi="宋体" w:cs="Times New Roman"/>
        </w:rPr>
        <w:t>.</w:t>
      </w:r>
      <w:r>
        <w:rPr>
          <w:rFonts w:hAnsi="宋体" w:cs="Times New Roman"/>
        </w:rPr>
        <w:t>4</w:t>
      </w:r>
      <w:r>
        <w:rPr>
          <w:rFonts w:hint="eastAsia" w:hAnsi="宋体" w:cs="Times New Roman"/>
        </w:rPr>
        <w:t>节的有关规定。</w:t>
      </w:r>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w:t>
      </w:r>
      <w:r>
        <w:rPr>
          <w:rFonts w:ascii="宋体" w:hAnsi="宋体" w:eastAsia="宋体"/>
          <w:sz w:val="21"/>
          <w:szCs w:val="21"/>
        </w:rPr>
        <w:t>4</w:t>
      </w:r>
      <w:r>
        <w:rPr>
          <w:rFonts w:hint="eastAsia" w:ascii="宋体" w:hAnsi="宋体" w:eastAsia="宋体"/>
          <w:sz w:val="21"/>
          <w:szCs w:val="21"/>
        </w:rPr>
        <w:t>.</w:t>
      </w:r>
      <w:r>
        <w:rPr>
          <w:rFonts w:ascii="宋体" w:hAnsi="宋体" w:eastAsia="宋体"/>
          <w:sz w:val="21"/>
          <w:szCs w:val="21"/>
        </w:rPr>
        <w:t>5</w:t>
      </w:r>
      <w:r>
        <w:rPr>
          <w:rFonts w:hint="eastAsia" w:ascii="宋体" w:hAnsi="宋体" w:eastAsia="宋体"/>
          <w:sz w:val="21"/>
          <w:szCs w:val="21"/>
        </w:rPr>
        <w:t>.</w:t>
      </w:r>
      <w:r>
        <w:rPr>
          <w:rFonts w:ascii="宋体" w:hAnsi="宋体" w:eastAsia="宋体"/>
          <w:sz w:val="21"/>
          <w:szCs w:val="21"/>
        </w:rPr>
        <w:t>10</w:t>
      </w:r>
      <w:r>
        <w:rPr>
          <w:rFonts w:hint="eastAsia" w:ascii="宋体" w:hAnsi="宋体" w:eastAsia="宋体"/>
          <w:sz w:val="21"/>
          <w:szCs w:val="21"/>
        </w:rPr>
        <w:t>质量检查和验收</w:t>
      </w:r>
    </w:p>
    <w:p>
      <w:pPr>
        <w:pStyle w:val="18"/>
        <w:snapToGrid w:val="0"/>
        <w:spacing w:line="288" w:lineRule="auto"/>
        <w:ind w:firstLine="420" w:firstLineChars="200"/>
        <w:rPr>
          <w:rFonts w:hAnsi="宋体" w:cs="Times New Roman"/>
        </w:rPr>
      </w:pPr>
      <w:r>
        <w:rPr>
          <w:rFonts w:hAnsi="宋体" w:cs="Times New Roman"/>
        </w:rPr>
        <w:t>（1</w:t>
      </w:r>
      <w:r>
        <w:rPr>
          <w:rFonts w:hint="eastAsia" w:hAnsi="宋体" w:cs="Times New Roman"/>
        </w:rPr>
        <w:t>）混凝土原材料的质量检验和验收。</w:t>
      </w:r>
    </w:p>
    <w:p>
      <w:pPr>
        <w:pStyle w:val="18"/>
        <w:snapToGrid w:val="0"/>
        <w:spacing w:line="288" w:lineRule="auto"/>
        <w:ind w:firstLine="420" w:firstLineChars="200"/>
        <w:rPr>
          <w:rFonts w:hAnsi="宋体" w:cs="Times New Roman"/>
        </w:rPr>
      </w:pPr>
      <w:r>
        <w:rPr>
          <w:rFonts w:hint="eastAsia" w:hAnsi="宋体" w:cs="Times New Roman"/>
        </w:rPr>
        <w:t>承包人应会同监理人，按本章第14.2.1项的规定，对本工程混凝土原材料进行现场抽样检验和入库验收，检验成果应提交监理人。</w:t>
      </w:r>
    </w:p>
    <w:p>
      <w:pPr>
        <w:pStyle w:val="18"/>
        <w:snapToGrid w:val="0"/>
        <w:spacing w:line="288" w:lineRule="auto"/>
        <w:ind w:firstLine="420" w:firstLineChars="200"/>
        <w:rPr>
          <w:rFonts w:hAnsi="宋体" w:cs="Times New Roman"/>
        </w:rPr>
      </w:pPr>
      <w:r>
        <w:rPr>
          <w:rFonts w:hAnsi="宋体" w:cs="Times New Roman"/>
        </w:rPr>
        <w:t>（2</w:t>
      </w:r>
      <w:r>
        <w:rPr>
          <w:rFonts w:hint="eastAsia" w:hAnsi="宋体" w:cs="Times New Roman"/>
        </w:rPr>
        <w:t>）混凝土拌和物的质量检验。</w:t>
      </w:r>
    </w:p>
    <w:p>
      <w:pPr>
        <w:pStyle w:val="18"/>
        <w:snapToGrid w:val="0"/>
        <w:spacing w:line="288" w:lineRule="auto"/>
        <w:ind w:firstLine="420" w:firstLineChars="200"/>
        <w:rPr>
          <w:rFonts w:hAnsi="宋体" w:cs="Times New Roman"/>
        </w:rPr>
      </w:pPr>
      <w:r>
        <w:rPr>
          <w:rFonts w:hint="eastAsia" w:hAnsi="宋体" w:cs="Times New Roman"/>
        </w:rPr>
        <w:t>承包人应会同监理人，按本章第14.2.3项的规定进行混凝土拌和物的现场抽样检验，检验成果应提交监理人。</w:t>
      </w:r>
    </w:p>
    <w:p>
      <w:pPr>
        <w:pStyle w:val="18"/>
        <w:snapToGrid w:val="0"/>
        <w:spacing w:line="288" w:lineRule="auto"/>
        <w:ind w:firstLine="420" w:firstLineChars="200"/>
        <w:rPr>
          <w:rFonts w:hAnsi="宋体" w:cs="Times New Roman"/>
        </w:rPr>
      </w:pPr>
      <w:r>
        <w:rPr>
          <w:rFonts w:hAnsi="宋体" w:cs="Times New Roman"/>
        </w:rPr>
        <w:t>（3</w:t>
      </w:r>
      <w:r>
        <w:rPr>
          <w:rFonts w:hint="eastAsia" w:hAnsi="宋体" w:cs="Times New Roman"/>
        </w:rPr>
        <w:t>）建筑物的混凝土浇筑和成型质量的检查和验收。</w:t>
      </w:r>
    </w:p>
    <w:p>
      <w:pPr>
        <w:pStyle w:val="18"/>
        <w:snapToGrid w:val="0"/>
        <w:spacing w:line="288" w:lineRule="auto"/>
        <w:ind w:firstLine="420" w:firstLineChars="200"/>
        <w:rPr>
          <w:rFonts w:hAnsi="宋体" w:cs="Times New Roman"/>
        </w:rPr>
      </w:pPr>
      <w:r>
        <w:rPr>
          <w:rFonts w:hint="eastAsia" w:hAnsi="宋体" w:cs="Times New Roman"/>
        </w:rPr>
        <w:t>1）建基面混凝土浇筑前，应由承包人会同监理人对建基面的测量放样成果和建基面的基础清理质量进行检查与验收。</w:t>
      </w:r>
    </w:p>
    <w:p>
      <w:pPr>
        <w:pStyle w:val="18"/>
        <w:snapToGrid w:val="0"/>
        <w:spacing w:line="288" w:lineRule="auto"/>
        <w:ind w:firstLine="420" w:firstLineChars="200"/>
        <w:rPr>
          <w:rFonts w:hAnsi="宋体" w:cs="Times New Roman"/>
        </w:rPr>
      </w:pPr>
      <w:r>
        <w:rPr>
          <w:rFonts w:hint="eastAsia" w:hAnsi="宋体" w:cs="Times New Roman"/>
        </w:rPr>
        <w:t>2）混凝土浇筑过程中，承包人应会同监理人对混凝土建筑物的测量放样成果进行检查和验收。其测量放样成果应提交监理人。</w:t>
      </w:r>
    </w:p>
    <w:p>
      <w:pPr>
        <w:pStyle w:val="18"/>
        <w:snapToGrid w:val="0"/>
        <w:spacing w:line="288" w:lineRule="auto"/>
        <w:ind w:firstLine="420" w:firstLineChars="200"/>
        <w:rPr>
          <w:rFonts w:hAnsi="宋体" w:cs="Times New Roman"/>
        </w:rPr>
      </w:pPr>
      <w:r>
        <w:rPr>
          <w:rFonts w:hint="eastAsia" w:hAnsi="宋体" w:cs="Times New Roman"/>
        </w:rPr>
        <w:t>3）监理人应会同承包人按《水工混凝土施工规范》</w:t>
      </w:r>
      <w:r>
        <w:rPr>
          <w:rFonts w:hAnsi="宋体" w:cs="Times New Roman"/>
        </w:rPr>
        <w:t>（DL/T 5144</w:t>
      </w:r>
      <w:r>
        <w:rPr>
          <w:rFonts w:hint="eastAsia" w:hAnsi="宋体" w:cs="Times New Roman"/>
        </w:rPr>
        <w:t>-</w:t>
      </w:r>
      <w:r>
        <w:rPr>
          <w:rFonts w:hAnsi="宋体" w:cs="Times New Roman"/>
        </w:rPr>
        <w:t>200</w:t>
      </w:r>
      <w:r>
        <w:rPr>
          <w:rFonts w:hint="eastAsia" w:hAnsi="宋体" w:cs="Times New Roman"/>
        </w:rPr>
        <w:t>1）的有关规定，对现场浇筑的混凝土的强度、浇筑温度和坝体内温度进行检验和检测，其检验和检测成果应提交监理人。</w:t>
      </w:r>
    </w:p>
    <w:p>
      <w:pPr>
        <w:pStyle w:val="18"/>
        <w:snapToGrid w:val="0"/>
        <w:spacing w:line="288" w:lineRule="auto"/>
        <w:ind w:firstLine="420" w:firstLineChars="200"/>
        <w:rPr>
          <w:rFonts w:hAnsi="宋体" w:cs="Times New Roman"/>
        </w:rPr>
      </w:pPr>
      <w:r>
        <w:rPr>
          <w:rFonts w:hint="eastAsia" w:hAnsi="宋体" w:cs="Times New Roman"/>
        </w:rPr>
        <w:t>4）混凝土浇筑过程申，承包人会同监理人对各浇筑面的施工浇筑质量和养护质量，以及各种埋设件的埋设质量进行质量检查和验收，检查和验收记录应提交监理人。</w:t>
      </w:r>
    </w:p>
    <w:p>
      <w:pPr>
        <w:pStyle w:val="18"/>
        <w:snapToGrid w:val="0"/>
        <w:spacing w:line="288" w:lineRule="auto"/>
        <w:ind w:firstLine="420" w:firstLineChars="200"/>
        <w:rPr>
          <w:rFonts w:hAnsi="宋体" w:cs="Times New Roman"/>
        </w:rPr>
      </w:pPr>
      <w:r>
        <w:rPr>
          <w:rFonts w:hint="eastAsia" w:hAnsi="宋体" w:cs="Times New Roman"/>
        </w:rPr>
        <w:t>5）混凝土工程建筑物浇筑完成后，承包人应会同监理人对混凝土工程建筑物永久结构面的成型质量进行检查和验收。检查和验收记录应提交监理人。</w:t>
      </w:r>
    </w:p>
    <w:p>
      <w:pPr>
        <w:pStyle w:val="18"/>
        <w:snapToGrid w:val="0"/>
        <w:spacing w:line="288" w:lineRule="auto"/>
        <w:ind w:firstLine="420" w:firstLineChars="200"/>
        <w:rPr>
          <w:rFonts w:hAnsi="宋体" w:cs="Times New Roman"/>
        </w:rPr>
      </w:pPr>
      <w:r>
        <w:rPr>
          <w:rFonts w:hint="eastAsia" w:hAnsi="宋体" w:cs="Times New Roman"/>
        </w:rPr>
        <w:t>（4）堆石坝面板</w:t>
      </w:r>
      <w:r>
        <w:rPr>
          <w:rFonts w:hAnsi="宋体" w:cs="Times New Roman"/>
        </w:rPr>
        <w:t>（</w:t>
      </w:r>
      <w:r>
        <w:rPr>
          <w:rFonts w:hint="eastAsia" w:hAnsi="宋体" w:cs="Times New Roman"/>
        </w:rPr>
        <w:t>趾板）混凝土质量的检验。</w:t>
      </w:r>
    </w:p>
    <w:p>
      <w:pPr>
        <w:pStyle w:val="18"/>
        <w:snapToGrid w:val="0"/>
        <w:spacing w:line="288" w:lineRule="auto"/>
        <w:ind w:firstLine="420" w:firstLineChars="200"/>
        <w:rPr>
          <w:rFonts w:hAnsi="宋体" w:cs="Times New Roman"/>
        </w:rPr>
      </w:pPr>
      <w:r>
        <w:rPr>
          <w:rFonts w:hAnsi="宋体" w:cs="Times New Roman"/>
        </w:rPr>
        <w:t>1</w:t>
      </w:r>
      <w:r>
        <w:rPr>
          <w:rFonts w:hint="eastAsia" w:hAnsi="宋体" w:cs="Times New Roman"/>
        </w:rPr>
        <w:t>）面板滑动模板的质量应参照《混凝土面板堆石坝施工规范》</w:t>
      </w:r>
      <w:r>
        <w:rPr>
          <w:rFonts w:hAnsi="宋体" w:cs="Times New Roman"/>
        </w:rPr>
        <w:t>（SL 49</w:t>
      </w:r>
      <w:r>
        <w:rPr>
          <w:rFonts w:hint="eastAsia" w:hAnsi="宋体" w:cs="Times New Roman"/>
        </w:rPr>
        <w:t>-</w:t>
      </w:r>
      <w:r>
        <w:rPr>
          <w:rFonts w:hAnsi="宋体" w:cs="Times New Roman"/>
        </w:rPr>
        <w:t>1994</w:t>
      </w:r>
      <w:r>
        <w:rPr>
          <w:rFonts w:hint="eastAsia" w:hAnsi="宋体" w:cs="Times New Roman"/>
        </w:rPr>
        <w:t>）附表</w:t>
      </w:r>
      <w:r>
        <w:rPr>
          <w:rFonts w:hAnsi="宋体" w:cs="Times New Roman"/>
        </w:rPr>
        <w:t>A5</w:t>
      </w:r>
      <w:r>
        <w:rPr>
          <w:rFonts w:hint="eastAsia" w:hAnsi="宋体" w:cs="Times New Roman"/>
        </w:rPr>
        <w:t>、</w:t>
      </w:r>
      <w:r>
        <w:rPr>
          <w:rFonts w:hAnsi="宋体" w:cs="Times New Roman"/>
        </w:rPr>
        <w:t>A6</w:t>
      </w:r>
      <w:r>
        <w:rPr>
          <w:rFonts w:hint="eastAsia" w:hAnsi="宋体" w:cs="Times New Roman"/>
        </w:rPr>
        <w:t>的有关数据进行检查。</w:t>
      </w:r>
    </w:p>
    <w:p>
      <w:pPr>
        <w:pStyle w:val="18"/>
        <w:snapToGrid w:val="0"/>
        <w:spacing w:line="288" w:lineRule="auto"/>
        <w:ind w:firstLine="420" w:firstLineChars="200"/>
        <w:rPr>
          <w:rFonts w:hAnsi="宋体" w:cs="Times New Roman"/>
        </w:rPr>
      </w:pPr>
      <w:r>
        <w:rPr>
          <w:rFonts w:hint="eastAsia" w:hAnsi="宋体" w:cs="Times New Roman"/>
        </w:rPr>
        <w:t>2）面板混凝土浇筑质量应参照《混凝土面板堆石坝施工规范》</w:t>
      </w:r>
      <w:r>
        <w:rPr>
          <w:rFonts w:hAnsi="宋体" w:cs="Times New Roman"/>
        </w:rPr>
        <w:t>（SL 49</w:t>
      </w:r>
      <w:r>
        <w:rPr>
          <w:rFonts w:hint="eastAsia" w:hAnsi="宋体" w:cs="Times New Roman"/>
        </w:rPr>
        <w:t>-1</w:t>
      </w:r>
      <w:r>
        <w:rPr>
          <w:rFonts w:hAnsi="宋体" w:cs="Times New Roman"/>
        </w:rPr>
        <w:t>994）</w:t>
      </w:r>
      <w:r>
        <w:rPr>
          <w:rFonts w:hint="eastAsia" w:hAnsi="宋体" w:cs="Times New Roman"/>
        </w:rPr>
        <w:t>附表</w:t>
      </w:r>
      <w:r>
        <w:rPr>
          <w:rFonts w:hAnsi="宋体" w:cs="Times New Roman"/>
        </w:rPr>
        <w:t>A7</w:t>
      </w:r>
      <w:r>
        <w:rPr>
          <w:rFonts w:hint="eastAsia" w:hAnsi="宋体" w:cs="Times New Roman"/>
        </w:rPr>
        <w:t>、</w:t>
      </w:r>
      <w:r>
        <w:rPr>
          <w:rFonts w:hAnsi="宋体" w:cs="Times New Roman"/>
        </w:rPr>
        <w:t>A8</w:t>
      </w:r>
      <w:r>
        <w:rPr>
          <w:rFonts w:hint="eastAsia" w:hAnsi="宋体" w:cs="Times New Roman"/>
        </w:rPr>
        <w:t>的有关数据进行检查，并按《混凝土面板堆石坝施工规范》（</w:t>
      </w:r>
      <w:r>
        <w:rPr>
          <w:rFonts w:hAnsi="宋体" w:cs="Times New Roman"/>
        </w:rPr>
        <w:t>S</w:t>
      </w:r>
      <w:r>
        <w:rPr>
          <w:rFonts w:hint="eastAsia" w:hAnsi="宋体" w:cs="Times New Roman"/>
        </w:rPr>
        <w:t xml:space="preserve">L </w:t>
      </w:r>
      <w:r>
        <w:rPr>
          <w:rFonts w:hAnsi="宋体" w:cs="Times New Roman"/>
        </w:rPr>
        <w:t>49-1994）</w:t>
      </w:r>
      <w:r>
        <w:rPr>
          <w:rFonts w:hint="eastAsia" w:hAnsi="宋体" w:cs="Times New Roman"/>
        </w:rPr>
        <w:t>附录</w:t>
      </w:r>
      <w:r>
        <w:rPr>
          <w:rFonts w:hAnsi="宋体" w:cs="Times New Roman"/>
        </w:rPr>
        <w:t>A</w:t>
      </w:r>
      <w:r>
        <w:rPr>
          <w:rFonts w:hint="eastAsia" w:hAnsi="宋体" w:cs="Times New Roman"/>
        </w:rPr>
        <w:t>1.</w:t>
      </w:r>
      <w:r>
        <w:rPr>
          <w:rFonts w:hAnsi="宋体" w:cs="Times New Roman"/>
        </w:rPr>
        <w:t>4</w:t>
      </w:r>
      <w:r>
        <w:rPr>
          <w:rFonts w:hint="eastAsia" w:hAnsi="宋体" w:cs="Times New Roman"/>
        </w:rPr>
        <w:t>.</w:t>
      </w:r>
      <w:r>
        <w:rPr>
          <w:rFonts w:hAnsi="宋体" w:cs="Times New Roman"/>
        </w:rPr>
        <w:t>2</w:t>
      </w:r>
      <w:r>
        <w:rPr>
          <w:rFonts w:hint="eastAsia" w:hAnsi="宋体" w:cs="Times New Roman"/>
        </w:rPr>
        <w:t>规定进行取样检测。检测成果应提交互理人。</w:t>
      </w:r>
    </w:p>
    <w:p>
      <w:pPr>
        <w:pStyle w:val="18"/>
        <w:snapToGrid w:val="0"/>
        <w:spacing w:line="288" w:lineRule="auto"/>
        <w:ind w:firstLine="420" w:firstLineChars="200"/>
        <w:rPr>
          <w:rFonts w:hAnsi="宋体" w:cs="Times New Roman"/>
        </w:rPr>
      </w:pPr>
      <w:r>
        <w:rPr>
          <w:rFonts w:hint="eastAsia" w:hAnsi="宋体" w:cs="Times New Roman"/>
        </w:rPr>
        <w:t>3）面板、趾板的止水设施质量应参照《混凝土面板堆石坝施工规范</w:t>
      </w:r>
      <w:r>
        <w:rPr>
          <w:rFonts w:hAnsi="宋体" w:cs="Times New Roman"/>
        </w:rPr>
        <w:t>（SL 49</w:t>
      </w:r>
      <w:r>
        <w:rPr>
          <w:rFonts w:hint="eastAsia" w:hAnsi="宋体" w:cs="Times New Roman"/>
        </w:rPr>
        <w:t>-1</w:t>
      </w:r>
      <w:r>
        <w:rPr>
          <w:rFonts w:hAnsi="宋体" w:cs="Times New Roman"/>
        </w:rPr>
        <w:t>994）</w:t>
      </w:r>
      <w:r>
        <w:rPr>
          <w:rFonts w:hint="eastAsia" w:hAnsi="宋体" w:cs="Times New Roman"/>
        </w:rPr>
        <w:t>附录</w:t>
      </w:r>
      <w:r>
        <w:rPr>
          <w:rFonts w:hAnsi="宋体" w:cs="Times New Roman"/>
        </w:rPr>
        <w:t>A</w:t>
      </w:r>
      <w:r>
        <w:rPr>
          <w:rFonts w:hint="eastAsia" w:hAnsi="宋体" w:cs="Times New Roman"/>
        </w:rPr>
        <w:t>1.</w:t>
      </w:r>
      <w:r>
        <w:rPr>
          <w:rFonts w:hAnsi="宋体" w:cs="Times New Roman"/>
        </w:rPr>
        <w:t>5</w:t>
      </w:r>
      <w:r>
        <w:rPr>
          <w:rFonts w:hint="eastAsia" w:hAnsi="宋体" w:cs="Times New Roman"/>
        </w:rPr>
        <w:t>的规定进行检查，止水设施至少每</w:t>
      </w:r>
      <w:r>
        <w:rPr>
          <w:rFonts w:hAnsi="宋体" w:cs="Times New Roman"/>
          <w:u w:val="single"/>
        </w:rPr>
        <w:t>5</w:t>
      </w:r>
      <w:r>
        <w:rPr>
          <w:rFonts w:hint="eastAsia" w:hAnsi="宋体" w:cs="Times New Roman"/>
        </w:rPr>
        <w:t>m检查一点。</w:t>
      </w:r>
    </w:p>
    <w:p>
      <w:pPr>
        <w:pStyle w:val="18"/>
        <w:snapToGrid w:val="0"/>
        <w:spacing w:line="288" w:lineRule="auto"/>
        <w:ind w:firstLine="420" w:firstLineChars="200"/>
        <w:rPr>
          <w:rFonts w:hAnsi="宋体" w:cs="Times New Roman"/>
        </w:rPr>
      </w:pPr>
      <w:r>
        <w:rPr>
          <w:rFonts w:hAnsi="宋体" w:cs="Times New Roman"/>
        </w:rPr>
        <w:t>（5）</w:t>
      </w:r>
      <w:r>
        <w:rPr>
          <w:rFonts w:hint="eastAsia" w:hAnsi="宋体" w:cs="Times New Roman"/>
        </w:rPr>
        <w:t>完工验收。</w:t>
      </w:r>
    </w:p>
    <w:p>
      <w:pPr>
        <w:pStyle w:val="18"/>
        <w:snapToGrid w:val="0"/>
        <w:spacing w:line="288" w:lineRule="auto"/>
        <w:ind w:firstLine="420" w:firstLineChars="200"/>
        <w:rPr>
          <w:rFonts w:hAnsi="宋体" w:cs="Times New Roman"/>
        </w:rPr>
      </w:pPr>
      <w:r>
        <w:rPr>
          <w:rFonts w:hint="eastAsia" w:hAnsi="宋体" w:cs="Times New Roman"/>
        </w:rPr>
        <w:t>混凝土工程建筑物全部完工后，承包人应向发包人申请完工验收，并提交以下完工资料。</w:t>
      </w:r>
    </w:p>
    <w:p>
      <w:pPr>
        <w:pStyle w:val="18"/>
        <w:snapToGrid w:val="0"/>
        <w:spacing w:line="288" w:lineRule="auto"/>
        <w:ind w:firstLine="420" w:firstLineChars="200"/>
        <w:rPr>
          <w:rFonts w:hAnsi="宋体" w:cs="Times New Roman"/>
        </w:rPr>
      </w:pPr>
      <w:r>
        <w:rPr>
          <w:rFonts w:hAnsi="宋体" w:cs="Times New Roman"/>
        </w:rPr>
        <w:t>1）</w:t>
      </w:r>
      <w:r>
        <w:rPr>
          <w:rFonts w:hint="eastAsia" w:hAnsi="宋体" w:cs="Times New Roman"/>
        </w:rPr>
        <w:t xml:space="preserve">棍凝土工程建筑物竣工图（包括布置图和主要结构图）。 </w:t>
      </w:r>
    </w:p>
    <w:p>
      <w:pPr>
        <w:pStyle w:val="18"/>
        <w:snapToGrid w:val="0"/>
        <w:spacing w:line="288" w:lineRule="auto"/>
        <w:ind w:firstLine="420" w:firstLineChars="200"/>
        <w:rPr>
          <w:rFonts w:hAnsi="宋体" w:cs="Times New Roman"/>
        </w:rPr>
      </w:pPr>
      <w:r>
        <w:rPr>
          <w:rFonts w:hint="eastAsia" w:hAnsi="宋体" w:cs="Times New Roman"/>
        </w:rPr>
        <w:t>2）混凝土工程建筑物的隐蔽工程及工程隐蔽部位的质量检查验收报告。</w:t>
      </w:r>
    </w:p>
    <w:p>
      <w:pPr>
        <w:pStyle w:val="18"/>
        <w:snapToGrid w:val="0"/>
        <w:spacing w:line="288" w:lineRule="auto"/>
        <w:ind w:firstLine="420" w:firstLineChars="200"/>
        <w:rPr>
          <w:rFonts w:hAnsi="宋体" w:cs="Times New Roman"/>
        </w:rPr>
      </w:pPr>
      <w:r>
        <w:rPr>
          <w:rFonts w:hint="eastAsia" w:hAnsi="宋体" w:cs="Times New Roman"/>
        </w:rPr>
        <w:t>3）混凝土工程建筑物的永久观测设施的竣工资料及建筑物观测成果。</w:t>
      </w:r>
    </w:p>
    <w:p>
      <w:pPr>
        <w:pStyle w:val="18"/>
        <w:snapToGrid w:val="0"/>
        <w:spacing w:line="288" w:lineRule="auto"/>
        <w:ind w:firstLine="420" w:firstLineChars="200"/>
        <w:rPr>
          <w:rFonts w:hAnsi="宋体" w:cs="Times New Roman"/>
        </w:rPr>
      </w:pPr>
      <w:r>
        <w:rPr>
          <w:rFonts w:hAnsi="宋体" w:cs="Times New Roman"/>
        </w:rPr>
        <w:t>4</w:t>
      </w:r>
      <w:r>
        <w:rPr>
          <w:rFonts w:hint="eastAsia" w:hAnsi="宋体" w:cs="Times New Roman"/>
        </w:rPr>
        <w:t>）混凝土建筑物的缺陷修补和质量事故处理报告。</w:t>
      </w:r>
    </w:p>
    <w:p>
      <w:pPr>
        <w:pStyle w:val="18"/>
        <w:snapToGrid w:val="0"/>
        <w:spacing w:line="288" w:lineRule="auto"/>
        <w:ind w:firstLine="420" w:firstLineChars="200"/>
        <w:rPr>
          <w:rFonts w:hAnsi="宋体" w:cs="Times New Roman"/>
        </w:rPr>
      </w:pPr>
      <w:r>
        <w:rPr>
          <w:rFonts w:hint="eastAsia" w:hAnsi="宋体" w:cs="Times New Roman"/>
        </w:rPr>
        <w:t>5）混凝土工程建筑物成型复测成果。</w:t>
      </w:r>
    </w:p>
    <w:p>
      <w:pPr>
        <w:pStyle w:val="18"/>
        <w:snapToGrid w:val="0"/>
        <w:spacing w:line="288" w:lineRule="auto"/>
        <w:ind w:firstLine="420" w:firstLineChars="200"/>
        <w:rPr>
          <w:rFonts w:hAnsi="宋体" w:cs="Times New Roman"/>
        </w:rPr>
      </w:pPr>
      <w:r>
        <w:rPr>
          <w:rFonts w:hint="eastAsia" w:hAnsi="宋体" w:cs="Times New Roman"/>
        </w:rPr>
        <w:t>6</w:t>
      </w:r>
      <w:r>
        <w:rPr>
          <w:rFonts w:hAnsi="宋体" w:cs="Times New Roman"/>
        </w:rPr>
        <w:t>）</w:t>
      </w:r>
      <w:r>
        <w:rPr>
          <w:rFonts w:hint="eastAsia" w:hAnsi="宋体" w:cs="Times New Roman"/>
        </w:rPr>
        <w:t>监理人要求提交的其他完工资料。</w:t>
      </w:r>
    </w:p>
    <w:p>
      <w:pPr>
        <w:pStyle w:val="4"/>
        <w:snapToGrid w:val="0"/>
        <w:spacing w:before="0" w:after="0" w:line="288" w:lineRule="auto"/>
        <w:rPr>
          <w:rFonts w:hAnsi="宋体"/>
          <w:sz w:val="21"/>
          <w:szCs w:val="21"/>
        </w:rPr>
      </w:pPr>
      <w:bookmarkStart w:id="92" w:name="_Toc20518"/>
      <w:r>
        <w:rPr>
          <w:rFonts w:hAnsi="宋体"/>
          <w:sz w:val="21"/>
          <w:szCs w:val="21"/>
        </w:rPr>
        <w:t>14</w:t>
      </w:r>
      <w:r>
        <w:rPr>
          <w:rFonts w:hint="eastAsia" w:hAnsi="宋体"/>
          <w:sz w:val="21"/>
          <w:szCs w:val="21"/>
        </w:rPr>
        <w:t>.</w:t>
      </w:r>
      <w:r>
        <w:rPr>
          <w:rFonts w:hAnsi="宋体"/>
          <w:sz w:val="21"/>
          <w:szCs w:val="21"/>
        </w:rPr>
        <w:t>6</w:t>
      </w:r>
      <w:r>
        <w:rPr>
          <w:rFonts w:hint="eastAsia" w:hAnsi="宋体"/>
          <w:sz w:val="21"/>
          <w:szCs w:val="21"/>
        </w:rPr>
        <w:t>预制混凝土</w:t>
      </w:r>
      <w:bookmarkEnd w:id="92"/>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w:t>
      </w:r>
      <w:r>
        <w:rPr>
          <w:rFonts w:ascii="宋体" w:hAnsi="宋体" w:eastAsia="宋体"/>
          <w:sz w:val="21"/>
          <w:szCs w:val="21"/>
        </w:rPr>
        <w:t>4</w:t>
      </w:r>
      <w:r>
        <w:rPr>
          <w:rFonts w:hint="eastAsia" w:ascii="宋体" w:hAnsi="宋体" w:eastAsia="宋体"/>
          <w:sz w:val="21"/>
          <w:szCs w:val="21"/>
        </w:rPr>
        <w:t>.</w:t>
      </w:r>
      <w:r>
        <w:rPr>
          <w:rFonts w:ascii="宋体" w:hAnsi="宋体" w:eastAsia="宋体"/>
          <w:sz w:val="21"/>
          <w:szCs w:val="21"/>
        </w:rPr>
        <w:t>6</w:t>
      </w:r>
      <w:r>
        <w:rPr>
          <w:rFonts w:hint="eastAsia" w:ascii="宋体" w:hAnsi="宋体" w:eastAsia="宋体"/>
          <w:sz w:val="21"/>
          <w:szCs w:val="21"/>
        </w:rPr>
        <w:t>.1  材料</w:t>
      </w:r>
    </w:p>
    <w:p>
      <w:pPr>
        <w:pStyle w:val="18"/>
        <w:snapToGrid w:val="0"/>
        <w:spacing w:line="288" w:lineRule="auto"/>
        <w:ind w:firstLine="420" w:firstLineChars="200"/>
        <w:rPr>
          <w:rFonts w:hAnsi="宋体" w:cs="Times New Roman"/>
        </w:rPr>
      </w:pPr>
      <w:r>
        <w:rPr>
          <w:rFonts w:hAnsi="宋体" w:cs="Times New Roman"/>
        </w:rPr>
        <w:t>（1</w:t>
      </w:r>
      <w:r>
        <w:rPr>
          <w:rFonts w:hint="eastAsia" w:hAnsi="宋体" w:cs="Times New Roman"/>
        </w:rPr>
        <w:t>）预制混凝土所需原材料的采购、储存、运输、拌和以及配合比试验等均应符合本章第</w:t>
      </w:r>
      <w:r>
        <w:rPr>
          <w:rFonts w:hAnsi="宋体" w:cs="Times New Roman"/>
        </w:rPr>
        <w:t>14</w:t>
      </w:r>
      <w:r>
        <w:rPr>
          <w:rFonts w:hint="eastAsia" w:hAnsi="宋体" w:cs="Times New Roman"/>
        </w:rPr>
        <w:t>.</w:t>
      </w:r>
      <w:r>
        <w:rPr>
          <w:rFonts w:hAnsi="宋体" w:cs="Times New Roman"/>
        </w:rPr>
        <w:t>2</w:t>
      </w:r>
      <w:r>
        <w:rPr>
          <w:rFonts w:hint="eastAsia" w:hAnsi="宋体" w:cs="Times New Roman"/>
        </w:rPr>
        <w:t>款、第</w:t>
      </w:r>
      <w:r>
        <w:rPr>
          <w:rFonts w:hAnsi="宋体" w:cs="Times New Roman"/>
        </w:rPr>
        <w:t>14</w:t>
      </w:r>
      <w:r>
        <w:rPr>
          <w:rFonts w:hint="eastAsia" w:hAnsi="宋体" w:cs="Times New Roman"/>
        </w:rPr>
        <w:t>.</w:t>
      </w:r>
      <w:r>
        <w:rPr>
          <w:rFonts w:hAnsi="宋体" w:cs="Times New Roman"/>
        </w:rPr>
        <w:t>5</w:t>
      </w:r>
      <w:r>
        <w:rPr>
          <w:rFonts w:hint="eastAsia" w:hAnsi="宋体" w:cs="Times New Roman"/>
        </w:rPr>
        <w:t>款的有关规定。</w:t>
      </w:r>
    </w:p>
    <w:p>
      <w:pPr>
        <w:pStyle w:val="18"/>
        <w:snapToGrid w:val="0"/>
        <w:spacing w:line="288" w:lineRule="auto"/>
        <w:ind w:firstLine="420" w:firstLineChars="200"/>
        <w:rPr>
          <w:rFonts w:hAnsi="宋体" w:cs="Times New Roman"/>
        </w:rPr>
      </w:pPr>
      <w:r>
        <w:rPr>
          <w:rFonts w:hint="eastAsia" w:hAnsi="宋体" w:cs="Times New Roman"/>
        </w:rPr>
        <w:t>（</w:t>
      </w:r>
      <w:r>
        <w:rPr>
          <w:rFonts w:hAnsi="宋体" w:cs="Times New Roman"/>
        </w:rPr>
        <w:t>2）</w:t>
      </w:r>
      <w:r>
        <w:rPr>
          <w:rFonts w:hint="eastAsia" w:hAnsi="宋体" w:cs="Times New Roman"/>
        </w:rPr>
        <w:t>预制混凝土构件的模板应优先采用钢模，模板的材料及其制作、安装、拆除等工艺应符合本章第14.</w:t>
      </w:r>
      <w:r>
        <w:rPr>
          <w:rFonts w:hAnsi="宋体" w:cs="Times New Roman"/>
        </w:rPr>
        <w:t>3</w:t>
      </w:r>
      <w:r>
        <w:rPr>
          <w:rFonts w:hint="eastAsia" w:hAnsi="宋体" w:cs="Times New Roman"/>
        </w:rPr>
        <w:t>款的有关规定。各种模板必须有足够的承载力、刚度和稳定性，并应构造简单、支撑拆除方便，模板接缝不应漏浆，与混凝土接触面应平整、光洁。</w:t>
      </w:r>
    </w:p>
    <w:p>
      <w:pPr>
        <w:pStyle w:val="18"/>
        <w:snapToGrid w:val="0"/>
        <w:spacing w:line="288" w:lineRule="auto"/>
        <w:ind w:firstLine="420" w:firstLineChars="200"/>
        <w:rPr>
          <w:rFonts w:hAnsi="宋体" w:cs="Times New Roman"/>
        </w:rPr>
      </w:pPr>
      <w:r>
        <w:rPr>
          <w:rFonts w:hAnsi="宋体" w:cs="Times New Roman"/>
        </w:rPr>
        <w:t>（3</w:t>
      </w:r>
      <w:r>
        <w:rPr>
          <w:rFonts w:hint="eastAsia" w:hAnsi="宋体" w:cs="Times New Roman"/>
        </w:rPr>
        <w:t>）钢筋的采购、运输、保管、质量检验和验收应符合本技术条款第</w:t>
      </w:r>
      <w:r>
        <w:rPr>
          <w:rFonts w:hAnsi="宋体" w:cs="Times New Roman"/>
        </w:rPr>
        <w:t>14</w:t>
      </w:r>
      <w:r>
        <w:rPr>
          <w:rFonts w:hint="eastAsia" w:hAnsi="宋体" w:cs="Times New Roman"/>
        </w:rPr>
        <w:t>.</w:t>
      </w:r>
      <w:r>
        <w:rPr>
          <w:rFonts w:hAnsi="宋体" w:cs="Times New Roman"/>
        </w:rPr>
        <w:t>4</w:t>
      </w:r>
      <w:r>
        <w:rPr>
          <w:rFonts w:hint="eastAsia" w:hAnsi="宋体" w:cs="Times New Roman"/>
        </w:rPr>
        <w:t>款的有关规定。</w:t>
      </w:r>
    </w:p>
    <w:p>
      <w:pPr>
        <w:pStyle w:val="5"/>
        <w:snapToGrid w:val="0"/>
        <w:spacing w:before="0" w:after="0" w:line="288" w:lineRule="auto"/>
        <w:rPr>
          <w:rFonts w:ascii="宋体" w:hAnsi="宋体" w:eastAsia="宋体"/>
          <w:sz w:val="21"/>
          <w:szCs w:val="21"/>
        </w:rPr>
      </w:pPr>
      <w:r>
        <w:rPr>
          <w:rFonts w:ascii="宋体" w:hAnsi="宋体" w:eastAsia="宋体"/>
          <w:sz w:val="21"/>
          <w:szCs w:val="21"/>
        </w:rPr>
        <w:t>14</w:t>
      </w:r>
      <w:r>
        <w:rPr>
          <w:rFonts w:hint="eastAsia" w:ascii="宋体" w:hAnsi="宋体" w:eastAsia="宋体"/>
          <w:sz w:val="21"/>
          <w:szCs w:val="21"/>
        </w:rPr>
        <w:t>.</w:t>
      </w:r>
      <w:r>
        <w:rPr>
          <w:rFonts w:ascii="宋体" w:hAnsi="宋体" w:eastAsia="宋体"/>
          <w:sz w:val="21"/>
          <w:szCs w:val="21"/>
        </w:rPr>
        <w:t>6</w:t>
      </w:r>
      <w:r>
        <w:rPr>
          <w:rFonts w:hint="eastAsia" w:ascii="宋体" w:hAnsi="宋体" w:eastAsia="宋体"/>
          <w:sz w:val="21"/>
          <w:szCs w:val="21"/>
        </w:rPr>
        <w:t>.</w:t>
      </w:r>
      <w:r>
        <w:rPr>
          <w:rFonts w:ascii="宋体" w:hAnsi="宋体" w:eastAsia="宋体"/>
          <w:sz w:val="21"/>
          <w:szCs w:val="21"/>
        </w:rPr>
        <w:t>2</w:t>
      </w:r>
      <w:r>
        <w:rPr>
          <w:rFonts w:hint="eastAsia" w:ascii="宋体" w:hAnsi="宋体" w:eastAsia="宋体"/>
          <w:sz w:val="21"/>
          <w:szCs w:val="21"/>
        </w:rPr>
        <w:t>预制构件</w:t>
      </w:r>
    </w:p>
    <w:p>
      <w:pPr>
        <w:pStyle w:val="18"/>
        <w:snapToGrid w:val="0"/>
        <w:spacing w:line="288" w:lineRule="auto"/>
        <w:ind w:firstLine="420" w:firstLineChars="200"/>
        <w:rPr>
          <w:rFonts w:hAnsi="宋体" w:cs="Times New Roman"/>
        </w:rPr>
      </w:pPr>
      <w:r>
        <w:rPr>
          <w:rFonts w:hint="eastAsia" w:hAnsi="宋体" w:cs="Times New Roman"/>
        </w:rPr>
        <w:t>（1）制作预制混凝土构件的场地应平整坚实，设置必要的排水设施，保证制作构件时不因混凝土浇筑振捣而引起场地的沉陷变形。</w:t>
      </w:r>
    </w:p>
    <w:p>
      <w:pPr>
        <w:pStyle w:val="18"/>
        <w:snapToGrid w:val="0"/>
        <w:spacing w:line="288" w:lineRule="auto"/>
        <w:ind w:firstLine="420" w:firstLineChars="200"/>
        <w:rPr>
          <w:rFonts w:hAnsi="宋体" w:cs="Times New Roman"/>
        </w:rPr>
      </w:pPr>
      <w:r>
        <w:rPr>
          <w:rFonts w:hint="eastAsia" w:hAnsi="宋体" w:cs="Times New Roman"/>
        </w:rPr>
        <w:t>（2）预制构件的钢筋安装应遵守《水工混凝土钢筋施工规范》</w:t>
      </w:r>
      <w:r>
        <w:rPr>
          <w:rFonts w:hAnsi="宋体" w:cs="Times New Roman"/>
        </w:rPr>
        <w:t>（D</w:t>
      </w:r>
      <w:r>
        <w:rPr>
          <w:rFonts w:hint="eastAsia" w:hAnsi="宋体" w:cs="Times New Roman"/>
        </w:rPr>
        <w:t>L/T5</w:t>
      </w:r>
      <w:r>
        <w:rPr>
          <w:rFonts w:hAnsi="宋体" w:cs="Times New Roman"/>
        </w:rPr>
        <w:t>169</w:t>
      </w:r>
      <w:r>
        <w:rPr>
          <w:rFonts w:hint="eastAsia" w:hAnsi="宋体" w:cs="Times New Roman"/>
        </w:rPr>
        <w:t>-</w:t>
      </w:r>
      <w:r>
        <w:rPr>
          <w:rFonts w:hAnsi="宋体" w:cs="Times New Roman"/>
        </w:rPr>
        <w:t>2013）</w:t>
      </w:r>
      <w:r>
        <w:rPr>
          <w:rFonts w:hint="eastAsia" w:hAnsi="宋体" w:cs="Times New Roman"/>
        </w:rPr>
        <w:t>的有关规定。</w:t>
      </w:r>
    </w:p>
    <w:p>
      <w:pPr>
        <w:pStyle w:val="18"/>
        <w:snapToGrid w:val="0"/>
        <w:spacing w:line="288" w:lineRule="auto"/>
        <w:ind w:firstLine="420" w:firstLineChars="200"/>
        <w:rPr>
          <w:rFonts w:hAnsi="宋体" w:cs="Times New Roman"/>
        </w:rPr>
      </w:pPr>
      <w:r>
        <w:rPr>
          <w:rFonts w:hAnsi="宋体" w:cs="Times New Roman"/>
        </w:rPr>
        <w:t>（3</w:t>
      </w:r>
      <w:r>
        <w:rPr>
          <w:rFonts w:hint="eastAsia" w:hAnsi="宋体" w:cs="Times New Roman"/>
        </w:rPr>
        <w:t>）预制构件使用的钢板、钢筋、吊耳等各种预埋件，其埋设的允许偏差和外观质量应符合有关规定的要求。</w:t>
      </w:r>
    </w:p>
    <w:p>
      <w:pPr>
        <w:pStyle w:val="18"/>
        <w:snapToGrid w:val="0"/>
        <w:spacing w:line="288" w:lineRule="auto"/>
        <w:ind w:firstLine="420" w:firstLineChars="200"/>
        <w:rPr>
          <w:rFonts w:hAnsi="宋体" w:cs="Times New Roman"/>
        </w:rPr>
      </w:pPr>
      <w:r>
        <w:rPr>
          <w:rFonts w:hAnsi="宋体" w:cs="Times New Roman"/>
        </w:rPr>
        <w:t>（4</w:t>
      </w:r>
      <w:r>
        <w:rPr>
          <w:rFonts w:hint="eastAsia" w:hAnsi="宋体" w:cs="Times New Roman"/>
        </w:rPr>
        <w:t>）预制混凝土构件的制作允许偏差应参照《混凝土结构工程施工质量验收规范》</w:t>
      </w:r>
      <w:r>
        <w:rPr>
          <w:rFonts w:hAnsi="宋体" w:cs="Times New Roman"/>
        </w:rPr>
        <w:t>（GB 50204</w:t>
      </w:r>
      <w:r>
        <w:rPr>
          <w:rFonts w:hint="eastAsia" w:hAnsi="宋体" w:cs="Times New Roman"/>
        </w:rPr>
        <w:t>-</w:t>
      </w:r>
      <w:r>
        <w:rPr>
          <w:rFonts w:hAnsi="宋体" w:cs="Times New Roman"/>
        </w:rPr>
        <w:t>2002</w:t>
      </w:r>
      <w:r>
        <w:rPr>
          <w:rFonts w:hint="eastAsia" w:hAnsi="宋体" w:cs="Times New Roman"/>
        </w:rPr>
        <w:t>）表</w:t>
      </w:r>
      <w:r>
        <w:rPr>
          <w:rFonts w:hAnsi="宋体" w:cs="Times New Roman"/>
        </w:rPr>
        <w:t>9</w:t>
      </w:r>
      <w:r>
        <w:rPr>
          <w:rFonts w:hint="eastAsia" w:hAnsi="宋体" w:cs="Times New Roman"/>
        </w:rPr>
        <w:t>.</w:t>
      </w:r>
      <w:r>
        <w:rPr>
          <w:rFonts w:hAnsi="宋体" w:cs="Times New Roman"/>
        </w:rPr>
        <w:t>2</w:t>
      </w:r>
      <w:r>
        <w:rPr>
          <w:rFonts w:hint="eastAsia" w:hAnsi="宋体" w:cs="Times New Roman"/>
        </w:rPr>
        <w:t>.</w:t>
      </w:r>
      <w:r>
        <w:rPr>
          <w:rFonts w:hAnsi="宋体" w:cs="Times New Roman"/>
        </w:rPr>
        <w:t>5</w:t>
      </w:r>
      <w:r>
        <w:rPr>
          <w:rFonts w:hint="eastAsia" w:hAnsi="宋体" w:cs="Times New Roman"/>
        </w:rPr>
        <w:t>的有关数据确定。</w:t>
      </w:r>
    </w:p>
    <w:p>
      <w:pPr>
        <w:pStyle w:val="18"/>
        <w:snapToGrid w:val="0"/>
        <w:spacing w:line="288" w:lineRule="auto"/>
        <w:ind w:firstLine="420" w:firstLineChars="200"/>
        <w:rPr>
          <w:rFonts w:hAnsi="宋体" w:cs="Times New Roman"/>
        </w:rPr>
      </w:pPr>
      <w:r>
        <w:rPr>
          <w:rFonts w:hAnsi="宋体" w:cs="Times New Roman"/>
        </w:rPr>
        <w:t>（5</w:t>
      </w:r>
      <w:r>
        <w:rPr>
          <w:rFonts w:hint="eastAsia" w:hAnsi="宋体" w:cs="Times New Roman"/>
        </w:rPr>
        <w:t>）预制混凝土模板的安装和拆除符合《混凝土结构工程施工质量验收规范》</w:t>
      </w:r>
      <w:r>
        <w:rPr>
          <w:rFonts w:hAnsi="宋体" w:cs="Times New Roman"/>
        </w:rPr>
        <w:t>（GB 50204</w:t>
      </w:r>
      <w:r>
        <w:rPr>
          <w:rFonts w:hint="eastAsia" w:hAnsi="宋体" w:cs="Times New Roman"/>
        </w:rPr>
        <w:t>-</w:t>
      </w:r>
      <w:r>
        <w:rPr>
          <w:rFonts w:hAnsi="宋体" w:cs="Times New Roman"/>
        </w:rPr>
        <w:t>2002</w:t>
      </w:r>
      <w:r>
        <w:rPr>
          <w:rFonts w:hint="eastAsia" w:hAnsi="宋体" w:cs="Times New Roman"/>
        </w:rPr>
        <w:t>）表</w:t>
      </w:r>
      <w:r>
        <w:rPr>
          <w:rFonts w:hAnsi="宋体" w:cs="Times New Roman"/>
        </w:rPr>
        <w:t>4.3.1</w:t>
      </w:r>
      <w:r>
        <w:rPr>
          <w:rFonts w:hint="eastAsia" w:hAnsi="宋体" w:cs="Times New Roman"/>
        </w:rPr>
        <w:t>的有关规定，混凝土预制件必须达到规定强度后，方可拆除模板。</w:t>
      </w:r>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w:t>
      </w:r>
      <w:r>
        <w:rPr>
          <w:rFonts w:ascii="宋体" w:hAnsi="宋体" w:eastAsia="宋体"/>
          <w:sz w:val="21"/>
          <w:szCs w:val="21"/>
        </w:rPr>
        <w:t>4</w:t>
      </w:r>
      <w:r>
        <w:rPr>
          <w:rFonts w:hint="eastAsia" w:ascii="宋体" w:hAnsi="宋体" w:eastAsia="宋体"/>
          <w:sz w:val="21"/>
          <w:szCs w:val="21"/>
        </w:rPr>
        <w:t>.</w:t>
      </w:r>
      <w:r>
        <w:rPr>
          <w:rFonts w:ascii="宋体" w:hAnsi="宋体" w:eastAsia="宋体"/>
          <w:sz w:val="21"/>
          <w:szCs w:val="21"/>
        </w:rPr>
        <w:t>6</w:t>
      </w:r>
      <w:r>
        <w:rPr>
          <w:rFonts w:hint="eastAsia" w:ascii="宋体" w:hAnsi="宋体" w:eastAsia="宋体"/>
          <w:sz w:val="21"/>
          <w:szCs w:val="21"/>
        </w:rPr>
        <w:t>.</w:t>
      </w:r>
      <w:r>
        <w:rPr>
          <w:rFonts w:ascii="宋体" w:hAnsi="宋体" w:eastAsia="宋体"/>
          <w:sz w:val="21"/>
          <w:szCs w:val="21"/>
        </w:rPr>
        <w:t>3</w:t>
      </w:r>
      <w:r>
        <w:rPr>
          <w:rFonts w:hint="eastAsia" w:ascii="宋体" w:hAnsi="宋体" w:eastAsia="宋体"/>
          <w:sz w:val="21"/>
          <w:szCs w:val="21"/>
        </w:rPr>
        <w:t xml:space="preserve"> 养护、修整和标记</w:t>
      </w:r>
    </w:p>
    <w:p>
      <w:pPr>
        <w:pStyle w:val="18"/>
        <w:snapToGrid w:val="0"/>
        <w:spacing w:line="288" w:lineRule="auto"/>
        <w:ind w:firstLine="420" w:firstLineChars="200"/>
        <w:rPr>
          <w:rFonts w:hAnsi="宋体" w:cs="Times New Roman"/>
        </w:rPr>
      </w:pPr>
      <w:r>
        <w:rPr>
          <w:rFonts w:hAnsi="宋体" w:cs="Times New Roman"/>
        </w:rPr>
        <w:t>（1</w:t>
      </w:r>
      <w:r>
        <w:rPr>
          <w:rFonts w:hint="eastAsia" w:hAnsi="宋体" w:cs="Times New Roman"/>
        </w:rPr>
        <w:t>）养护</w:t>
      </w:r>
      <w:r>
        <w:rPr>
          <w:rFonts w:hAnsi="宋体" w:cs="Times New Roman"/>
        </w:rPr>
        <w:t>：</w:t>
      </w:r>
      <w:r>
        <w:rPr>
          <w:rFonts w:hint="eastAsia" w:hAnsi="宋体" w:cs="Times New Roman"/>
        </w:rPr>
        <w:t>用水养护混凝土应不少于（按设计要求）天，蒸汽养护应按监理人的指示或现行规范中的有关规定进行。</w:t>
      </w:r>
    </w:p>
    <w:p>
      <w:pPr>
        <w:pStyle w:val="18"/>
        <w:snapToGrid w:val="0"/>
        <w:spacing w:line="288" w:lineRule="auto"/>
        <w:ind w:firstLine="420" w:firstLineChars="200"/>
        <w:rPr>
          <w:rFonts w:hAnsi="宋体" w:cs="Times New Roman"/>
        </w:rPr>
      </w:pPr>
      <w:r>
        <w:rPr>
          <w:rFonts w:hAnsi="宋体" w:cs="Times New Roman"/>
        </w:rPr>
        <w:t>（2</w:t>
      </w:r>
      <w:r>
        <w:rPr>
          <w:rFonts w:hint="eastAsia" w:hAnsi="宋体" w:cs="Times New Roman"/>
        </w:rPr>
        <w:t>）表面修整</w:t>
      </w:r>
      <w:r>
        <w:rPr>
          <w:rFonts w:hAnsi="宋体" w:cs="Times New Roman"/>
        </w:rPr>
        <w:t>：</w:t>
      </w:r>
      <w:r>
        <w:rPr>
          <w:rFonts w:hint="eastAsia" w:hAnsi="宋体" w:cs="Times New Roman"/>
        </w:rPr>
        <w:t>预制混凝土表面修整应符合《水工混凝土施工规范》（</w:t>
      </w:r>
      <w:r>
        <w:rPr>
          <w:rFonts w:hAnsi="宋体" w:cs="Times New Roman"/>
        </w:rPr>
        <w:t>DL/T 5</w:t>
      </w:r>
      <w:r>
        <w:rPr>
          <w:rFonts w:hint="eastAsia" w:hAnsi="宋体" w:cs="Times New Roman"/>
        </w:rPr>
        <w:t>1</w:t>
      </w:r>
      <w:r>
        <w:rPr>
          <w:rFonts w:hAnsi="宋体" w:cs="Times New Roman"/>
        </w:rPr>
        <w:t>44</w:t>
      </w:r>
      <w:r>
        <w:rPr>
          <w:rFonts w:hint="eastAsia" w:hAnsi="宋体" w:cs="Times New Roman"/>
        </w:rPr>
        <w:t>-</w:t>
      </w:r>
      <w:r>
        <w:rPr>
          <w:rFonts w:hAnsi="宋体" w:cs="Times New Roman"/>
        </w:rPr>
        <w:t>2001</w:t>
      </w:r>
      <w:r>
        <w:rPr>
          <w:rFonts w:hint="eastAsia" w:hAnsi="宋体" w:cs="Times New Roman"/>
        </w:rPr>
        <w:t>）的有关规定。</w:t>
      </w:r>
    </w:p>
    <w:p>
      <w:pPr>
        <w:pStyle w:val="18"/>
        <w:snapToGrid w:val="0"/>
        <w:spacing w:line="288" w:lineRule="auto"/>
        <w:ind w:firstLine="420" w:firstLineChars="200"/>
        <w:rPr>
          <w:rFonts w:hAnsi="宋体" w:cs="Times New Roman"/>
        </w:rPr>
      </w:pPr>
      <w:r>
        <w:rPr>
          <w:rFonts w:hAnsi="宋体" w:cs="Times New Roman"/>
        </w:rPr>
        <w:t>（3</w:t>
      </w:r>
      <w:r>
        <w:rPr>
          <w:rFonts w:hint="eastAsia" w:hAnsi="宋体" w:cs="Times New Roman"/>
        </w:rPr>
        <w:t>）合格标记</w:t>
      </w:r>
      <w:r>
        <w:rPr>
          <w:rFonts w:hAnsi="宋体" w:cs="Times New Roman"/>
        </w:rPr>
        <w:t>：</w:t>
      </w:r>
      <w:r>
        <w:rPr>
          <w:rFonts w:hint="eastAsia" w:hAnsi="宋体" w:cs="Times New Roman"/>
        </w:rPr>
        <w:t>经监理人检查合格的预制混凝土构件应标有合格标志，并标有合格的号、制作日期和安装标记，未标有合格标志或有缺陷的构件不得使用。</w:t>
      </w:r>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w:t>
      </w:r>
      <w:r>
        <w:rPr>
          <w:rFonts w:ascii="宋体" w:hAnsi="宋体" w:eastAsia="宋体"/>
          <w:sz w:val="21"/>
          <w:szCs w:val="21"/>
        </w:rPr>
        <w:t>4</w:t>
      </w:r>
      <w:r>
        <w:rPr>
          <w:rFonts w:hint="eastAsia" w:ascii="宋体" w:hAnsi="宋体" w:eastAsia="宋体"/>
          <w:sz w:val="21"/>
          <w:szCs w:val="21"/>
        </w:rPr>
        <w:t>.</w:t>
      </w:r>
      <w:r>
        <w:rPr>
          <w:rFonts w:ascii="宋体" w:hAnsi="宋体" w:eastAsia="宋体"/>
          <w:sz w:val="21"/>
          <w:szCs w:val="21"/>
        </w:rPr>
        <w:t>6</w:t>
      </w:r>
      <w:r>
        <w:rPr>
          <w:rFonts w:hint="eastAsia" w:ascii="宋体" w:hAnsi="宋体" w:eastAsia="宋体"/>
          <w:sz w:val="21"/>
          <w:szCs w:val="21"/>
        </w:rPr>
        <w:t>.4 运输、堆放、吊运和安装</w:t>
      </w:r>
    </w:p>
    <w:p>
      <w:pPr>
        <w:pStyle w:val="18"/>
        <w:snapToGrid w:val="0"/>
        <w:spacing w:line="288" w:lineRule="auto"/>
        <w:ind w:firstLine="420" w:firstLineChars="200"/>
        <w:rPr>
          <w:rFonts w:hAnsi="宋体" w:cs="Times New Roman"/>
        </w:rPr>
      </w:pPr>
      <w:r>
        <w:rPr>
          <w:rFonts w:hint="eastAsia" w:hAnsi="宋体" w:cs="Times New Roman"/>
        </w:rPr>
        <w:t>运输、堆放、吊运和安装应符合《混疑土结构工程施工质量验收规范》（</w:t>
      </w:r>
      <w:r>
        <w:rPr>
          <w:rFonts w:hAnsi="宋体" w:cs="Times New Roman"/>
        </w:rPr>
        <w:t>GB 50204</w:t>
      </w:r>
      <w:r>
        <w:rPr>
          <w:rFonts w:hint="eastAsia" w:hAnsi="宋体" w:cs="Times New Roman"/>
        </w:rPr>
        <w:t>-</w:t>
      </w:r>
      <w:r>
        <w:rPr>
          <w:rFonts w:hAnsi="宋体" w:cs="Times New Roman"/>
        </w:rPr>
        <w:t>2002</w:t>
      </w:r>
      <w:r>
        <w:rPr>
          <w:rFonts w:hint="eastAsia" w:hAnsi="宋体" w:cs="Times New Roman"/>
        </w:rPr>
        <w:t>）第</w:t>
      </w:r>
      <w:r>
        <w:rPr>
          <w:rFonts w:hAnsi="宋体" w:cs="Times New Roman"/>
        </w:rPr>
        <w:t>9</w:t>
      </w:r>
      <w:r>
        <w:rPr>
          <w:rFonts w:hint="eastAsia" w:hAnsi="宋体" w:cs="Times New Roman"/>
        </w:rPr>
        <w:t>.</w:t>
      </w:r>
      <w:r>
        <w:rPr>
          <w:rFonts w:hAnsi="宋体" w:cs="Times New Roman"/>
        </w:rPr>
        <w:t>4</w:t>
      </w:r>
      <w:r>
        <w:rPr>
          <w:rFonts w:hint="eastAsia" w:hAnsi="宋体" w:cs="Times New Roman"/>
        </w:rPr>
        <w:t>节的有关规定。</w:t>
      </w:r>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w:t>
      </w:r>
      <w:r>
        <w:rPr>
          <w:rFonts w:ascii="宋体" w:hAnsi="宋体" w:eastAsia="宋体"/>
          <w:sz w:val="21"/>
          <w:szCs w:val="21"/>
        </w:rPr>
        <w:t>4</w:t>
      </w:r>
      <w:r>
        <w:rPr>
          <w:rFonts w:hint="eastAsia" w:ascii="宋体" w:hAnsi="宋体" w:eastAsia="宋体"/>
          <w:sz w:val="21"/>
          <w:szCs w:val="21"/>
        </w:rPr>
        <w:t>.</w:t>
      </w:r>
      <w:r>
        <w:rPr>
          <w:rFonts w:ascii="宋体" w:hAnsi="宋体" w:eastAsia="宋体"/>
          <w:sz w:val="21"/>
          <w:szCs w:val="21"/>
        </w:rPr>
        <w:t>6</w:t>
      </w:r>
      <w:r>
        <w:rPr>
          <w:rFonts w:hint="eastAsia" w:ascii="宋体" w:hAnsi="宋体" w:eastAsia="宋体"/>
          <w:sz w:val="21"/>
          <w:szCs w:val="21"/>
        </w:rPr>
        <w:t>.</w:t>
      </w:r>
      <w:r>
        <w:rPr>
          <w:rFonts w:ascii="宋体" w:hAnsi="宋体" w:eastAsia="宋体"/>
          <w:sz w:val="21"/>
          <w:szCs w:val="21"/>
        </w:rPr>
        <w:t>5</w:t>
      </w:r>
      <w:r>
        <w:rPr>
          <w:rFonts w:hint="eastAsia" w:ascii="宋体" w:hAnsi="宋体" w:eastAsia="宋体"/>
          <w:sz w:val="21"/>
          <w:szCs w:val="21"/>
        </w:rPr>
        <w:t>质量检查和验收</w:t>
      </w:r>
    </w:p>
    <w:p>
      <w:pPr>
        <w:pStyle w:val="18"/>
        <w:snapToGrid w:val="0"/>
        <w:spacing w:line="288" w:lineRule="auto"/>
        <w:ind w:firstLine="420" w:firstLineChars="200"/>
        <w:rPr>
          <w:rFonts w:hAnsi="宋体" w:cs="Times New Roman"/>
        </w:rPr>
      </w:pPr>
      <w:r>
        <w:rPr>
          <w:rFonts w:hint="eastAsia" w:hAnsi="宋体" w:cs="Times New Roman"/>
        </w:rPr>
        <w:t>承包人应会同监埋人对预制混凝土构件的制作和安装进行以下项目的检查和验收</w:t>
      </w:r>
      <w:r>
        <w:rPr>
          <w:rFonts w:hAnsi="宋体" w:cs="Times New Roman"/>
        </w:rPr>
        <w:t>：</w:t>
      </w:r>
    </w:p>
    <w:p>
      <w:pPr>
        <w:pStyle w:val="18"/>
        <w:snapToGrid w:val="0"/>
        <w:spacing w:line="288" w:lineRule="auto"/>
        <w:ind w:firstLine="420" w:firstLineChars="200"/>
        <w:rPr>
          <w:rFonts w:hAnsi="宋体" w:cs="Times New Roman"/>
        </w:rPr>
      </w:pPr>
      <w:r>
        <w:rPr>
          <w:rFonts w:hAnsi="宋体" w:cs="Times New Roman"/>
        </w:rPr>
        <w:t>（1</w:t>
      </w:r>
      <w:r>
        <w:rPr>
          <w:rFonts w:hint="eastAsia" w:hAnsi="宋体" w:cs="Times New Roman"/>
        </w:rPr>
        <w:t>）预制混凝土原材料的质量检验应按本章第</w:t>
      </w:r>
      <w:r>
        <w:rPr>
          <w:rFonts w:hAnsi="宋体" w:cs="Times New Roman"/>
        </w:rPr>
        <w:t>14</w:t>
      </w:r>
      <w:r>
        <w:rPr>
          <w:rFonts w:hint="eastAsia" w:hAnsi="宋体" w:cs="Times New Roman"/>
        </w:rPr>
        <w:t>.</w:t>
      </w:r>
      <w:r>
        <w:rPr>
          <w:rFonts w:hAnsi="宋体" w:cs="Times New Roman"/>
        </w:rPr>
        <w:t>2</w:t>
      </w:r>
      <w:r>
        <w:rPr>
          <w:rFonts w:hint="eastAsia" w:hAnsi="宋体" w:cs="Times New Roman"/>
        </w:rPr>
        <w:t>款的有关规定执行。</w:t>
      </w:r>
    </w:p>
    <w:p>
      <w:pPr>
        <w:pStyle w:val="18"/>
        <w:snapToGrid w:val="0"/>
        <w:spacing w:line="288" w:lineRule="auto"/>
        <w:ind w:firstLine="420" w:firstLineChars="200"/>
        <w:rPr>
          <w:rFonts w:hAnsi="宋体" w:cs="Times New Roman"/>
        </w:rPr>
      </w:pPr>
      <w:r>
        <w:rPr>
          <w:rFonts w:hint="eastAsia" w:hAnsi="宋体" w:cs="Times New Roman"/>
        </w:rPr>
        <w:t>（2）预制混凝土构件应按《混凝土结构工程施工质量验收规范》</w:t>
      </w:r>
      <w:r>
        <w:rPr>
          <w:rFonts w:hAnsi="宋体" w:cs="Times New Roman"/>
        </w:rPr>
        <w:t>（GB 50204</w:t>
      </w:r>
      <w:r>
        <w:rPr>
          <w:rFonts w:hint="eastAsia" w:hAnsi="宋体" w:cs="Times New Roman"/>
        </w:rPr>
        <w:t>-</w:t>
      </w:r>
      <w:r>
        <w:rPr>
          <w:rFonts w:hAnsi="宋体" w:cs="Times New Roman"/>
        </w:rPr>
        <w:t>2002</w:t>
      </w:r>
      <w:r>
        <w:rPr>
          <w:rFonts w:hint="eastAsia" w:hAnsi="宋体" w:cs="Times New Roman"/>
        </w:rPr>
        <w:t>）第</w:t>
      </w:r>
      <w:r>
        <w:rPr>
          <w:rFonts w:hAnsi="宋体" w:cs="Times New Roman"/>
        </w:rPr>
        <w:t>9</w:t>
      </w:r>
      <w:r>
        <w:rPr>
          <w:rFonts w:hint="eastAsia" w:hAnsi="宋体" w:cs="Times New Roman"/>
        </w:rPr>
        <w:t>章的规定进行预制构件性能检验、外观质量检查和构件施工安装质量的检查。</w:t>
      </w:r>
    </w:p>
    <w:p>
      <w:pPr>
        <w:pStyle w:val="4"/>
        <w:snapToGrid w:val="0"/>
        <w:spacing w:before="0" w:after="0" w:line="288" w:lineRule="auto"/>
        <w:rPr>
          <w:rFonts w:hAnsi="宋体"/>
          <w:sz w:val="21"/>
          <w:szCs w:val="21"/>
        </w:rPr>
      </w:pPr>
      <w:bookmarkStart w:id="93" w:name="_Toc11577"/>
      <w:r>
        <w:rPr>
          <w:rFonts w:hint="eastAsia" w:hAnsi="宋体"/>
          <w:sz w:val="21"/>
          <w:szCs w:val="21"/>
        </w:rPr>
        <w:t>14.7 预应力混凝土</w:t>
      </w:r>
      <w:bookmarkEnd w:id="93"/>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14.7.1材料</w:t>
      </w:r>
    </w:p>
    <w:p>
      <w:pPr>
        <w:pStyle w:val="18"/>
        <w:snapToGrid w:val="0"/>
        <w:spacing w:line="288" w:lineRule="auto"/>
        <w:ind w:firstLine="420" w:firstLineChars="200"/>
        <w:rPr>
          <w:rFonts w:hAnsi="宋体" w:cs="Times New Roman"/>
        </w:rPr>
      </w:pPr>
      <w:r>
        <w:rPr>
          <w:rFonts w:hAnsi="宋体" w:cs="Times New Roman"/>
        </w:rPr>
        <w:t>（1</w:t>
      </w:r>
      <w:r>
        <w:rPr>
          <w:rFonts w:hint="eastAsia" w:hAnsi="宋体" w:cs="Times New Roman"/>
        </w:rPr>
        <w:t>）预应力混凝土所采用的常规钢筋、水泥、骨料和掺合料等应符合本章第</w:t>
      </w:r>
      <w:r>
        <w:rPr>
          <w:rFonts w:hAnsi="宋体" w:cs="Times New Roman"/>
        </w:rPr>
        <w:t>14</w:t>
      </w:r>
      <w:r>
        <w:rPr>
          <w:rFonts w:hint="eastAsia" w:hAnsi="宋体" w:cs="Times New Roman"/>
        </w:rPr>
        <w:t>.</w:t>
      </w:r>
      <w:r>
        <w:rPr>
          <w:rFonts w:hAnsi="宋体" w:cs="Times New Roman"/>
        </w:rPr>
        <w:t>2</w:t>
      </w:r>
      <w:r>
        <w:rPr>
          <w:rFonts w:hint="eastAsia" w:hAnsi="宋体" w:cs="Times New Roman"/>
        </w:rPr>
        <w:t>款和第</w:t>
      </w:r>
      <w:r>
        <w:rPr>
          <w:rFonts w:hAnsi="宋体" w:cs="Times New Roman"/>
        </w:rPr>
        <w:t>14</w:t>
      </w:r>
      <w:r>
        <w:rPr>
          <w:rFonts w:hint="eastAsia" w:hAnsi="宋体" w:cs="Times New Roman"/>
        </w:rPr>
        <w:t>.</w:t>
      </w:r>
      <w:r>
        <w:rPr>
          <w:rFonts w:hAnsi="宋体" w:cs="Times New Roman"/>
        </w:rPr>
        <w:t>4</w:t>
      </w:r>
      <w:r>
        <w:rPr>
          <w:rFonts w:hint="eastAsia" w:hAnsi="宋体" w:cs="Times New Roman"/>
        </w:rPr>
        <w:t>款的有关规定。</w:t>
      </w:r>
    </w:p>
    <w:p>
      <w:pPr>
        <w:pStyle w:val="18"/>
        <w:snapToGrid w:val="0"/>
        <w:spacing w:line="288" w:lineRule="auto"/>
        <w:ind w:firstLine="420" w:firstLineChars="200"/>
        <w:rPr>
          <w:rFonts w:hAnsi="宋体" w:cs="Times New Roman"/>
        </w:rPr>
      </w:pPr>
      <w:r>
        <w:rPr>
          <w:rFonts w:hint="eastAsia" w:hAnsi="宋体" w:cs="Times New Roman"/>
        </w:rPr>
        <w:t>（2）预应力钢筋、钢纹线和钢丝应符合《混凝土结构工程施工质量验规范》</w:t>
      </w:r>
      <w:r>
        <w:rPr>
          <w:rFonts w:hAnsi="宋体" w:cs="Times New Roman"/>
        </w:rPr>
        <w:t>（GB 50204</w:t>
      </w:r>
      <w:r>
        <w:rPr>
          <w:rFonts w:hint="eastAsia" w:hAnsi="宋体" w:cs="Times New Roman"/>
        </w:rPr>
        <w:t>-</w:t>
      </w:r>
      <w:r>
        <w:rPr>
          <w:rFonts w:hAnsi="宋体" w:cs="Times New Roman"/>
        </w:rPr>
        <w:t>2002</w:t>
      </w:r>
      <w:r>
        <w:rPr>
          <w:rFonts w:hint="eastAsia" w:hAnsi="宋体" w:cs="Times New Roman"/>
        </w:rPr>
        <w:t>）第6.2节的有关规定。</w:t>
      </w:r>
    </w:p>
    <w:p>
      <w:pPr>
        <w:pStyle w:val="5"/>
        <w:snapToGrid w:val="0"/>
        <w:spacing w:before="0" w:after="0" w:line="288" w:lineRule="auto"/>
        <w:rPr>
          <w:rFonts w:ascii="宋体" w:hAnsi="宋体" w:eastAsia="宋体"/>
          <w:sz w:val="21"/>
          <w:szCs w:val="21"/>
        </w:rPr>
      </w:pPr>
      <w:r>
        <w:rPr>
          <w:rFonts w:ascii="宋体" w:hAnsi="宋体" w:eastAsia="宋体"/>
          <w:sz w:val="21"/>
          <w:szCs w:val="21"/>
        </w:rPr>
        <w:t>14.7.2</w:t>
      </w:r>
      <w:r>
        <w:rPr>
          <w:rFonts w:hint="eastAsia" w:ascii="宋体" w:hAnsi="宋体" w:eastAsia="宋体"/>
          <w:sz w:val="21"/>
          <w:szCs w:val="21"/>
        </w:rPr>
        <w:t>锚固器具和张拉设备</w:t>
      </w:r>
    </w:p>
    <w:p>
      <w:pPr>
        <w:pStyle w:val="18"/>
        <w:snapToGrid w:val="0"/>
        <w:spacing w:line="288" w:lineRule="auto"/>
        <w:ind w:firstLine="420" w:firstLineChars="200"/>
        <w:rPr>
          <w:rFonts w:hAnsi="宋体" w:cs="Times New Roman"/>
        </w:rPr>
      </w:pPr>
      <w:r>
        <w:rPr>
          <w:rFonts w:hint="eastAsia" w:hAnsi="宋体" w:cs="Times New Roman"/>
        </w:rPr>
        <w:t>锚固器具和张拉设备应遵守《预应力筋用锚具、夹具和连接器》</w:t>
      </w:r>
      <w:r>
        <w:rPr>
          <w:rFonts w:hAnsi="宋体" w:cs="Times New Roman"/>
        </w:rPr>
        <w:t>（GB/T 14370</w:t>
      </w:r>
      <w:r>
        <w:rPr>
          <w:rFonts w:hint="eastAsia" w:hAnsi="宋体" w:cs="Times New Roman"/>
        </w:rPr>
        <w:t>-</w:t>
      </w:r>
      <w:r>
        <w:rPr>
          <w:rFonts w:hAnsi="宋体" w:cs="Times New Roman"/>
        </w:rPr>
        <w:t>2007</w:t>
      </w:r>
      <w:r>
        <w:rPr>
          <w:rFonts w:hint="eastAsia" w:hAnsi="宋体" w:cs="Times New Roman"/>
        </w:rPr>
        <w:t>），以及《混凝土结构工程施工质量验收规范》（</w:t>
      </w:r>
      <w:r>
        <w:rPr>
          <w:rFonts w:hAnsi="宋体" w:cs="Times New Roman"/>
        </w:rPr>
        <w:t>GB 50204</w:t>
      </w:r>
      <w:r>
        <w:rPr>
          <w:rFonts w:hint="eastAsia" w:hAnsi="宋体" w:cs="Times New Roman"/>
        </w:rPr>
        <w:t>-</w:t>
      </w:r>
      <w:r>
        <w:rPr>
          <w:rFonts w:hAnsi="宋体" w:cs="Times New Roman"/>
        </w:rPr>
        <w:t>2002</w:t>
      </w:r>
      <w:r>
        <w:rPr>
          <w:rFonts w:hint="eastAsia" w:hAnsi="宋体" w:cs="Times New Roman"/>
        </w:rPr>
        <w:t>）第6.2.6～6.2.8条的有关规定。</w:t>
      </w:r>
    </w:p>
    <w:p>
      <w:pPr>
        <w:pStyle w:val="5"/>
        <w:snapToGrid w:val="0"/>
        <w:spacing w:before="0" w:after="0" w:line="288" w:lineRule="auto"/>
        <w:rPr>
          <w:rFonts w:ascii="宋体" w:hAnsi="宋体" w:eastAsia="宋体"/>
          <w:sz w:val="21"/>
          <w:szCs w:val="21"/>
        </w:rPr>
      </w:pPr>
      <w:r>
        <w:rPr>
          <w:rFonts w:ascii="宋体" w:hAnsi="宋体" w:eastAsia="宋体"/>
          <w:sz w:val="21"/>
          <w:szCs w:val="21"/>
        </w:rPr>
        <w:t>14</w:t>
      </w:r>
      <w:r>
        <w:rPr>
          <w:rFonts w:hint="eastAsia" w:ascii="宋体" w:hAnsi="宋体" w:eastAsia="宋体"/>
          <w:sz w:val="21"/>
          <w:szCs w:val="21"/>
        </w:rPr>
        <w:t>.</w:t>
      </w:r>
      <w:r>
        <w:rPr>
          <w:rFonts w:ascii="宋体" w:hAnsi="宋体" w:eastAsia="宋体"/>
          <w:sz w:val="21"/>
          <w:szCs w:val="21"/>
        </w:rPr>
        <w:t>7</w:t>
      </w:r>
      <w:r>
        <w:rPr>
          <w:rFonts w:hint="eastAsia" w:ascii="宋体" w:hAnsi="宋体" w:eastAsia="宋体"/>
          <w:sz w:val="21"/>
          <w:szCs w:val="21"/>
        </w:rPr>
        <w:t>.</w:t>
      </w:r>
      <w:r>
        <w:rPr>
          <w:rFonts w:ascii="宋体" w:hAnsi="宋体" w:eastAsia="宋体"/>
          <w:sz w:val="21"/>
          <w:szCs w:val="21"/>
        </w:rPr>
        <w:t>3</w:t>
      </w:r>
      <w:r>
        <w:rPr>
          <w:rFonts w:hint="eastAsia" w:ascii="宋体" w:hAnsi="宋体" w:eastAsia="宋体"/>
          <w:sz w:val="21"/>
          <w:szCs w:val="21"/>
        </w:rPr>
        <w:t>预应力筋制作和安装</w:t>
      </w:r>
    </w:p>
    <w:p>
      <w:pPr>
        <w:pStyle w:val="18"/>
        <w:snapToGrid w:val="0"/>
        <w:spacing w:line="288" w:lineRule="auto"/>
        <w:ind w:firstLine="420" w:firstLineChars="200"/>
        <w:rPr>
          <w:rFonts w:hAnsi="宋体" w:cs="Times New Roman"/>
        </w:rPr>
      </w:pPr>
      <w:r>
        <w:rPr>
          <w:rFonts w:hint="eastAsia" w:hAnsi="宋体" w:cs="Times New Roman"/>
        </w:rPr>
        <w:t>预应力钢筋的制作和安装应遵守《混凝土结构工程施工质量验收规范》（</w:t>
      </w:r>
      <w:r>
        <w:rPr>
          <w:rFonts w:hAnsi="宋体" w:cs="Times New Roman"/>
        </w:rPr>
        <w:t>G</w:t>
      </w:r>
      <w:r>
        <w:rPr>
          <w:rFonts w:hint="eastAsia" w:hAnsi="宋体" w:cs="Times New Roman"/>
        </w:rPr>
        <w:t>B5</w:t>
      </w:r>
      <w:r>
        <w:rPr>
          <w:rFonts w:hAnsi="宋体" w:cs="Times New Roman"/>
        </w:rPr>
        <w:t>0204</w:t>
      </w:r>
      <w:r>
        <w:rPr>
          <w:rFonts w:hint="eastAsia" w:hAnsi="宋体" w:cs="Times New Roman"/>
        </w:rPr>
        <w:t>-</w:t>
      </w:r>
      <w:r>
        <w:rPr>
          <w:rFonts w:hAnsi="宋体" w:cs="Times New Roman"/>
        </w:rPr>
        <w:t>200</w:t>
      </w:r>
      <w:r>
        <w:rPr>
          <w:rFonts w:hint="eastAsia" w:hAnsi="宋体" w:cs="Times New Roman"/>
        </w:rPr>
        <w:t>2）第6.3节的有关规定。</w:t>
      </w:r>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14.7.4预应力混凝土浇筑和养护</w:t>
      </w:r>
    </w:p>
    <w:p>
      <w:pPr>
        <w:pStyle w:val="18"/>
        <w:snapToGrid w:val="0"/>
        <w:spacing w:line="288" w:lineRule="auto"/>
        <w:ind w:firstLine="420" w:firstLineChars="200"/>
        <w:rPr>
          <w:rFonts w:hAnsi="宋体" w:cs="Times New Roman"/>
        </w:rPr>
      </w:pPr>
      <w:r>
        <w:rPr>
          <w:rFonts w:hint="eastAsia" w:hAnsi="宋体" w:cs="Times New Roman"/>
        </w:rPr>
        <w:t>（1）预应力混凝土浇筑构件内的钢筋绑扎及套管等各类预埋件的埋设和固定就位完毕，并经监理人检验合格后，方能进行预应力构件的混凝土浇筑。</w:t>
      </w:r>
    </w:p>
    <w:p>
      <w:pPr>
        <w:pStyle w:val="18"/>
        <w:snapToGrid w:val="0"/>
        <w:spacing w:line="288" w:lineRule="auto"/>
        <w:ind w:firstLine="420" w:firstLineChars="200"/>
        <w:rPr>
          <w:rFonts w:hAnsi="宋体" w:cs="Times New Roman"/>
        </w:rPr>
      </w:pPr>
      <w:r>
        <w:rPr>
          <w:rFonts w:hAnsi="宋体" w:cs="Times New Roman"/>
        </w:rPr>
        <w:t>（2</w:t>
      </w:r>
      <w:r>
        <w:rPr>
          <w:rFonts w:hint="eastAsia" w:hAnsi="宋体" w:cs="Times New Roman"/>
        </w:rPr>
        <w:t>）预应力混凝土浇筑应连续进行，不允许产生混凝土冷缝</w:t>
      </w:r>
      <w:r>
        <w:rPr>
          <w:rFonts w:hAnsi="宋体" w:cs="Times New Roman"/>
        </w:rPr>
        <w:t>；</w:t>
      </w:r>
      <w:r>
        <w:rPr>
          <w:rFonts w:hint="eastAsia" w:hAnsi="宋体" w:cs="Times New Roman"/>
        </w:rPr>
        <w:t>混凝土振捣时，避免碰撞预应力钢束管道和预埋件，并应经常检查模板、管道、锚固件及埋设件有无缺失和损坏。</w:t>
      </w:r>
    </w:p>
    <w:p>
      <w:pPr>
        <w:pStyle w:val="18"/>
        <w:snapToGrid w:val="0"/>
        <w:spacing w:line="288" w:lineRule="auto"/>
        <w:ind w:firstLine="420" w:firstLineChars="200"/>
        <w:rPr>
          <w:rFonts w:hAnsi="宋体" w:cs="Times New Roman"/>
        </w:rPr>
      </w:pPr>
      <w:r>
        <w:rPr>
          <w:rFonts w:hint="eastAsia" w:hAnsi="宋体" w:cs="Times New Roman"/>
        </w:rPr>
        <w:t>（3）预应力混凝土的养护应按普通混凝土的有关规定进行。</w:t>
      </w:r>
    </w:p>
    <w:p>
      <w:pPr>
        <w:pStyle w:val="18"/>
        <w:snapToGrid w:val="0"/>
        <w:spacing w:line="288" w:lineRule="auto"/>
        <w:ind w:firstLine="420" w:firstLineChars="200"/>
        <w:rPr>
          <w:rFonts w:hAnsi="宋体" w:cs="Times New Roman"/>
        </w:rPr>
      </w:pPr>
      <w:r>
        <w:rPr>
          <w:rFonts w:hint="eastAsia" w:hAnsi="宋体" w:cs="Times New Roman"/>
        </w:rPr>
        <w:t>（4）湿凝土强度尚未达到</w:t>
      </w:r>
      <w:r>
        <w:rPr>
          <w:rFonts w:hAnsi="宋体" w:cs="Times New Roman"/>
          <w:u w:val="single"/>
        </w:rPr>
        <w:t>15</w:t>
      </w:r>
      <w:r>
        <w:rPr>
          <w:rFonts w:hint="eastAsia" w:hAnsi="宋体" w:cs="Times New Roman"/>
          <w:u w:val="single"/>
        </w:rPr>
        <w:t>～</w:t>
      </w:r>
      <w:r>
        <w:rPr>
          <w:rFonts w:hAnsi="宋体" w:cs="Times New Roman"/>
          <w:u w:val="single"/>
        </w:rPr>
        <w:t>2O</w:t>
      </w:r>
      <w:r>
        <w:rPr>
          <w:rFonts w:hint="eastAsia" w:hAnsi="宋体" w:cs="Times New Roman"/>
        </w:rPr>
        <w:t>M</w:t>
      </w:r>
      <w:r>
        <w:rPr>
          <w:rFonts w:hAnsi="宋体" w:cs="Times New Roman"/>
        </w:rPr>
        <w:t>Pa</w:t>
      </w:r>
      <w:r>
        <w:rPr>
          <w:rFonts w:hint="eastAsia" w:hAnsi="宋体" w:cs="Times New Roman"/>
        </w:rPr>
        <w:t>时，不得拆除模板。</w:t>
      </w:r>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14.7.5 预应力张拉</w:t>
      </w:r>
    </w:p>
    <w:p>
      <w:pPr>
        <w:pStyle w:val="18"/>
        <w:snapToGrid w:val="0"/>
        <w:spacing w:line="288" w:lineRule="auto"/>
        <w:ind w:firstLine="420" w:firstLineChars="200"/>
        <w:rPr>
          <w:rFonts w:hAnsi="宋体" w:cs="Times New Roman"/>
        </w:rPr>
      </w:pPr>
      <w:r>
        <w:rPr>
          <w:rFonts w:hint="eastAsia" w:hAnsi="宋体" w:cs="Times New Roman"/>
        </w:rPr>
        <w:t>预应力张拉应符合《混凝土结构工程施工质量验收规范》（GB 50204-</w:t>
      </w:r>
      <w:r>
        <w:rPr>
          <w:rFonts w:hAnsi="宋体" w:cs="Times New Roman"/>
        </w:rPr>
        <w:t>2002）</w:t>
      </w:r>
      <w:r>
        <w:rPr>
          <w:rFonts w:hint="eastAsia" w:hAnsi="宋体" w:cs="Times New Roman"/>
        </w:rPr>
        <w:t>第</w:t>
      </w:r>
      <w:r>
        <w:rPr>
          <w:rFonts w:hAnsi="宋体" w:cs="Times New Roman"/>
        </w:rPr>
        <w:t>6</w:t>
      </w:r>
      <w:r>
        <w:rPr>
          <w:rFonts w:hint="eastAsia" w:hAnsi="宋体" w:cs="Times New Roman"/>
        </w:rPr>
        <w:t>.</w:t>
      </w:r>
      <w:r>
        <w:rPr>
          <w:rFonts w:hAnsi="宋体" w:cs="Times New Roman"/>
        </w:rPr>
        <w:t>4</w:t>
      </w:r>
      <w:r>
        <w:rPr>
          <w:rFonts w:hint="eastAsia" w:hAnsi="宋体" w:cs="Times New Roman"/>
        </w:rPr>
        <w:t>节的相关规定。</w:t>
      </w:r>
    </w:p>
    <w:p>
      <w:pPr>
        <w:pStyle w:val="5"/>
        <w:snapToGrid w:val="0"/>
        <w:spacing w:before="0" w:after="0" w:line="288" w:lineRule="auto"/>
        <w:rPr>
          <w:rFonts w:ascii="宋体" w:hAnsi="宋体" w:eastAsia="宋体"/>
          <w:sz w:val="21"/>
          <w:szCs w:val="21"/>
        </w:rPr>
      </w:pPr>
      <w:r>
        <w:rPr>
          <w:rFonts w:ascii="宋体" w:hAnsi="宋体" w:eastAsia="宋体"/>
          <w:sz w:val="21"/>
          <w:szCs w:val="21"/>
        </w:rPr>
        <w:t>14</w:t>
      </w:r>
      <w:r>
        <w:rPr>
          <w:rFonts w:hint="eastAsia" w:ascii="宋体" w:hAnsi="宋体" w:eastAsia="宋体"/>
          <w:sz w:val="21"/>
          <w:szCs w:val="21"/>
        </w:rPr>
        <w:t>.</w:t>
      </w:r>
      <w:r>
        <w:rPr>
          <w:rFonts w:ascii="宋体" w:hAnsi="宋体" w:eastAsia="宋体"/>
          <w:sz w:val="21"/>
          <w:szCs w:val="21"/>
        </w:rPr>
        <w:t>7</w:t>
      </w:r>
      <w:r>
        <w:rPr>
          <w:rFonts w:hint="eastAsia" w:ascii="宋体" w:hAnsi="宋体" w:eastAsia="宋体"/>
          <w:sz w:val="21"/>
          <w:szCs w:val="21"/>
        </w:rPr>
        <w:t>.</w:t>
      </w:r>
      <w:r>
        <w:rPr>
          <w:rFonts w:ascii="宋体" w:hAnsi="宋体" w:eastAsia="宋体"/>
          <w:sz w:val="21"/>
          <w:szCs w:val="21"/>
        </w:rPr>
        <w:t>6</w:t>
      </w:r>
      <w:r>
        <w:rPr>
          <w:rFonts w:hint="eastAsia" w:ascii="宋体" w:hAnsi="宋体" w:eastAsia="宋体"/>
          <w:sz w:val="21"/>
          <w:szCs w:val="21"/>
        </w:rPr>
        <w:t>灌浆及封锚</w:t>
      </w:r>
    </w:p>
    <w:p>
      <w:pPr>
        <w:pStyle w:val="18"/>
        <w:snapToGrid w:val="0"/>
        <w:spacing w:line="288" w:lineRule="auto"/>
        <w:ind w:firstLine="420" w:firstLineChars="200"/>
        <w:rPr>
          <w:rFonts w:hAnsi="宋体" w:cs="Times New Roman"/>
        </w:rPr>
      </w:pPr>
      <w:r>
        <w:rPr>
          <w:rFonts w:hint="eastAsia" w:hAnsi="宋体" w:cs="Times New Roman"/>
        </w:rPr>
        <w:t>灌浆及封锚应符合《混凝土结构工程施工质量验收规范》（GB 50204-2002）第</w:t>
      </w:r>
      <w:r>
        <w:rPr>
          <w:rFonts w:hAnsi="宋体" w:cs="Times New Roman"/>
        </w:rPr>
        <w:t>6</w:t>
      </w:r>
      <w:r>
        <w:rPr>
          <w:rFonts w:hint="eastAsia" w:hAnsi="宋体" w:cs="Times New Roman"/>
        </w:rPr>
        <w:t>.</w:t>
      </w:r>
      <w:r>
        <w:rPr>
          <w:rFonts w:hAnsi="宋体" w:cs="Times New Roman"/>
        </w:rPr>
        <w:t>5</w:t>
      </w:r>
      <w:r>
        <w:rPr>
          <w:rFonts w:hint="eastAsia" w:hAnsi="宋体" w:cs="Times New Roman"/>
        </w:rPr>
        <w:t>节的有关规定。</w:t>
      </w:r>
    </w:p>
    <w:p>
      <w:pPr>
        <w:pStyle w:val="5"/>
        <w:snapToGrid w:val="0"/>
        <w:spacing w:before="0" w:after="0" w:line="288" w:lineRule="auto"/>
        <w:rPr>
          <w:rFonts w:ascii="宋体" w:hAnsi="宋体" w:eastAsia="宋体"/>
          <w:sz w:val="21"/>
          <w:szCs w:val="21"/>
        </w:rPr>
      </w:pPr>
      <w:r>
        <w:rPr>
          <w:rFonts w:ascii="宋体" w:hAnsi="宋体" w:eastAsia="宋体"/>
          <w:sz w:val="21"/>
          <w:szCs w:val="21"/>
        </w:rPr>
        <w:t>14</w:t>
      </w:r>
      <w:r>
        <w:rPr>
          <w:rFonts w:hint="eastAsia" w:ascii="宋体" w:hAnsi="宋体" w:eastAsia="宋体"/>
          <w:sz w:val="21"/>
          <w:szCs w:val="21"/>
        </w:rPr>
        <w:t>.</w:t>
      </w:r>
      <w:r>
        <w:rPr>
          <w:rFonts w:ascii="宋体" w:hAnsi="宋体" w:eastAsia="宋体"/>
          <w:sz w:val="21"/>
          <w:szCs w:val="21"/>
        </w:rPr>
        <w:t>7</w:t>
      </w:r>
      <w:r>
        <w:rPr>
          <w:rFonts w:hint="eastAsia" w:ascii="宋体" w:hAnsi="宋体" w:eastAsia="宋体"/>
          <w:sz w:val="21"/>
          <w:szCs w:val="21"/>
        </w:rPr>
        <w:t>.</w:t>
      </w:r>
      <w:r>
        <w:rPr>
          <w:rFonts w:ascii="宋体" w:hAnsi="宋体" w:eastAsia="宋体"/>
          <w:sz w:val="21"/>
          <w:szCs w:val="21"/>
        </w:rPr>
        <w:t>7</w:t>
      </w:r>
      <w:r>
        <w:rPr>
          <w:rFonts w:hint="eastAsia" w:ascii="宋体" w:hAnsi="宋体" w:eastAsia="宋体"/>
          <w:sz w:val="21"/>
          <w:szCs w:val="21"/>
        </w:rPr>
        <w:t>运榆和安装</w:t>
      </w:r>
    </w:p>
    <w:p>
      <w:pPr>
        <w:pStyle w:val="18"/>
        <w:snapToGrid w:val="0"/>
        <w:spacing w:line="288" w:lineRule="auto"/>
        <w:ind w:firstLine="420" w:firstLineChars="200"/>
        <w:rPr>
          <w:rFonts w:hAnsi="宋体" w:cs="Times New Roman"/>
        </w:rPr>
      </w:pPr>
      <w:r>
        <w:rPr>
          <w:rFonts w:hint="eastAsia" w:hAnsi="宋体" w:cs="Times New Roman"/>
        </w:rPr>
        <w:t>预应力混凝土预制件的运输、堆放、吊运和安装应按本章第14.6.4项的规定进行。</w:t>
      </w:r>
    </w:p>
    <w:p>
      <w:pPr>
        <w:pStyle w:val="5"/>
        <w:snapToGrid w:val="0"/>
        <w:spacing w:before="0" w:after="0" w:line="288" w:lineRule="auto"/>
        <w:rPr>
          <w:rFonts w:ascii="宋体" w:hAnsi="宋体" w:eastAsia="宋体"/>
          <w:sz w:val="21"/>
          <w:szCs w:val="21"/>
        </w:rPr>
      </w:pPr>
      <w:r>
        <w:rPr>
          <w:rFonts w:ascii="宋体" w:hAnsi="宋体" w:eastAsia="宋体"/>
          <w:sz w:val="21"/>
          <w:szCs w:val="21"/>
        </w:rPr>
        <w:t>14</w:t>
      </w:r>
      <w:r>
        <w:rPr>
          <w:rFonts w:hint="eastAsia" w:ascii="宋体" w:hAnsi="宋体" w:eastAsia="宋体"/>
          <w:sz w:val="21"/>
          <w:szCs w:val="21"/>
        </w:rPr>
        <w:t>.</w:t>
      </w:r>
      <w:r>
        <w:rPr>
          <w:rFonts w:ascii="宋体" w:hAnsi="宋体" w:eastAsia="宋体"/>
          <w:sz w:val="21"/>
          <w:szCs w:val="21"/>
        </w:rPr>
        <w:t>7</w:t>
      </w:r>
      <w:r>
        <w:rPr>
          <w:rFonts w:hint="eastAsia" w:ascii="宋体" w:hAnsi="宋体" w:eastAsia="宋体"/>
          <w:sz w:val="21"/>
          <w:szCs w:val="21"/>
        </w:rPr>
        <w:t>.</w:t>
      </w:r>
      <w:r>
        <w:rPr>
          <w:rFonts w:ascii="宋体" w:hAnsi="宋体" w:eastAsia="宋体"/>
          <w:sz w:val="21"/>
          <w:szCs w:val="21"/>
        </w:rPr>
        <w:t>8</w:t>
      </w:r>
      <w:r>
        <w:rPr>
          <w:rFonts w:hint="eastAsia" w:ascii="宋体" w:hAnsi="宋体" w:eastAsia="宋体"/>
          <w:sz w:val="21"/>
          <w:szCs w:val="21"/>
        </w:rPr>
        <w:t>质量检查和验收</w:t>
      </w:r>
    </w:p>
    <w:p>
      <w:pPr>
        <w:pStyle w:val="18"/>
        <w:snapToGrid w:val="0"/>
        <w:spacing w:line="288" w:lineRule="auto"/>
        <w:ind w:firstLine="420" w:firstLineChars="200"/>
        <w:rPr>
          <w:rFonts w:hAnsi="宋体" w:cs="Times New Roman"/>
        </w:rPr>
      </w:pPr>
      <w:r>
        <w:rPr>
          <w:rFonts w:hint="eastAsia" w:hAnsi="宋体" w:cs="Times New Roman"/>
        </w:rPr>
        <w:t>承包人应会同监理人对预应力混凝土进行以下项目的检查和验收。</w:t>
      </w:r>
    </w:p>
    <w:p>
      <w:pPr>
        <w:pStyle w:val="18"/>
        <w:snapToGrid w:val="0"/>
        <w:spacing w:line="288" w:lineRule="auto"/>
        <w:ind w:firstLine="420" w:firstLineChars="200"/>
        <w:rPr>
          <w:rFonts w:hAnsi="宋体" w:cs="Times New Roman"/>
        </w:rPr>
      </w:pPr>
      <w:r>
        <w:rPr>
          <w:rFonts w:hint="eastAsia" w:hAnsi="宋体" w:cs="Times New Roman"/>
        </w:rPr>
        <w:t>（1）预应力混凝土的各项原材料应按本章第</w:t>
      </w:r>
      <w:r>
        <w:rPr>
          <w:rFonts w:hAnsi="宋体" w:cs="Times New Roman"/>
        </w:rPr>
        <w:t>14</w:t>
      </w:r>
      <w:r>
        <w:rPr>
          <w:rFonts w:hint="eastAsia" w:hAnsi="宋体" w:cs="Times New Roman"/>
        </w:rPr>
        <w:t>.</w:t>
      </w:r>
      <w:r>
        <w:rPr>
          <w:rFonts w:hAnsi="宋体" w:cs="Times New Roman"/>
        </w:rPr>
        <w:t>2.1</w:t>
      </w:r>
      <w:r>
        <w:rPr>
          <w:rFonts w:hint="eastAsia" w:hAnsi="宋体" w:cs="Times New Roman"/>
        </w:rPr>
        <w:t>项的规定进行质量检查和验收。</w:t>
      </w:r>
    </w:p>
    <w:p>
      <w:pPr>
        <w:pStyle w:val="18"/>
        <w:snapToGrid w:val="0"/>
        <w:spacing w:line="288" w:lineRule="auto"/>
        <w:ind w:firstLine="420" w:firstLineChars="200"/>
        <w:rPr>
          <w:rFonts w:hAnsi="宋体" w:cs="Times New Roman"/>
        </w:rPr>
      </w:pPr>
      <w:r>
        <w:rPr>
          <w:rFonts w:hint="eastAsia" w:hAnsi="宋体" w:cs="Times New Roman"/>
        </w:rPr>
        <w:t>（2）预应力混凝土结构和构件的制作安装质量应按以下要求进行检查和验收</w:t>
      </w:r>
      <w:r>
        <w:rPr>
          <w:rFonts w:hAnsi="宋体" w:cs="Times New Roman"/>
        </w:rPr>
        <w:t>：</w:t>
      </w:r>
    </w:p>
    <w:p>
      <w:pPr>
        <w:pStyle w:val="18"/>
        <w:snapToGrid w:val="0"/>
        <w:spacing w:line="288" w:lineRule="auto"/>
        <w:ind w:firstLine="420" w:firstLineChars="200"/>
        <w:rPr>
          <w:rFonts w:hAnsi="宋体" w:cs="Times New Roman"/>
        </w:rPr>
      </w:pPr>
      <w:r>
        <w:rPr>
          <w:rFonts w:hint="eastAsia" w:hAnsi="宋体" w:cs="Times New Roman"/>
        </w:rPr>
        <w:t>1）预应力混凝土浇筑过程的取样试验按本章第</w:t>
      </w:r>
      <w:r>
        <w:rPr>
          <w:rFonts w:hAnsi="宋体" w:cs="Times New Roman"/>
        </w:rPr>
        <w:t>14</w:t>
      </w:r>
      <w:r>
        <w:rPr>
          <w:rFonts w:hint="eastAsia" w:hAnsi="宋体" w:cs="Times New Roman"/>
        </w:rPr>
        <w:t>.</w:t>
      </w:r>
      <w:r>
        <w:rPr>
          <w:rFonts w:hAnsi="宋体" w:cs="Times New Roman"/>
        </w:rPr>
        <w:t>2</w:t>
      </w:r>
      <w:r>
        <w:rPr>
          <w:rFonts w:hint="eastAsia" w:hAnsi="宋体" w:cs="Times New Roman"/>
        </w:rPr>
        <w:t>.</w:t>
      </w:r>
      <w:r>
        <w:rPr>
          <w:rFonts w:hAnsi="宋体" w:cs="Times New Roman"/>
        </w:rPr>
        <w:t>4</w:t>
      </w:r>
      <w:r>
        <w:rPr>
          <w:rFonts w:hint="eastAsia" w:hAnsi="宋体" w:cs="Times New Roman"/>
        </w:rPr>
        <w:t>项有关规定执行。</w:t>
      </w:r>
    </w:p>
    <w:p>
      <w:pPr>
        <w:pStyle w:val="18"/>
        <w:snapToGrid w:val="0"/>
        <w:spacing w:line="288" w:lineRule="auto"/>
        <w:ind w:firstLine="420" w:firstLineChars="200"/>
        <w:rPr>
          <w:rFonts w:hAnsi="宋体" w:cs="Times New Roman"/>
        </w:rPr>
      </w:pPr>
      <w:r>
        <w:rPr>
          <w:rFonts w:hint="eastAsia" w:hAnsi="宋体" w:cs="Times New Roman"/>
        </w:rPr>
        <w:t>2）预应力混凝土构件制作尺寸的允许偏差应遵守《混凝土结构工程施工质量验收规范》</w:t>
      </w:r>
      <w:r>
        <w:rPr>
          <w:rFonts w:hAnsi="宋体" w:cs="Times New Roman"/>
        </w:rPr>
        <w:t>（GB 50204</w:t>
      </w:r>
      <w:r>
        <w:rPr>
          <w:rFonts w:hint="eastAsia" w:hAnsi="宋体" w:cs="Times New Roman"/>
        </w:rPr>
        <w:t>-</w:t>
      </w:r>
      <w:r>
        <w:rPr>
          <w:rFonts w:hAnsi="宋体" w:cs="Times New Roman"/>
        </w:rPr>
        <w:t>2002</w:t>
      </w:r>
      <w:r>
        <w:rPr>
          <w:rFonts w:hint="eastAsia" w:hAnsi="宋体" w:cs="Times New Roman"/>
        </w:rPr>
        <w:t>）的有关规定。</w:t>
      </w:r>
    </w:p>
    <w:p>
      <w:pPr>
        <w:pStyle w:val="18"/>
        <w:snapToGrid w:val="0"/>
        <w:spacing w:line="288" w:lineRule="auto"/>
        <w:ind w:firstLine="420" w:firstLineChars="200"/>
        <w:rPr>
          <w:rFonts w:hAnsi="宋体" w:cs="Times New Roman"/>
        </w:rPr>
      </w:pPr>
      <w:r>
        <w:rPr>
          <w:rFonts w:hAnsi="宋体" w:cs="Times New Roman"/>
        </w:rPr>
        <w:t>3）</w:t>
      </w:r>
      <w:r>
        <w:rPr>
          <w:rFonts w:hint="eastAsia" w:hAnsi="宋体" w:cs="Times New Roman"/>
        </w:rPr>
        <w:t>预应力构件安装的定位放样应按施工图纸的要求进行检查和验收。</w:t>
      </w:r>
    </w:p>
    <w:p>
      <w:pPr>
        <w:pStyle w:val="18"/>
        <w:snapToGrid w:val="0"/>
        <w:spacing w:line="288" w:lineRule="auto"/>
        <w:ind w:firstLine="420" w:firstLineChars="200"/>
        <w:rPr>
          <w:rFonts w:hAnsi="宋体" w:cs="Times New Roman"/>
        </w:rPr>
      </w:pPr>
      <w:r>
        <w:rPr>
          <w:rFonts w:hAnsi="宋体" w:cs="Times New Roman"/>
        </w:rPr>
        <w:t>4）</w:t>
      </w:r>
      <w:r>
        <w:rPr>
          <w:rFonts w:hint="eastAsia" w:hAnsi="宋体" w:cs="Times New Roman"/>
        </w:rPr>
        <w:t>预应力的应力延伸率的预应力损失值应按施工图纸的要求进行检查和验收。</w:t>
      </w:r>
    </w:p>
    <w:p>
      <w:pPr>
        <w:pStyle w:val="4"/>
        <w:snapToGrid w:val="0"/>
        <w:spacing w:before="0" w:after="0" w:line="288" w:lineRule="auto"/>
        <w:rPr>
          <w:rFonts w:hAnsi="宋体"/>
          <w:sz w:val="21"/>
          <w:szCs w:val="21"/>
        </w:rPr>
      </w:pPr>
      <w:bookmarkStart w:id="94" w:name="_Toc10748"/>
      <w:r>
        <w:rPr>
          <w:rFonts w:hint="eastAsia" w:hAnsi="宋体"/>
          <w:sz w:val="21"/>
          <w:szCs w:val="21"/>
        </w:rPr>
        <w:t>14.</w:t>
      </w:r>
      <w:r>
        <w:rPr>
          <w:rFonts w:hAnsi="宋体"/>
          <w:sz w:val="21"/>
          <w:szCs w:val="21"/>
        </w:rPr>
        <w:t>8</w:t>
      </w:r>
      <w:r>
        <w:rPr>
          <w:rFonts w:hint="eastAsia" w:hAnsi="宋体"/>
          <w:sz w:val="21"/>
          <w:szCs w:val="21"/>
        </w:rPr>
        <w:t>水下混凝土</w:t>
      </w:r>
      <w:bookmarkEnd w:id="94"/>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14.8.1材料</w:t>
      </w:r>
    </w:p>
    <w:p>
      <w:pPr>
        <w:pStyle w:val="18"/>
        <w:snapToGrid w:val="0"/>
        <w:spacing w:line="288" w:lineRule="auto"/>
        <w:ind w:firstLine="420" w:firstLineChars="200"/>
        <w:rPr>
          <w:rFonts w:hAnsi="宋体" w:cs="Times New Roman"/>
        </w:rPr>
      </w:pPr>
      <w:r>
        <w:rPr>
          <w:rFonts w:hint="eastAsia" w:hAnsi="宋体" w:cs="Times New Roman"/>
        </w:rPr>
        <w:t>水下混凝土采用的水泥、骨料和外加剂，其品质应符合本章第</w:t>
      </w:r>
      <w:r>
        <w:rPr>
          <w:rFonts w:hAnsi="宋体" w:cs="Times New Roman"/>
        </w:rPr>
        <w:t>14</w:t>
      </w:r>
      <w:r>
        <w:rPr>
          <w:rFonts w:hint="eastAsia" w:hAnsi="宋体" w:cs="Times New Roman"/>
        </w:rPr>
        <w:t>.</w:t>
      </w:r>
      <w:r>
        <w:rPr>
          <w:rFonts w:hAnsi="宋体" w:cs="Times New Roman"/>
        </w:rPr>
        <w:t>2</w:t>
      </w:r>
      <w:r>
        <w:rPr>
          <w:rFonts w:hint="eastAsia" w:hAnsi="宋体" w:cs="Times New Roman"/>
        </w:rPr>
        <w:t>.</w:t>
      </w:r>
      <w:r>
        <w:rPr>
          <w:rFonts w:hAnsi="宋体" w:cs="Times New Roman"/>
        </w:rPr>
        <w:t>1</w:t>
      </w:r>
      <w:r>
        <w:rPr>
          <w:rFonts w:hint="eastAsia" w:hAnsi="宋体" w:cs="Times New Roman"/>
        </w:rPr>
        <w:t>项、第1</w:t>
      </w:r>
      <w:r>
        <w:rPr>
          <w:rFonts w:hAnsi="宋体" w:cs="Times New Roman"/>
        </w:rPr>
        <w:t>4</w:t>
      </w:r>
      <w:r>
        <w:rPr>
          <w:rFonts w:hint="eastAsia" w:hAnsi="宋体" w:cs="Times New Roman"/>
        </w:rPr>
        <w:t>.</w:t>
      </w:r>
      <w:r>
        <w:rPr>
          <w:rFonts w:hAnsi="宋体" w:cs="Times New Roman"/>
        </w:rPr>
        <w:t>4</w:t>
      </w:r>
      <w:r>
        <w:rPr>
          <w:rFonts w:hint="eastAsia" w:hAnsi="宋体" w:cs="Times New Roman"/>
        </w:rPr>
        <w:t>.</w:t>
      </w:r>
      <w:r>
        <w:rPr>
          <w:rFonts w:hAnsi="宋体" w:cs="Times New Roman"/>
        </w:rPr>
        <w:t>1</w:t>
      </w:r>
      <w:r>
        <w:rPr>
          <w:rFonts w:hint="eastAsia" w:hAnsi="宋体" w:cs="Times New Roman"/>
        </w:rPr>
        <w:t>项的规定，并应按监理人的指示执行。</w:t>
      </w:r>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14.8.2水下地形测量</w:t>
      </w:r>
    </w:p>
    <w:p>
      <w:pPr>
        <w:pStyle w:val="18"/>
        <w:snapToGrid w:val="0"/>
        <w:spacing w:line="288" w:lineRule="auto"/>
        <w:ind w:firstLine="420" w:firstLineChars="200"/>
        <w:rPr>
          <w:rFonts w:hAnsi="宋体" w:cs="Times New Roman"/>
        </w:rPr>
      </w:pPr>
      <w:r>
        <w:rPr>
          <w:rFonts w:hint="eastAsia" w:hAnsi="宋体" w:cs="Times New Roman"/>
        </w:rPr>
        <w:t>承包人应会同监理人在本工程的水下混凝土浇筑前</w:t>
      </w:r>
      <w:r>
        <w:rPr>
          <w:rFonts w:hAnsi="宋体" w:cs="Times New Roman"/>
          <w:u w:val="single"/>
        </w:rPr>
        <w:t xml:space="preserve">3 </w:t>
      </w:r>
      <w:r>
        <w:rPr>
          <w:rFonts w:hint="eastAsia" w:hAnsi="宋体" w:cs="Times New Roman"/>
        </w:rPr>
        <w:t>天，按本合同施工图纸规定的施测范围，测绘水下混凝土工程的水下地形图及其有关的测绘资料，提交监理人批准。</w:t>
      </w:r>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w:t>
      </w:r>
      <w:r>
        <w:rPr>
          <w:rFonts w:ascii="宋体" w:hAnsi="宋体" w:eastAsia="宋体"/>
          <w:sz w:val="21"/>
          <w:szCs w:val="21"/>
        </w:rPr>
        <w:t>4</w:t>
      </w:r>
      <w:r>
        <w:rPr>
          <w:rFonts w:hint="eastAsia" w:ascii="宋体" w:hAnsi="宋体" w:eastAsia="宋体"/>
          <w:sz w:val="21"/>
          <w:szCs w:val="21"/>
        </w:rPr>
        <w:t>.</w:t>
      </w:r>
      <w:r>
        <w:rPr>
          <w:rFonts w:ascii="宋体" w:hAnsi="宋体" w:eastAsia="宋体"/>
          <w:sz w:val="21"/>
          <w:szCs w:val="21"/>
        </w:rPr>
        <w:t>8</w:t>
      </w:r>
      <w:r>
        <w:rPr>
          <w:rFonts w:hint="eastAsia" w:ascii="宋体" w:hAnsi="宋体" w:eastAsia="宋体"/>
          <w:sz w:val="21"/>
          <w:szCs w:val="21"/>
        </w:rPr>
        <w:t>.</w:t>
      </w:r>
      <w:r>
        <w:rPr>
          <w:rFonts w:ascii="宋体" w:hAnsi="宋体" w:eastAsia="宋体"/>
          <w:sz w:val="21"/>
          <w:szCs w:val="21"/>
        </w:rPr>
        <w:t>3</w:t>
      </w:r>
      <w:r>
        <w:rPr>
          <w:rFonts w:hint="eastAsia" w:ascii="宋体" w:hAnsi="宋体" w:eastAsia="宋体"/>
          <w:sz w:val="21"/>
          <w:szCs w:val="21"/>
        </w:rPr>
        <w:t xml:space="preserve"> 水下混凝土施工</w:t>
      </w:r>
    </w:p>
    <w:p>
      <w:pPr>
        <w:pStyle w:val="18"/>
        <w:snapToGrid w:val="0"/>
        <w:spacing w:line="288" w:lineRule="auto"/>
        <w:ind w:firstLine="420" w:firstLineChars="200"/>
        <w:rPr>
          <w:rFonts w:hAnsi="宋体" w:cs="Times New Roman"/>
        </w:rPr>
      </w:pPr>
      <w:r>
        <w:rPr>
          <w:rFonts w:hint="eastAsia" w:hAnsi="宋体" w:cs="Times New Roman"/>
        </w:rPr>
        <w:t>（1）水下混凝土采用直升导管法施工，应遵守下列规定。</w:t>
      </w:r>
    </w:p>
    <w:p>
      <w:pPr>
        <w:pStyle w:val="18"/>
        <w:snapToGrid w:val="0"/>
        <w:spacing w:line="288" w:lineRule="auto"/>
        <w:ind w:firstLine="420" w:firstLineChars="200"/>
        <w:rPr>
          <w:rFonts w:hAnsi="宋体" w:cs="Times New Roman"/>
        </w:rPr>
      </w:pPr>
      <w:r>
        <w:rPr>
          <w:rFonts w:hAnsi="宋体" w:cs="Times New Roman"/>
        </w:rPr>
        <w:t>1）</w:t>
      </w:r>
      <w:r>
        <w:rPr>
          <w:rFonts w:hint="eastAsia" w:hAnsi="宋体" w:cs="Times New Roman"/>
        </w:rPr>
        <w:t>导管的数量与位置应根据施工图纸规定的浇筑范围和导管的作用半径确定。</w:t>
      </w:r>
    </w:p>
    <w:p>
      <w:pPr>
        <w:pStyle w:val="18"/>
        <w:snapToGrid w:val="0"/>
        <w:spacing w:line="288" w:lineRule="auto"/>
        <w:ind w:firstLine="420" w:firstLineChars="200"/>
        <w:rPr>
          <w:rFonts w:hAnsi="宋体" w:cs="Times New Roman"/>
        </w:rPr>
      </w:pPr>
      <w:r>
        <w:rPr>
          <w:rFonts w:hint="eastAsia" w:hAnsi="宋体" w:cs="Times New Roman"/>
        </w:rPr>
        <w:t>2）导管在使用前应进行密闭试验，密闭情况良好的导管才可投入使用。</w:t>
      </w:r>
    </w:p>
    <w:p>
      <w:pPr>
        <w:pStyle w:val="18"/>
        <w:snapToGrid w:val="0"/>
        <w:spacing w:line="288" w:lineRule="auto"/>
        <w:ind w:firstLine="420" w:firstLineChars="200"/>
        <w:rPr>
          <w:rFonts w:hAnsi="宋体" w:cs="Times New Roman"/>
        </w:rPr>
      </w:pPr>
      <w:r>
        <w:rPr>
          <w:rFonts w:hint="eastAsia" w:hAnsi="宋体" w:cs="Times New Roman"/>
        </w:rPr>
        <w:t>3）在浇灌过程中，导管只能上下升降，不得左右移动。</w:t>
      </w:r>
    </w:p>
    <w:p>
      <w:pPr>
        <w:pStyle w:val="18"/>
        <w:snapToGrid w:val="0"/>
        <w:spacing w:line="288" w:lineRule="auto"/>
        <w:ind w:firstLine="420" w:firstLineChars="200"/>
        <w:rPr>
          <w:rFonts w:hAnsi="宋体" w:cs="Times New Roman"/>
        </w:rPr>
      </w:pPr>
      <w:r>
        <w:rPr>
          <w:rFonts w:hAnsi="宋体" w:cs="Times New Roman"/>
        </w:rPr>
        <w:t>4）</w:t>
      </w:r>
      <w:r>
        <w:rPr>
          <w:rFonts w:hint="eastAsia" w:hAnsi="宋体" w:cs="Times New Roman"/>
        </w:rPr>
        <w:t>开始浇灌时，导管底部应离水下地基面（按设计要求）</w:t>
      </w:r>
      <w:r>
        <w:rPr>
          <w:rFonts w:hAnsi="宋体" w:cs="Times New Roman"/>
        </w:rPr>
        <w:t>cm</w:t>
      </w:r>
      <w:r>
        <w:rPr>
          <w:rFonts w:hint="eastAsia" w:hAnsi="宋体" w:cs="Times New Roman"/>
        </w:rPr>
        <w:t>，并尽量安置在地基低洼处。</w:t>
      </w:r>
    </w:p>
    <w:p>
      <w:pPr>
        <w:pStyle w:val="18"/>
        <w:snapToGrid w:val="0"/>
        <w:spacing w:line="288" w:lineRule="auto"/>
        <w:ind w:firstLine="420" w:firstLineChars="200"/>
        <w:rPr>
          <w:rFonts w:hAnsi="宋体" w:cs="Times New Roman"/>
        </w:rPr>
      </w:pPr>
      <w:r>
        <w:rPr>
          <w:rFonts w:hint="eastAsia" w:hAnsi="宋体" w:cs="Times New Roman"/>
        </w:rPr>
        <w:t>（2）混凝土粗骨料的最大粒径不得大于导管内径的</w:t>
      </w:r>
      <w:r>
        <w:rPr>
          <w:rFonts w:hAnsi="宋体" w:cs="Times New Roman"/>
          <w:u w:val="single"/>
        </w:rPr>
        <w:t>1/4</w:t>
      </w:r>
      <w:r>
        <w:rPr>
          <w:rFonts w:hint="eastAsia" w:hAnsi="宋体" w:cs="Times New Roman"/>
        </w:rPr>
        <w:t>，或钢筋净间距1/4</w:t>
      </w:r>
      <w:r>
        <w:rPr>
          <w:rFonts w:hAnsi="宋体" w:cs="Times New Roman"/>
        </w:rPr>
        <w:t>cm</w:t>
      </w:r>
      <w:r>
        <w:rPr>
          <w:rFonts w:hint="eastAsia" w:hAnsi="宋体" w:cs="Times New Roman"/>
        </w:rPr>
        <w:t>。亦不应超过（按设计要求）</w:t>
      </w:r>
      <w:r>
        <w:rPr>
          <w:rFonts w:hAnsi="宋体" w:cs="Times New Roman"/>
        </w:rPr>
        <w:t>cm</w:t>
      </w:r>
      <w:r>
        <w:rPr>
          <w:rFonts w:hint="eastAsia" w:hAnsi="宋体" w:cs="Times New Roman"/>
        </w:rPr>
        <w:t>。坍落度应取（按设计要求）cm至（按设计要求）cm之间，开始坍落度取小值，结束时酌量放大，以保证后注入的混凝土能自动摊平。</w:t>
      </w:r>
    </w:p>
    <w:p>
      <w:pPr>
        <w:pStyle w:val="18"/>
        <w:snapToGrid w:val="0"/>
        <w:spacing w:line="288" w:lineRule="auto"/>
        <w:ind w:firstLine="420" w:firstLineChars="200"/>
        <w:rPr>
          <w:rFonts w:hAnsi="宋体" w:cs="Times New Roman"/>
        </w:rPr>
      </w:pPr>
      <w:r>
        <w:rPr>
          <w:rFonts w:hAnsi="宋体" w:cs="Times New Roman"/>
        </w:rPr>
        <w:t>（3</w:t>
      </w:r>
      <w:r>
        <w:rPr>
          <w:rFonts w:hint="eastAsia" w:hAnsi="宋体" w:cs="Times New Roman"/>
        </w:rPr>
        <w:t>）水下混凝土应连续浇灌，若混凝土的供应因故暂时中断，应设法防止管内出空。若中断时间较长，则必须等待已浇灌混凝土的强度达到</w:t>
      </w:r>
      <w:r>
        <w:rPr>
          <w:rFonts w:hAnsi="宋体" w:cs="Times New Roman"/>
        </w:rPr>
        <w:t>2</w:t>
      </w:r>
      <w:r>
        <w:rPr>
          <w:rFonts w:hint="eastAsia" w:hAnsi="宋体" w:cs="Times New Roman"/>
        </w:rPr>
        <w:t>.5M</w:t>
      </w:r>
      <w:r>
        <w:rPr>
          <w:rFonts w:hAnsi="宋体" w:cs="Times New Roman"/>
        </w:rPr>
        <w:t>Pa</w:t>
      </w:r>
      <w:r>
        <w:rPr>
          <w:rFonts w:hint="eastAsia" w:hAnsi="宋体" w:cs="Times New Roman"/>
        </w:rPr>
        <w:t>，并清除混凝土表面软弱部分后，才允许继续灌注混凝土。</w:t>
      </w:r>
    </w:p>
    <w:p>
      <w:pPr>
        <w:pStyle w:val="18"/>
        <w:snapToGrid w:val="0"/>
        <w:spacing w:line="288" w:lineRule="auto"/>
        <w:ind w:firstLine="420" w:firstLineChars="200"/>
        <w:rPr>
          <w:rFonts w:hAnsi="宋体" w:cs="Times New Roman"/>
        </w:rPr>
      </w:pPr>
      <w:r>
        <w:rPr>
          <w:rFonts w:hint="eastAsia" w:hAnsi="宋体" w:cs="Times New Roman"/>
        </w:rPr>
        <w:t>（4）灌注混凝土表面应高于设计标高约</w:t>
      </w:r>
      <w:r>
        <w:rPr>
          <w:rFonts w:hAnsi="宋体" w:cs="Times New Roman"/>
        </w:rPr>
        <w:t>lOcm</w:t>
      </w:r>
      <w:r>
        <w:rPr>
          <w:rFonts w:hint="eastAsia" w:hAnsi="宋体" w:cs="Times New Roman"/>
        </w:rPr>
        <w:t>，以便清除其强度低的表层混凝土。</w:t>
      </w:r>
    </w:p>
    <w:p>
      <w:pPr>
        <w:pStyle w:val="5"/>
        <w:snapToGrid w:val="0"/>
        <w:spacing w:before="0" w:after="0" w:line="288" w:lineRule="auto"/>
        <w:rPr>
          <w:rFonts w:ascii="宋体" w:hAnsi="宋体" w:eastAsia="宋体"/>
          <w:sz w:val="21"/>
          <w:szCs w:val="21"/>
        </w:rPr>
      </w:pPr>
      <w:r>
        <w:rPr>
          <w:rFonts w:ascii="宋体" w:hAnsi="宋体" w:eastAsia="宋体"/>
          <w:sz w:val="21"/>
          <w:szCs w:val="21"/>
        </w:rPr>
        <w:t>14</w:t>
      </w:r>
      <w:r>
        <w:rPr>
          <w:rFonts w:hint="eastAsia" w:ascii="宋体" w:hAnsi="宋体" w:eastAsia="宋体"/>
          <w:sz w:val="21"/>
          <w:szCs w:val="21"/>
        </w:rPr>
        <w:t>.</w:t>
      </w:r>
      <w:r>
        <w:rPr>
          <w:rFonts w:ascii="宋体" w:hAnsi="宋体" w:eastAsia="宋体"/>
          <w:sz w:val="21"/>
          <w:szCs w:val="21"/>
        </w:rPr>
        <w:t>8</w:t>
      </w:r>
      <w:r>
        <w:rPr>
          <w:rFonts w:hint="eastAsia" w:ascii="宋体" w:hAnsi="宋体" w:eastAsia="宋体"/>
          <w:sz w:val="21"/>
          <w:szCs w:val="21"/>
        </w:rPr>
        <w:t>.</w:t>
      </w:r>
      <w:r>
        <w:rPr>
          <w:rFonts w:ascii="宋体" w:hAnsi="宋体" w:eastAsia="宋体"/>
          <w:sz w:val="21"/>
          <w:szCs w:val="21"/>
        </w:rPr>
        <w:t>4</w:t>
      </w:r>
      <w:r>
        <w:rPr>
          <w:rFonts w:hint="eastAsia" w:ascii="宋体" w:hAnsi="宋体" w:eastAsia="宋体"/>
          <w:sz w:val="21"/>
          <w:szCs w:val="21"/>
        </w:rPr>
        <w:t>质量检查和验收</w:t>
      </w:r>
    </w:p>
    <w:p>
      <w:pPr>
        <w:pStyle w:val="18"/>
        <w:snapToGrid w:val="0"/>
        <w:spacing w:line="288" w:lineRule="auto"/>
        <w:ind w:firstLine="420" w:firstLineChars="200"/>
        <w:rPr>
          <w:rFonts w:hAnsi="宋体" w:cs="Times New Roman"/>
        </w:rPr>
      </w:pPr>
      <w:r>
        <w:rPr>
          <w:rFonts w:hint="eastAsia" w:hAnsi="宋体" w:cs="Times New Roman"/>
        </w:rPr>
        <w:t>水下混凝土浇灌质量的检查和验收。</w:t>
      </w:r>
    </w:p>
    <w:p>
      <w:pPr>
        <w:pStyle w:val="18"/>
        <w:snapToGrid w:val="0"/>
        <w:spacing w:line="288" w:lineRule="auto"/>
        <w:ind w:firstLine="420" w:firstLineChars="200"/>
        <w:rPr>
          <w:rFonts w:hAnsi="宋体" w:cs="Times New Roman"/>
        </w:rPr>
      </w:pPr>
      <w:r>
        <w:rPr>
          <w:rFonts w:hint="eastAsia" w:hAnsi="宋体" w:cs="Times New Roman"/>
        </w:rPr>
        <w:t>（1）按本章第14.8.1项的要求进行水下混凝土原材料的质量检查和验收。</w:t>
      </w:r>
    </w:p>
    <w:p>
      <w:pPr>
        <w:pStyle w:val="18"/>
        <w:snapToGrid w:val="0"/>
        <w:spacing w:line="288" w:lineRule="auto"/>
        <w:ind w:firstLine="420" w:firstLineChars="200"/>
        <w:rPr>
          <w:rFonts w:hAnsi="宋体" w:cs="Times New Roman"/>
        </w:rPr>
      </w:pPr>
      <w:r>
        <w:rPr>
          <w:rFonts w:hint="eastAsia" w:hAnsi="宋体" w:cs="Times New Roman"/>
        </w:rPr>
        <w:t>（2）监理人应按本章第</w:t>
      </w:r>
      <w:r>
        <w:rPr>
          <w:rFonts w:hAnsi="宋体" w:cs="Times New Roman"/>
        </w:rPr>
        <w:t>14</w:t>
      </w:r>
      <w:r>
        <w:rPr>
          <w:rFonts w:hint="eastAsia" w:hAnsi="宋体" w:cs="Times New Roman"/>
        </w:rPr>
        <w:t>.8.</w:t>
      </w:r>
      <w:r>
        <w:rPr>
          <w:rFonts w:hAnsi="宋体" w:cs="Times New Roman"/>
        </w:rPr>
        <w:t>2</w:t>
      </w:r>
      <w:r>
        <w:rPr>
          <w:rFonts w:hint="eastAsia" w:hAnsi="宋体" w:cs="Times New Roman"/>
        </w:rPr>
        <w:t>项的规定进行水下地形测量成果的检查和验收。</w:t>
      </w:r>
    </w:p>
    <w:p>
      <w:pPr>
        <w:pStyle w:val="18"/>
        <w:snapToGrid w:val="0"/>
        <w:spacing w:line="288" w:lineRule="auto"/>
        <w:ind w:firstLine="420" w:firstLineChars="200"/>
        <w:rPr>
          <w:rFonts w:hAnsi="宋体" w:cs="Times New Roman"/>
        </w:rPr>
      </w:pPr>
      <w:r>
        <w:rPr>
          <w:rFonts w:hAnsi="宋体" w:cs="Times New Roman"/>
        </w:rPr>
        <w:t>（3</w:t>
      </w:r>
      <w:r>
        <w:rPr>
          <w:rFonts w:hint="eastAsia" w:hAnsi="宋体" w:cs="Times New Roman"/>
        </w:rPr>
        <w:t>）水下混凝土浇灌后，应钻取芯样进行混凝土强度的检验和验收。</w:t>
      </w:r>
    </w:p>
    <w:p>
      <w:pPr>
        <w:pStyle w:val="4"/>
        <w:snapToGrid w:val="0"/>
        <w:spacing w:before="0" w:after="0" w:line="288" w:lineRule="auto"/>
        <w:rPr>
          <w:rFonts w:hAnsi="宋体"/>
          <w:sz w:val="21"/>
          <w:szCs w:val="21"/>
        </w:rPr>
      </w:pPr>
      <w:bookmarkStart w:id="95" w:name="_Toc13168"/>
      <w:r>
        <w:rPr>
          <w:rFonts w:hAnsi="宋体"/>
          <w:sz w:val="21"/>
          <w:szCs w:val="21"/>
        </w:rPr>
        <w:t>14</w:t>
      </w:r>
      <w:r>
        <w:rPr>
          <w:rFonts w:hint="eastAsia" w:hAnsi="宋体"/>
          <w:sz w:val="21"/>
          <w:szCs w:val="21"/>
        </w:rPr>
        <w:t>.</w:t>
      </w:r>
      <w:r>
        <w:rPr>
          <w:rFonts w:hAnsi="宋体"/>
          <w:sz w:val="21"/>
          <w:szCs w:val="21"/>
        </w:rPr>
        <w:t>9</w:t>
      </w:r>
      <w:r>
        <w:rPr>
          <w:rFonts w:hint="eastAsia" w:hAnsi="宋体"/>
          <w:sz w:val="21"/>
          <w:szCs w:val="21"/>
        </w:rPr>
        <w:t>碾压混凝土</w:t>
      </w:r>
      <w:bookmarkEnd w:id="95"/>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14.9.</w:t>
      </w:r>
      <w:r>
        <w:rPr>
          <w:rFonts w:ascii="宋体" w:hAnsi="宋体" w:eastAsia="宋体"/>
          <w:sz w:val="21"/>
          <w:szCs w:val="21"/>
        </w:rPr>
        <w:t>1</w:t>
      </w:r>
      <w:r>
        <w:rPr>
          <w:rFonts w:hint="eastAsia" w:ascii="宋体" w:hAnsi="宋体" w:eastAsia="宋体"/>
          <w:sz w:val="21"/>
          <w:szCs w:val="21"/>
        </w:rPr>
        <w:t xml:space="preserve">材料 </w:t>
      </w:r>
    </w:p>
    <w:p>
      <w:pPr>
        <w:pStyle w:val="18"/>
        <w:snapToGrid w:val="0"/>
        <w:spacing w:line="288" w:lineRule="auto"/>
        <w:ind w:firstLine="420" w:firstLineChars="200"/>
        <w:rPr>
          <w:rFonts w:hAnsi="宋体" w:cs="Times New Roman"/>
        </w:rPr>
      </w:pPr>
      <w:r>
        <w:rPr>
          <w:rFonts w:hint="eastAsia" w:hAnsi="宋体" w:cs="Times New Roman"/>
        </w:rPr>
        <w:t>碾压混凝土的水泥、骨料、掺合料、外加剂和水应遵守《水工碾压混凝土施工规范》</w:t>
      </w:r>
      <w:r>
        <w:rPr>
          <w:rFonts w:hAnsi="宋体" w:cs="Times New Roman"/>
        </w:rPr>
        <w:t>（SL 53</w:t>
      </w:r>
      <w:r>
        <w:rPr>
          <w:rFonts w:hint="eastAsia" w:hAnsi="宋体" w:cs="Times New Roman"/>
        </w:rPr>
        <w:t>-</w:t>
      </w:r>
      <w:r>
        <w:rPr>
          <w:rFonts w:hAnsi="宋体" w:cs="Times New Roman"/>
        </w:rPr>
        <w:t>1994</w:t>
      </w:r>
      <w:r>
        <w:rPr>
          <w:rFonts w:hint="eastAsia" w:hAnsi="宋体" w:cs="Times New Roman"/>
        </w:rPr>
        <w:t>）第2章的有关规定。</w:t>
      </w:r>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w:t>
      </w:r>
      <w:r>
        <w:rPr>
          <w:rFonts w:ascii="宋体" w:hAnsi="宋体" w:eastAsia="宋体"/>
          <w:sz w:val="21"/>
          <w:szCs w:val="21"/>
        </w:rPr>
        <w:t>4</w:t>
      </w:r>
      <w:r>
        <w:rPr>
          <w:rFonts w:hint="eastAsia" w:ascii="宋体" w:hAnsi="宋体" w:eastAsia="宋体"/>
          <w:sz w:val="21"/>
          <w:szCs w:val="21"/>
        </w:rPr>
        <w:t>.</w:t>
      </w:r>
      <w:r>
        <w:rPr>
          <w:rFonts w:ascii="宋体" w:hAnsi="宋体" w:eastAsia="宋体"/>
          <w:sz w:val="21"/>
          <w:szCs w:val="21"/>
        </w:rPr>
        <w:t>9</w:t>
      </w:r>
      <w:r>
        <w:rPr>
          <w:rFonts w:hint="eastAsia" w:ascii="宋体" w:hAnsi="宋体" w:eastAsia="宋体"/>
          <w:sz w:val="21"/>
          <w:szCs w:val="21"/>
        </w:rPr>
        <w:t>.</w:t>
      </w:r>
      <w:r>
        <w:rPr>
          <w:rFonts w:ascii="宋体" w:hAnsi="宋体" w:eastAsia="宋体"/>
          <w:sz w:val="21"/>
          <w:szCs w:val="21"/>
        </w:rPr>
        <w:t>2</w:t>
      </w:r>
      <w:r>
        <w:rPr>
          <w:rFonts w:hint="eastAsia" w:ascii="宋体" w:hAnsi="宋体" w:eastAsia="宋体"/>
          <w:sz w:val="21"/>
          <w:szCs w:val="21"/>
        </w:rPr>
        <w:t>模板和钢筋</w:t>
      </w:r>
    </w:p>
    <w:p>
      <w:pPr>
        <w:pStyle w:val="18"/>
        <w:snapToGrid w:val="0"/>
        <w:spacing w:line="288" w:lineRule="auto"/>
        <w:ind w:firstLine="420" w:firstLineChars="200"/>
        <w:rPr>
          <w:rFonts w:hAnsi="宋体" w:cs="Times New Roman"/>
        </w:rPr>
      </w:pPr>
      <w:r>
        <w:rPr>
          <w:rFonts w:hint="eastAsia" w:hAnsi="宋体" w:cs="Times New Roman"/>
        </w:rPr>
        <w:t>（1）碾压混凝土应采用能适应快速施工和连续施工的模板，并需满足振动碾靠近模板时能正常碾压作业</w:t>
      </w:r>
      <w:r>
        <w:rPr>
          <w:rFonts w:hAnsi="宋体" w:cs="Times New Roman"/>
        </w:rPr>
        <w:t>；</w:t>
      </w:r>
      <w:r>
        <w:rPr>
          <w:rFonts w:hint="eastAsia" w:hAnsi="宋体" w:cs="Times New Roman"/>
        </w:rPr>
        <w:t>采用预制混凝土模板作为建筑物内一部分时，应保证模板搭接部分与内部碾压混凝土紧密连接。</w:t>
      </w:r>
    </w:p>
    <w:p>
      <w:pPr>
        <w:pStyle w:val="18"/>
        <w:snapToGrid w:val="0"/>
        <w:spacing w:line="288" w:lineRule="auto"/>
        <w:ind w:firstLine="420" w:firstLineChars="200"/>
        <w:rPr>
          <w:rFonts w:hAnsi="宋体" w:cs="Times New Roman"/>
        </w:rPr>
      </w:pPr>
      <w:r>
        <w:rPr>
          <w:rFonts w:hAnsi="宋体" w:cs="Times New Roman"/>
        </w:rPr>
        <w:t>（2</w:t>
      </w:r>
      <w:r>
        <w:rPr>
          <w:rFonts w:hint="eastAsia" w:hAnsi="宋体" w:cs="Times New Roman"/>
        </w:rPr>
        <w:t>）钢筋应符合本章第</w:t>
      </w:r>
      <w:r>
        <w:rPr>
          <w:rFonts w:hAnsi="宋体" w:cs="Times New Roman"/>
        </w:rPr>
        <w:t>14</w:t>
      </w:r>
      <w:r>
        <w:rPr>
          <w:rFonts w:hint="eastAsia" w:hAnsi="宋体" w:cs="Times New Roman"/>
        </w:rPr>
        <w:t>.</w:t>
      </w:r>
      <w:r>
        <w:rPr>
          <w:rFonts w:hAnsi="宋体" w:cs="Times New Roman"/>
        </w:rPr>
        <w:t>4</w:t>
      </w:r>
      <w:r>
        <w:rPr>
          <w:rFonts w:hint="eastAsia" w:hAnsi="宋体" w:cs="Times New Roman"/>
        </w:rPr>
        <w:t>款的规定，加筋碾压混凝土的钢筋应铺设在距碾压混凝土层面（按设计要求）</w:t>
      </w:r>
      <w:r>
        <w:rPr>
          <w:rFonts w:hAnsi="宋体" w:cs="Times New Roman"/>
        </w:rPr>
        <w:t>cm</w:t>
      </w:r>
      <w:r>
        <w:rPr>
          <w:rFonts w:hint="eastAsia" w:hAnsi="宋体" w:cs="Times New Roman"/>
        </w:rPr>
        <w:t>处，该层面应作为缝面处理。</w:t>
      </w:r>
    </w:p>
    <w:p>
      <w:pPr>
        <w:pStyle w:val="5"/>
        <w:snapToGrid w:val="0"/>
        <w:spacing w:before="0" w:after="0" w:line="288" w:lineRule="auto"/>
        <w:rPr>
          <w:rFonts w:ascii="宋体" w:hAnsi="宋体" w:eastAsia="宋体"/>
          <w:sz w:val="21"/>
          <w:szCs w:val="21"/>
        </w:rPr>
      </w:pPr>
      <w:r>
        <w:rPr>
          <w:rFonts w:ascii="宋体" w:hAnsi="宋体" w:eastAsia="宋体"/>
          <w:sz w:val="21"/>
          <w:szCs w:val="21"/>
        </w:rPr>
        <w:t>14</w:t>
      </w:r>
      <w:r>
        <w:rPr>
          <w:rFonts w:hint="eastAsia" w:ascii="宋体" w:hAnsi="宋体" w:eastAsia="宋体"/>
          <w:sz w:val="21"/>
          <w:szCs w:val="21"/>
        </w:rPr>
        <w:t>.</w:t>
      </w:r>
      <w:r>
        <w:rPr>
          <w:rFonts w:ascii="宋体" w:hAnsi="宋体" w:eastAsia="宋体"/>
          <w:sz w:val="21"/>
          <w:szCs w:val="21"/>
        </w:rPr>
        <w:t>9</w:t>
      </w:r>
      <w:r>
        <w:rPr>
          <w:rFonts w:hint="eastAsia" w:ascii="宋体" w:hAnsi="宋体" w:eastAsia="宋体"/>
          <w:sz w:val="21"/>
          <w:szCs w:val="21"/>
        </w:rPr>
        <w:t>.</w:t>
      </w:r>
      <w:r>
        <w:rPr>
          <w:rFonts w:ascii="宋体" w:hAnsi="宋体" w:eastAsia="宋体"/>
          <w:sz w:val="21"/>
          <w:szCs w:val="21"/>
        </w:rPr>
        <w:t>3</w:t>
      </w:r>
      <w:r>
        <w:rPr>
          <w:rFonts w:hint="eastAsia" w:ascii="宋体" w:hAnsi="宋体" w:eastAsia="宋体"/>
          <w:sz w:val="21"/>
          <w:szCs w:val="21"/>
        </w:rPr>
        <w:t>碾压混凝土施工</w:t>
      </w:r>
    </w:p>
    <w:p>
      <w:pPr>
        <w:pStyle w:val="18"/>
        <w:snapToGrid w:val="0"/>
        <w:spacing w:line="288" w:lineRule="auto"/>
        <w:ind w:firstLine="420" w:firstLineChars="200"/>
        <w:rPr>
          <w:rFonts w:hAnsi="宋体" w:cs="Times New Roman"/>
        </w:rPr>
      </w:pPr>
      <w:r>
        <w:rPr>
          <w:rFonts w:hint="eastAsia" w:hAnsi="宋体" w:cs="Times New Roman"/>
        </w:rPr>
        <w:t>（1）碾压混凝土的配合比应遵守《水工碾压混凝土施工规范》</w:t>
      </w:r>
      <w:r>
        <w:rPr>
          <w:rFonts w:hAnsi="宋体" w:cs="Times New Roman"/>
        </w:rPr>
        <w:t>（S</w:t>
      </w:r>
      <w:r>
        <w:rPr>
          <w:rFonts w:hint="eastAsia" w:hAnsi="宋体" w:cs="Times New Roman"/>
        </w:rPr>
        <w:t xml:space="preserve">L </w:t>
      </w:r>
      <w:r>
        <w:rPr>
          <w:rFonts w:hAnsi="宋体" w:cs="Times New Roman"/>
        </w:rPr>
        <w:t>53</w:t>
      </w:r>
      <w:r>
        <w:rPr>
          <w:rFonts w:hint="eastAsia" w:hAnsi="宋体" w:cs="Times New Roman"/>
        </w:rPr>
        <w:t>-1994</w:t>
      </w:r>
      <w:r>
        <w:rPr>
          <w:rFonts w:hAnsi="宋体" w:cs="Times New Roman"/>
        </w:rPr>
        <w:t>）</w:t>
      </w:r>
      <w:r>
        <w:rPr>
          <w:rFonts w:hint="eastAsia" w:hAnsi="宋体" w:cs="Times New Roman"/>
        </w:rPr>
        <w:t>第</w:t>
      </w:r>
      <w:r>
        <w:rPr>
          <w:rFonts w:hAnsi="宋体" w:cs="Times New Roman"/>
        </w:rPr>
        <w:t>3</w:t>
      </w:r>
      <w:r>
        <w:rPr>
          <w:rFonts w:hint="eastAsia" w:hAnsi="宋体" w:cs="Times New Roman"/>
        </w:rPr>
        <w:t>章的有关规定。</w:t>
      </w:r>
    </w:p>
    <w:p>
      <w:pPr>
        <w:pStyle w:val="18"/>
        <w:snapToGrid w:val="0"/>
        <w:spacing w:line="288" w:lineRule="auto"/>
        <w:ind w:firstLine="420" w:firstLineChars="200"/>
        <w:rPr>
          <w:rFonts w:hAnsi="宋体" w:cs="Times New Roman"/>
        </w:rPr>
      </w:pPr>
      <w:r>
        <w:rPr>
          <w:rFonts w:hint="eastAsia" w:hAnsi="宋体" w:cs="Times New Roman"/>
        </w:rPr>
        <w:t>（2）拌制碾压混凝土应遵守《水工碾压混凝土施工规范》（</w:t>
      </w:r>
      <w:r>
        <w:rPr>
          <w:rFonts w:hAnsi="宋体" w:cs="Times New Roman"/>
        </w:rPr>
        <w:t>SL 53</w:t>
      </w:r>
      <w:r>
        <w:rPr>
          <w:rFonts w:hint="eastAsia" w:hAnsi="宋体" w:cs="Times New Roman"/>
        </w:rPr>
        <w:t>-</w:t>
      </w:r>
      <w:r>
        <w:rPr>
          <w:rFonts w:hAnsi="宋体" w:cs="Times New Roman"/>
        </w:rPr>
        <w:t>1994</w:t>
      </w:r>
      <w:r>
        <w:rPr>
          <w:rFonts w:hint="eastAsia" w:hAnsi="宋体" w:cs="Times New Roman"/>
        </w:rPr>
        <w:t>）第</w:t>
      </w:r>
      <w:r>
        <w:rPr>
          <w:rFonts w:hAnsi="宋体" w:cs="Times New Roman"/>
        </w:rPr>
        <w:t>4</w:t>
      </w:r>
      <w:r>
        <w:rPr>
          <w:rFonts w:hint="eastAsia" w:hAnsi="宋体" w:cs="Times New Roman"/>
        </w:rPr>
        <w:t>.</w:t>
      </w:r>
      <w:r>
        <w:rPr>
          <w:rFonts w:hAnsi="宋体" w:cs="Times New Roman"/>
        </w:rPr>
        <w:t>2</w:t>
      </w:r>
      <w:r>
        <w:rPr>
          <w:rFonts w:hint="eastAsia" w:hAnsi="宋体" w:cs="Times New Roman"/>
        </w:rPr>
        <w:t>节的有关规定，</w:t>
      </w:r>
    </w:p>
    <w:p>
      <w:pPr>
        <w:pStyle w:val="18"/>
        <w:snapToGrid w:val="0"/>
        <w:spacing w:line="288" w:lineRule="auto"/>
        <w:ind w:firstLine="420" w:firstLineChars="200"/>
        <w:rPr>
          <w:rFonts w:hAnsi="宋体" w:cs="Times New Roman"/>
        </w:rPr>
      </w:pPr>
      <w:r>
        <w:rPr>
          <w:rFonts w:hint="eastAsia" w:hAnsi="宋体" w:cs="Times New Roman"/>
        </w:rPr>
        <w:t>（3）碾压混凝土运输应遵守《水工碾压混凝土施工规范》（</w:t>
      </w:r>
      <w:r>
        <w:rPr>
          <w:rFonts w:hAnsi="宋体" w:cs="Times New Roman"/>
        </w:rPr>
        <w:t>SL 53</w:t>
      </w:r>
      <w:r>
        <w:rPr>
          <w:rFonts w:hint="eastAsia" w:hAnsi="宋体" w:cs="Times New Roman"/>
        </w:rPr>
        <w:t>-</w:t>
      </w:r>
      <w:r>
        <w:rPr>
          <w:rFonts w:hAnsi="宋体" w:cs="Times New Roman"/>
        </w:rPr>
        <w:t>1994</w:t>
      </w:r>
      <w:r>
        <w:rPr>
          <w:rFonts w:hint="eastAsia" w:hAnsi="宋体" w:cs="Times New Roman"/>
        </w:rPr>
        <w:t>）第</w:t>
      </w:r>
      <w:r>
        <w:rPr>
          <w:rFonts w:hAnsi="宋体" w:cs="Times New Roman"/>
        </w:rPr>
        <w:t>4</w:t>
      </w:r>
      <w:r>
        <w:rPr>
          <w:rFonts w:hint="eastAsia" w:hAnsi="宋体" w:cs="Times New Roman"/>
        </w:rPr>
        <w:t>.</w:t>
      </w:r>
      <w:r>
        <w:rPr>
          <w:rFonts w:hAnsi="宋体" w:cs="Times New Roman"/>
        </w:rPr>
        <w:t>3</w:t>
      </w:r>
      <w:r>
        <w:rPr>
          <w:rFonts w:hint="eastAsia" w:hAnsi="宋体" w:cs="Times New Roman"/>
        </w:rPr>
        <w:t>节的有关规定。</w:t>
      </w:r>
    </w:p>
    <w:p>
      <w:pPr>
        <w:pStyle w:val="18"/>
        <w:snapToGrid w:val="0"/>
        <w:spacing w:line="288" w:lineRule="auto"/>
        <w:ind w:firstLine="420" w:firstLineChars="200"/>
        <w:rPr>
          <w:rFonts w:hAnsi="宋体" w:cs="Times New Roman"/>
        </w:rPr>
      </w:pPr>
      <w:r>
        <w:rPr>
          <w:rFonts w:hAnsi="宋体" w:cs="Times New Roman"/>
        </w:rPr>
        <w:t>（4</w:t>
      </w:r>
      <w:r>
        <w:rPr>
          <w:rFonts w:hint="eastAsia" w:hAnsi="宋体" w:cs="Times New Roman"/>
        </w:rPr>
        <w:t>）碾压混凝土卸料和平仓应遵守《水工碾压混凝土施工规范》</w:t>
      </w:r>
      <w:r>
        <w:rPr>
          <w:rFonts w:hAnsi="宋体" w:cs="Times New Roman"/>
        </w:rPr>
        <w:t>（SL 53</w:t>
      </w:r>
      <w:r>
        <w:rPr>
          <w:rFonts w:hint="eastAsia" w:hAnsi="宋体" w:cs="Times New Roman"/>
        </w:rPr>
        <w:t>-</w:t>
      </w:r>
      <w:r>
        <w:rPr>
          <w:rFonts w:hAnsi="宋体" w:cs="Times New Roman"/>
        </w:rPr>
        <w:t>1994</w:t>
      </w:r>
      <w:r>
        <w:rPr>
          <w:rFonts w:hint="eastAsia" w:hAnsi="宋体" w:cs="Times New Roman"/>
        </w:rPr>
        <w:t>）第</w:t>
      </w:r>
      <w:r>
        <w:rPr>
          <w:rFonts w:hAnsi="宋体" w:cs="Times New Roman"/>
        </w:rPr>
        <w:t>4.4</w:t>
      </w:r>
      <w:r>
        <w:rPr>
          <w:rFonts w:hint="eastAsia" w:hAnsi="宋体" w:cs="Times New Roman"/>
        </w:rPr>
        <w:t>节的有关规定。</w:t>
      </w:r>
    </w:p>
    <w:p>
      <w:pPr>
        <w:pStyle w:val="18"/>
        <w:snapToGrid w:val="0"/>
        <w:spacing w:line="288" w:lineRule="auto"/>
        <w:ind w:firstLine="420" w:firstLineChars="200"/>
        <w:rPr>
          <w:rFonts w:hAnsi="宋体" w:cs="Times New Roman"/>
        </w:rPr>
      </w:pPr>
      <w:r>
        <w:rPr>
          <w:rFonts w:hAnsi="宋体" w:cs="Times New Roman"/>
        </w:rPr>
        <w:t>（5）</w:t>
      </w:r>
      <w:r>
        <w:rPr>
          <w:rFonts w:hint="eastAsia" w:hAnsi="宋体" w:cs="Times New Roman"/>
        </w:rPr>
        <w:t>碾压混凝土的碾压应遵守《水工碾压混凝土施工规范》</w:t>
      </w:r>
      <w:r>
        <w:rPr>
          <w:rFonts w:hAnsi="宋体" w:cs="Times New Roman"/>
        </w:rPr>
        <w:t>（S</w:t>
      </w:r>
      <w:r>
        <w:rPr>
          <w:rFonts w:hint="eastAsia" w:hAnsi="宋体" w:cs="Times New Roman"/>
        </w:rPr>
        <w:t>L 53-1994）第</w:t>
      </w:r>
      <w:r>
        <w:rPr>
          <w:rFonts w:hAnsi="宋体" w:cs="Times New Roman"/>
        </w:rPr>
        <w:t>4.5</w:t>
      </w:r>
      <w:r>
        <w:rPr>
          <w:rFonts w:hint="eastAsia" w:hAnsi="宋体" w:cs="Times New Roman"/>
        </w:rPr>
        <w:t>节的有关规定。</w:t>
      </w:r>
    </w:p>
    <w:p>
      <w:pPr>
        <w:pStyle w:val="18"/>
        <w:snapToGrid w:val="0"/>
        <w:spacing w:line="288" w:lineRule="auto"/>
        <w:ind w:firstLine="420" w:firstLineChars="200"/>
        <w:rPr>
          <w:rFonts w:hAnsi="宋体" w:cs="Times New Roman"/>
        </w:rPr>
      </w:pPr>
      <w:r>
        <w:rPr>
          <w:rFonts w:hAnsi="宋体" w:cs="Times New Roman"/>
        </w:rPr>
        <w:t>（6</w:t>
      </w:r>
      <w:r>
        <w:rPr>
          <w:rFonts w:hint="eastAsia" w:hAnsi="宋体" w:cs="Times New Roman"/>
        </w:rPr>
        <w:t>）碾压混凝土层、缝面处理应遵守《水工碾压混凝土施工规范》（SL</w:t>
      </w:r>
      <w:r>
        <w:rPr>
          <w:rFonts w:hAnsi="宋体" w:cs="Times New Roman"/>
        </w:rPr>
        <w:t xml:space="preserve"> 53</w:t>
      </w:r>
      <w:r>
        <w:rPr>
          <w:rFonts w:hint="eastAsia" w:hAnsi="宋体" w:cs="Times New Roman"/>
        </w:rPr>
        <w:t>-</w:t>
      </w:r>
      <w:r>
        <w:rPr>
          <w:rFonts w:hAnsi="宋体" w:cs="Times New Roman"/>
        </w:rPr>
        <w:t>1994</w:t>
      </w:r>
      <w:r>
        <w:rPr>
          <w:rFonts w:hint="eastAsia" w:hAnsi="宋体" w:cs="Times New Roman"/>
        </w:rPr>
        <w:t>）第</w:t>
      </w:r>
      <w:r>
        <w:rPr>
          <w:rFonts w:hAnsi="宋体" w:cs="Times New Roman"/>
        </w:rPr>
        <w:t>4.7</w:t>
      </w:r>
      <w:r>
        <w:rPr>
          <w:rFonts w:hint="eastAsia" w:hAnsi="宋体" w:cs="Times New Roman"/>
        </w:rPr>
        <w:t>节有关规定。</w:t>
      </w:r>
    </w:p>
    <w:p>
      <w:pPr>
        <w:pStyle w:val="18"/>
        <w:snapToGrid w:val="0"/>
        <w:spacing w:line="288" w:lineRule="auto"/>
        <w:ind w:firstLine="420" w:firstLineChars="200"/>
        <w:rPr>
          <w:rFonts w:hAnsi="宋体" w:cs="Times New Roman"/>
        </w:rPr>
      </w:pPr>
      <w:r>
        <w:rPr>
          <w:rFonts w:hAnsi="宋体" w:cs="Times New Roman"/>
        </w:rPr>
        <w:t>（7</w:t>
      </w:r>
      <w:r>
        <w:rPr>
          <w:rFonts w:hint="eastAsia" w:hAnsi="宋体" w:cs="Times New Roman"/>
        </w:rPr>
        <w:t>）碾压混凝土异种混凝土浇筑应遵守《水工碾压混凝土施工规范》</w:t>
      </w:r>
      <w:r>
        <w:rPr>
          <w:rFonts w:hAnsi="宋体" w:cs="Times New Roman"/>
        </w:rPr>
        <w:t>（SL 53</w:t>
      </w:r>
      <w:r>
        <w:rPr>
          <w:rFonts w:hint="eastAsia" w:hAnsi="宋体" w:cs="Times New Roman"/>
        </w:rPr>
        <w:t>-</w:t>
      </w:r>
      <w:r>
        <w:rPr>
          <w:rFonts w:hAnsi="宋体" w:cs="Times New Roman"/>
        </w:rPr>
        <w:t>1994）</w:t>
      </w:r>
      <w:r>
        <w:rPr>
          <w:rFonts w:hint="eastAsia" w:hAnsi="宋体" w:cs="Times New Roman"/>
        </w:rPr>
        <w:t>第</w:t>
      </w:r>
      <w:r>
        <w:rPr>
          <w:rFonts w:hAnsi="宋体" w:cs="Times New Roman"/>
        </w:rPr>
        <w:t>4</w:t>
      </w:r>
      <w:r>
        <w:rPr>
          <w:rFonts w:hint="eastAsia" w:hAnsi="宋体" w:cs="Times New Roman"/>
        </w:rPr>
        <w:t>.</w:t>
      </w:r>
      <w:r>
        <w:rPr>
          <w:rFonts w:hAnsi="宋体" w:cs="Times New Roman"/>
        </w:rPr>
        <w:t>8</w:t>
      </w:r>
      <w:r>
        <w:rPr>
          <w:rFonts w:hint="eastAsia" w:hAnsi="宋体" w:cs="Times New Roman"/>
        </w:rPr>
        <w:t>节的规定。</w:t>
      </w:r>
    </w:p>
    <w:p>
      <w:pPr>
        <w:pStyle w:val="18"/>
        <w:snapToGrid w:val="0"/>
        <w:spacing w:line="288" w:lineRule="auto"/>
        <w:ind w:firstLine="420" w:firstLineChars="200"/>
        <w:rPr>
          <w:rFonts w:hAnsi="宋体" w:cs="Times New Roman"/>
        </w:rPr>
      </w:pPr>
      <w:r>
        <w:rPr>
          <w:rFonts w:hint="eastAsia" w:hAnsi="宋体" w:cs="Times New Roman"/>
        </w:rPr>
        <w:t>（8）碾压混凝土的养护和防护应遵守《水工碾压混凝土施工规范》</w:t>
      </w:r>
      <w:r>
        <w:rPr>
          <w:rFonts w:hAnsi="宋体" w:cs="Times New Roman"/>
        </w:rPr>
        <w:t>（S</w:t>
      </w:r>
      <w:r>
        <w:rPr>
          <w:rFonts w:hint="eastAsia" w:hAnsi="宋体" w:cs="Times New Roman"/>
        </w:rPr>
        <w:t xml:space="preserve">L </w:t>
      </w:r>
      <w:r>
        <w:rPr>
          <w:rFonts w:hAnsi="宋体" w:cs="Times New Roman"/>
        </w:rPr>
        <w:t>53</w:t>
      </w:r>
      <w:r>
        <w:rPr>
          <w:rFonts w:hint="eastAsia" w:hAnsi="宋体" w:cs="Times New Roman"/>
        </w:rPr>
        <w:t>-</w:t>
      </w:r>
      <w:r>
        <w:rPr>
          <w:rFonts w:hAnsi="宋体" w:cs="Times New Roman"/>
        </w:rPr>
        <w:t>1994</w:t>
      </w:r>
      <w:r>
        <w:rPr>
          <w:rFonts w:hint="eastAsia" w:hAnsi="宋体" w:cs="Times New Roman"/>
        </w:rPr>
        <w:t>）第</w:t>
      </w:r>
      <w:r>
        <w:rPr>
          <w:rFonts w:hAnsi="宋体" w:cs="Times New Roman"/>
        </w:rPr>
        <w:t>4.9</w:t>
      </w:r>
      <w:r>
        <w:rPr>
          <w:rFonts w:hint="eastAsia" w:hAnsi="宋体" w:cs="Times New Roman"/>
        </w:rPr>
        <w:t>节的规定，</w:t>
      </w:r>
    </w:p>
    <w:p>
      <w:pPr>
        <w:pStyle w:val="18"/>
        <w:snapToGrid w:val="0"/>
        <w:spacing w:line="288" w:lineRule="auto"/>
        <w:ind w:firstLine="420" w:firstLineChars="200"/>
        <w:rPr>
          <w:rFonts w:hAnsi="宋体" w:cs="Times New Roman"/>
        </w:rPr>
      </w:pPr>
      <w:r>
        <w:rPr>
          <w:rFonts w:hAnsi="宋体" w:cs="Times New Roman"/>
        </w:rPr>
        <w:t>（9</w:t>
      </w:r>
      <w:r>
        <w:rPr>
          <w:rFonts w:hint="eastAsia" w:hAnsi="宋体" w:cs="Times New Roman"/>
        </w:rPr>
        <w:t>）碾压混凝土的埋设件施工，应遵守《水工碾压混凝土施工规范》</w:t>
      </w:r>
      <w:r>
        <w:rPr>
          <w:rFonts w:hAnsi="宋体" w:cs="Times New Roman"/>
        </w:rPr>
        <w:t>（</w:t>
      </w:r>
      <w:r>
        <w:rPr>
          <w:rFonts w:hint="eastAsia" w:hAnsi="宋体" w:cs="Times New Roman"/>
        </w:rPr>
        <w:t>SL53-</w:t>
      </w:r>
      <w:r>
        <w:rPr>
          <w:rFonts w:hAnsi="宋体" w:cs="Times New Roman"/>
        </w:rPr>
        <w:t>199</w:t>
      </w:r>
      <w:r>
        <w:rPr>
          <w:rFonts w:hint="eastAsia" w:hAnsi="宋体" w:cs="Times New Roman"/>
        </w:rPr>
        <w:t>4）第</w:t>
      </w:r>
      <w:r>
        <w:rPr>
          <w:rFonts w:hAnsi="宋体" w:cs="Times New Roman"/>
        </w:rPr>
        <w:t>4.10</w:t>
      </w:r>
      <w:r>
        <w:rPr>
          <w:rFonts w:hint="eastAsia" w:hAnsi="宋体" w:cs="Times New Roman"/>
        </w:rPr>
        <w:t>节的有关规定。</w:t>
      </w:r>
    </w:p>
    <w:p>
      <w:pPr>
        <w:pStyle w:val="18"/>
        <w:snapToGrid w:val="0"/>
        <w:spacing w:line="288" w:lineRule="auto"/>
        <w:ind w:firstLine="420" w:firstLineChars="200"/>
        <w:rPr>
          <w:rFonts w:hAnsi="宋体" w:cs="Times New Roman"/>
        </w:rPr>
      </w:pPr>
      <w:r>
        <w:rPr>
          <w:rFonts w:hint="eastAsia" w:hAnsi="宋体" w:cs="Times New Roman"/>
        </w:rPr>
        <w:t>（</w:t>
      </w:r>
      <w:r>
        <w:rPr>
          <w:rFonts w:hAnsi="宋体" w:cs="Times New Roman"/>
        </w:rPr>
        <w:t>l0）</w:t>
      </w:r>
      <w:r>
        <w:rPr>
          <w:rFonts w:hint="eastAsia" w:hAnsi="宋体" w:cs="Times New Roman"/>
        </w:rPr>
        <w:t>特殊气象条件下的施工，应遵守《水工碾压混凝土施工规范》</w:t>
      </w:r>
      <w:r>
        <w:rPr>
          <w:rFonts w:hAnsi="宋体" w:cs="Times New Roman"/>
        </w:rPr>
        <w:t>（SL 53</w:t>
      </w:r>
      <w:r>
        <w:rPr>
          <w:rFonts w:hint="eastAsia" w:hAnsi="宋体" w:cs="Times New Roman"/>
        </w:rPr>
        <w:t>-</w:t>
      </w:r>
      <w:r>
        <w:rPr>
          <w:rFonts w:hAnsi="宋体" w:cs="Times New Roman"/>
        </w:rPr>
        <w:t>1994</w:t>
      </w:r>
      <w:r>
        <w:rPr>
          <w:rFonts w:hint="eastAsia" w:hAnsi="宋体" w:cs="Times New Roman"/>
        </w:rPr>
        <w:t>）第</w:t>
      </w:r>
      <w:r>
        <w:rPr>
          <w:rFonts w:hAnsi="宋体" w:cs="Times New Roman"/>
        </w:rPr>
        <w:t>4</w:t>
      </w:r>
      <w:r>
        <w:rPr>
          <w:rFonts w:hint="eastAsia" w:hAnsi="宋体" w:cs="Times New Roman"/>
        </w:rPr>
        <w:t>.</w:t>
      </w:r>
      <w:r>
        <w:rPr>
          <w:rFonts w:hAnsi="宋体" w:cs="Times New Roman"/>
        </w:rPr>
        <w:t>11</w:t>
      </w:r>
      <w:r>
        <w:rPr>
          <w:rFonts w:hint="eastAsia" w:hAnsi="宋体" w:cs="Times New Roman"/>
        </w:rPr>
        <w:t>节的规定。</w:t>
      </w:r>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14.9.4质量检查和验收</w:t>
      </w:r>
    </w:p>
    <w:p>
      <w:pPr>
        <w:pStyle w:val="18"/>
        <w:snapToGrid w:val="0"/>
        <w:spacing w:line="288" w:lineRule="auto"/>
        <w:ind w:firstLine="420" w:firstLineChars="200"/>
        <w:rPr>
          <w:rFonts w:hAnsi="宋体" w:cs="Times New Roman"/>
        </w:rPr>
      </w:pPr>
      <w:r>
        <w:rPr>
          <w:rFonts w:hint="eastAsia" w:hAnsi="宋体" w:cs="Times New Roman"/>
        </w:rPr>
        <w:t>原材料的质量检查和验收。</w:t>
      </w:r>
    </w:p>
    <w:p>
      <w:pPr>
        <w:pStyle w:val="18"/>
        <w:snapToGrid w:val="0"/>
        <w:spacing w:line="288" w:lineRule="auto"/>
        <w:ind w:firstLine="420" w:firstLineChars="200"/>
        <w:rPr>
          <w:rFonts w:hAnsi="宋体" w:cs="Times New Roman"/>
        </w:rPr>
      </w:pPr>
      <w:r>
        <w:rPr>
          <w:rFonts w:hint="eastAsia" w:hAnsi="宋体" w:cs="Times New Roman"/>
        </w:rPr>
        <w:t>（1）碾压混凝上原材料的检测项目和抽样次数应参照《水工碾压混凝土施工规范》</w:t>
      </w:r>
      <w:r>
        <w:rPr>
          <w:rFonts w:hAnsi="宋体" w:cs="Times New Roman"/>
        </w:rPr>
        <w:t>（S</w:t>
      </w:r>
      <w:r>
        <w:rPr>
          <w:rFonts w:hint="eastAsia" w:hAnsi="宋体" w:cs="Times New Roman"/>
        </w:rPr>
        <w:t>L</w:t>
      </w:r>
      <w:r>
        <w:rPr>
          <w:rFonts w:hAnsi="宋体" w:cs="Times New Roman"/>
        </w:rPr>
        <w:t xml:space="preserve"> 53</w:t>
      </w:r>
      <w:r>
        <w:rPr>
          <w:rFonts w:hint="eastAsia" w:hAnsi="宋体" w:cs="Times New Roman"/>
        </w:rPr>
        <w:t>-</w:t>
      </w:r>
      <w:r>
        <w:rPr>
          <w:rFonts w:hAnsi="宋体" w:cs="Times New Roman"/>
        </w:rPr>
        <w:t>1994）</w:t>
      </w:r>
      <w:r>
        <w:rPr>
          <w:rFonts w:hint="eastAsia" w:hAnsi="宋体" w:cs="Times New Roman"/>
        </w:rPr>
        <w:t>表5.1.</w:t>
      </w:r>
      <w:r>
        <w:rPr>
          <w:rFonts w:hAnsi="宋体" w:cs="Times New Roman"/>
        </w:rPr>
        <w:t>1</w:t>
      </w:r>
      <w:r>
        <w:rPr>
          <w:rFonts w:hint="eastAsia" w:hAnsi="宋体" w:cs="Times New Roman"/>
        </w:rPr>
        <w:t>的有关数据选定。</w:t>
      </w:r>
    </w:p>
    <w:p>
      <w:pPr>
        <w:pStyle w:val="18"/>
        <w:snapToGrid w:val="0"/>
        <w:spacing w:line="288" w:lineRule="auto"/>
        <w:ind w:firstLine="420" w:firstLineChars="200"/>
        <w:rPr>
          <w:rFonts w:hAnsi="宋体" w:cs="Times New Roman"/>
        </w:rPr>
      </w:pPr>
      <w:r>
        <w:rPr>
          <w:rFonts w:hAnsi="宋体" w:cs="Times New Roman"/>
        </w:rPr>
        <w:t>（2</w:t>
      </w:r>
      <w:r>
        <w:rPr>
          <w:rFonts w:hint="eastAsia" w:hAnsi="宋体" w:cs="Times New Roman"/>
        </w:rPr>
        <w:t>）碾压混凝土的拌制质量检验应遵守《水工碾压混凝土施工规范》</w:t>
      </w:r>
      <w:r>
        <w:rPr>
          <w:rFonts w:hAnsi="宋体" w:cs="Times New Roman"/>
        </w:rPr>
        <w:t>（S</w:t>
      </w:r>
      <w:r>
        <w:rPr>
          <w:rFonts w:hint="eastAsia" w:hAnsi="宋体" w:cs="Times New Roman"/>
        </w:rPr>
        <w:t>L</w:t>
      </w:r>
      <w:r>
        <w:rPr>
          <w:rFonts w:hAnsi="宋体" w:cs="Times New Roman"/>
        </w:rPr>
        <w:t xml:space="preserve"> 53</w:t>
      </w:r>
      <w:r>
        <w:rPr>
          <w:rFonts w:hint="eastAsia" w:hAnsi="宋体" w:cs="Times New Roman"/>
        </w:rPr>
        <w:t>-</w:t>
      </w:r>
      <w:r>
        <w:rPr>
          <w:rFonts w:hAnsi="宋体" w:cs="Times New Roman"/>
        </w:rPr>
        <w:t>1994</w:t>
      </w:r>
      <w:r>
        <w:rPr>
          <w:rFonts w:hint="eastAsia" w:hAnsi="宋体" w:cs="Times New Roman"/>
        </w:rPr>
        <w:t>）表5.</w:t>
      </w:r>
      <w:r>
        <w:rPr>
          <w:rFonts w:hAnsi="宋体" w:cs="Times New Roman"/>
        </w:rPr>
        <w:t>2</w:t>
      </w:r>
      <w:r>
        <w:rPr>
          <w:rFonts w:hint="eastAsia" w:hAnsi="宋体" w:cs="Times New Roman"/>
        </w:rPr>
        <w:t>节的规定。</w:t>
      </w:r>
    </w:p>
    <w:p>
      <w:pPr>
        <w:pStyle w:val="18"/>
        <w:snapToGrid w:val="0"/>
        <w:spacing w:line="288" w:lineRule="auto"/>
        <w:ind w:firstLine="420" w:firstLineChars="200"/>
        <w:rPr>
          <w:rFonts w:hAnsi="宋体" w:cs="Times New Roman"/>
        </w:rPr>
      </w:pPr>
      <w:r>
        <w:rPr>
          <w:rFonts w:hint="eastAsia" w:hAnsi="宋体" w:cs="Times New Roman"/>
        </w:rPr>
        <w:t>3）碾压混凝土现场质量检验和验收应遵守《水工碾压混凝土施工规范》</w:t>
      </w:r>
      <w:r>
        <w:rPr>
          <w:rFonts w:hAnsi="宋体" w:cs="Times New Roman"/>
        </w:rPr>
        <w:t>（SL 53</w:t>
      </w:r>
      <w:r>
        <w:rPr>
          <w:rFonts w:hint="eastAsia" w:hAnsi="宋体" w:cs="Times New Roman"/>
        </w:rPr>
        <w:t>-</w:t>
      </w:r>
      <w:r>
        <w:rPr>
          <w:rFonts w:hAnsi="宋体" w:cs="Times New Roman"/>
        </w:rPr>
        <w:t>1994</w:t>
      </w:r>
      <w:r>
        <w:rPr>
          <w:rFonts w:hint="eastAsia" w:hAnsi="宋体" w:cs="Times New Roman"/>
        </w:rPr>
        <w:t>）第5.3节、第5.</w:t>
      </w:r>
      <w:r>
        <w:rPr>
          <w:rFonts w:hAnsi="宋体" w:cs="Times New Roman"/>
        </w:rPr>
        <w:t>4</w:t>
      </w:r>
      <w:r>
        <w:rPr>
          <w:rFonts w:hint="eastAsia" w:hAnsi="宋体" w:cs="Times New Roman"/>
        </w:rPr>
        <w:t>节的规定。</w:t>
      </w:r>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14.9.5完工验收</w:t>
      </w:r>
    </w:p>
    <w:p>
      <w:pPr>
        <w:pStyle w:val="18"/>
        <w:snapToGrid w:val="0"/>
        <w:spacing w:line="288" w:lineRule="auto"/>
        <w:ind w:firstLine="420" w:firstLineChars="200"/>
        <w:rPr>
          <w:rFonts w:hAnsi="宋体" w:cs="Times New Roman"/>
        </w:rPr>
      </w:pPr>
      <w:r>
        <w:rPr>
          <w:rFonts w:hint="eastAsia" w:hAnsi="宋体" w:cs="Times New Roman"/>
        </w:rPr>
        <w:t>碾压混凝土建筑物全部完工后，承包人应向发包人申请完工验收，并提交以下完工资料</w:t>
      </w:r>
      <w:r>
        <w:rPr>
          <w:rFonts w:hAnsi="宋体" w:cs="Times New Roman"/>
        </w:rPr>
        <w:t>：</w:t>
      </w:r>
    </w:p>
    <w:p>
      <w:pPr>
        <w:pStyle w:val="18"/>
        <w:snapToGrid w:val="0"/>
        <w:spacing w:line="288" w:lineRule="auto"/>
        <w:ind w:firstLine="420" w:firstLineChars="200"/>
        <w:rPr>
          <w:rFonts w:hAnsi="宋体" w:cs="Times New Roman"/>
        </w:rPr>
      </w:pPr>
      <w:r>
        <w:rPr>
          <w:rFonts w:hAnsi="宋体" w:cs="Times New Roman"/>
        </w:rPr>
        <w:t>（1</w:t>
      </w:r>
      <w:r>
        <w:rPr>
          <w:rFonts w:hint="eastAsia" w:hAnsi="宋体" w:cs="Times New Roman"/>
        </w:rPr>
        <w:t>）碾压混凝土建筑物的竣工图。</w:t>
      </w:r>
    </w:p>
    <w:p>
      <w:pPr>
        <w:pStyle w:val="18"/>
        <w:snapToGrid w:val="0"/>
        <w:spacing w:line="288" w:lineRule="auto"/>
        <w:ind w:firstLine="420" w:firstLineChars="200"/>
        <w:rPr>
          <w:rFonts w:hAnsi="宋体" w:cs="Times New Roman"/>
        </w:rPr>
      </w:pPr>
      <w:r>
        <w:rPr>
          <w:rFonts w:hAnsi="宋体" w:cs="Times New Roman"/>
        </w:rPr>
        <w:t>（2</w:t>
      </w:r>
      <w:r>
        <w:rPr>
          <w:rFonts w:hint="eastAsia" w:hAnsi="宋体" w:cs="Times New Roman"/>
        </w:rPr>
        <w:t>）碾压混凝土试验成果分析统计表。</w:t>
      </w:r>
    </w:p>
    <w:p>
      <w:pPr>
        <w:pStyle w:val="18"/>
        <w:snapToGrid w:val="0"/>
        <w:spacing w:line="288" w:lineRule="auto"/>
        <w:ind w:firstLine="420" w:firstLineChars="200"/>
        <w:rPr>
          <w:rFonts w:hAnsi="宋体" w:cs="Times New Roman"/>
        </w:rPr>
      </w:pPr>
      <w:r>
        <w:rPr>
          <w:rFonts w:hAnsi="宋体" w:cs="Times New Roman"/>
        </w:rPr>
        <w:t>（3</w:t>
      </w:r>
      <w:r>
        <w:rPr>
          <w:rFonts w:hint="eastAsia" w:hAnsi="宋体" w:cs="Times New Roman"/>
        </w:rPr>
        <w:t>）碾压混凝土工程建筑物的隐蔽工程及工程隐蔽部位的质量检查验收报告。</w:t>
      </w:r>
    </w:p>
    <w:p>
      <w:pPr>
        <w:pStyle w:val="18"/>
        <w:snapToGrid w:val="0"/>
        <w:spacing w:line="288" w:lineRule="auto"/>
        <w:ind w:firstLine="420" w:firstLineChars="200"/>
        <w:rPr>
          <w:rFonts w:hAnsi="宋体" w:cs="Times New Roman"/>
        </w:rPr>
      </w:pPr>
      <w:r>
        <w:rPr>
          <w:rFonts w:hAnsi="宋体" w:cs="Times New Roman"/>
        </w:rPr>
        <w:t>（4</w:t>
      </w:r>
      <w:r>
        <w:rPr>
          <w:rFonts w:hint="eastAsia" w:hAnsi="宋体" w:cs="Times New Roman"/>
        </w:rPr>
        <w:t>）碾压混凝土工程建筑物的永久观测设施的竣工资料及建筑物观测成果。</w:t>
      </w:r>
    </w:p>
    <w:p>
      <w:pPr>
        <w:pStyle w:val="18"/>
        <w:snapToGrid w:val="0"/>
        <w:spacing w:line="288" w:lineRule="auto"/>
        <w:ind w:firstLine="420" w:firstLineChars="200"/>
        <w:rPr>
          <w:rFonts w:hAnsi="宋体" w:cs="Times New Roman"/>
        </w:rPr>
      </w:pPr>
      <w:r>
        <w:rPr>
          <w:rFonts w:hint="eastAsia" w:hAnsi="宋体" w:cs="Times New Roman"/>
        </w:rPr>
        <w:t>（5</w:t>
      </w:r>
      <w:r>
        <w:rPr>
          <w:rFonts w:hAnsi="宋体" w:cs="Times New Roman"/>
        </w:rPr>
        <w:t>）</w:t>
      </w:r>
      <w:r>
        <w:rPr>
          <w:rFonts w:hint="eastAsia" w:hAnsi="宋体" w:cs="Times New Roman"/>
        </w:rPr>
        <w:t xml:space="preserve">碾压混凝土建筑物的缺陷修补和质量事故处理报告。  </w:t>
      </w:r>
    </w:p>
    <w:p>
      <w:pPr>
        <w:pStyle w:val="18"/>
        <w:snapToGrid w:val="0"/>
        <w:spacing w:line="288" w:lineRule="auto"/>
        <w:ind w:firstLine="420" w:firstLineChars="200"/>
        <w:rPr>
          <w:rFonts w:hAnsi="宋体" w:cs="Times New Roman"/>
        </w:rPr>
      </w:pPr>
      <w:r>
        <w:rPr>
          <w:rFonts w:hAnsi="宋体" w:cs="Times New Roman"/>
        </w:rPr>
        <w:t>（6</w:t>
      </w:r>
      <w:r>
        <w:rPr>
          <w:rFonts w:hint="eastAsia" w:hAnsi="宋体" w:cs="Times New Roman"/>
        </w:rPr>
        <w:t>）监理人指示提交的其他完工资料。</w:t>
      </w:r>
    </w:p>
    <w:p>
      <w:pPr>
        <w:pStyle w:val="4"/>
        <w:snapToGrid w:val="0"/>
        <w:spacing w:before="0" w:after="0" w:line="288" w:lineRule="auto"/>
        <w:rPr>
          <w:rFonts w:hAnsi="宋体"/>
          <w:sz w:val="21"/>
          <w:szCs w:val="21"/>
        </w:rPr>
      </w:pPr>
      <w:bookmarkStart w:id="96" w:name="_Toc9417"/>
      <w:r>
        <w:rPr>
          <w:rFonts w:hint="eastAsia" w:hAnsi="宋体"/>
          <w:sz w:val="21"/>
          <w:szCs w:val="21"/>
        </w:rPr>
        <w:t>14.</w:t>
      </w:r>
      <w:r>
        <w:rPr>
          <w:rFonts w:hAnsi="宋体"/>
          <w:sz w:val="21"/>
          <w:szCs w:val="21"/>
        </w:rPr>
        <w:t xml:space="preserve">10  </w:t>
      </w:r>
      <w:r>
        <w:rPr>
          <w:rFonts w:hint="eastAsia" w:hAnsi="宋体"/>
          <w:sz w:val="21"/>
          <w:szCs w:val="21"/>
        </w:rPr>
        <w:t>泵送混凝土</w:t>
      </w:r>
      <w:bookmarkEnd w:id="96"/>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14.10.1一般要求</w:t>
      </w:r>
    </w:p>
    <w:p>
      <w:pPr>
        <w:pStyle w:val="18"/>
        <w:snapToGrid w:val="0"/>
        <w:spacing w:line="288" w:lineRule="auto"/>
        <w:ind w:firstLine="420" w:firstLineChars="200"/>
        <w:rPr>
          <w:rFonts w:hAnsi="宋体" w:cs="Times New Roman"/>
        </w:rPr>
      </w:pPr>
      <w:r>
        <w:rPr>
          <w:rFonts w:hAnsi="宋体" w:cs="Times New Roman"/>
        </w:rPr>
        <w:t>（1）</w:t>
      </w:r>
      <w:r>
        <w:rPr>
          <w:rFonts w:hint="eastAsia" w:hAnsi="宋体" w:cs="Times New Roman"/>
        </w:rPr>
        <w:t>泵送混凝土施工前，应将模板、钢筋等各项前工序验收合格后方可进行。</w:t>
      </w:r>
    </w:p>
    <w:p>
      <w:pPr>
        <w:pStyle w:val="18"/>
        <w:snapToGrid w:val="0"/>
        <w:spacing w:line="288" w:lineRule="auto"/>
        <w:ind w:firstLine="420" w:firstLineChars="200"/>
        <w:rPr>
          <w:rFonts w:hAnsi="宋体" w:cs="Times New Roman"/>
        </w:rPr>
      </w:pPr>
      <w:r>
        <w:rPr>
          <w:rFonts w:hAnsi="宋体" w:cs="Times New Roman"/>
        </w:rPr>
        <w:t>（2</w:t>
      </w:r>
      <w:r>
        <w:rPr>
          <w:rFonts w:hint="eastAsia" w:hAnsi="宋体" w:cs="Times New Roman"/>
        </w:rPr>
        <w:t>）泵送混凝土的运输应遵守《混凝土泵送施工技术规程》</w:t>
      </w:r>
      <w:r>
        <w:rPr>
          <w:rFonts w:hAnsi="宋体" w:cs="Times New Roman"/>
        </w:rPr>
        <w:t>（JGJ/T l0</w:t>
      </w:r>
      <w:r>
        <w:rPr>
          <w:rFonts w:hint="eastAsia" w:hAnsi="宋体" w:cs="Times New Roman"/>
        </w:rPr>
        <w:t>-</w:t>
      </w:r>
      <w:r>
        <w:rPr>
          <w:rFonts w:hAnsi="宋体" w:cs="Times New Roman"/>
        </w:rPr>
        <w:t>20</w:t>
      </w:r>
      <w:r>
        <w:rPr>
          <w:rFonts w:hint="eastAsia" w:hAnsi="宋体" w:cs="Times New Roman"/>
        </w:rPr>
        <w:t>1</w:t>
      </w:r>
      <w:r>
        <w:rPr>
          <w:rFonts w:hAnsi="宋体" w:cs="Times New Roman"/>
        </w:rPr>
        <w:t>1</w:t>
      </w:r>
      <w:r>
        <w:rPr>
          <w:rFonts w:hint="eastAsia" w:hAnsi="宋体" w:cs="Times New Roman"/>
        </w:rPr>
        <w:t>）第</w:t>
      </w:r>
      <w:r>
        <w:rPr>
          <w:rFonts w:hAnsi="宋体" w:cs="Times New Roman"/>
        </w:rPr>
        <w:t>4</w:t>
      </w:r>
      <w:r>
        <w:rPr>
          <w:rFonts w:hint="eastAsia" w:hAnsi="宋体" w:cs="Times New Roman"/>
        </w:rPr>
        <w:t>章的规定，施工设备及管道的选择与布置应遵守《混凝土泵送施工技术规程》</w:t>
      </w:r>
      <w:r>
        <w:rPr>
          <w:rFonts w:hAnsi="宋体" w:cs="Times New Roman"/>
        </w:rPr>
        <w:t xml:space="preserve">（JGJ/T </w:t>
      </w:r>
      <w:r>
        <w:rPr>
          <w:rFonts w:hint="eastAsia" w:hAnsi="宋体" w:cs="Times New Roman"/>
        </w:rPr>
        <w:t>1</w:t>
      </w:r>
      <w:r>
        <w:rPr>
          <w:rFonts w:hAnsi="宋体" w:cs="Times New Roman"/>
        </w:rPr>
        <w:t>0</w:t>
      </w:r>
      <w:r>
        <w:rPr>
          <w:rFonts w:hint="eastAsia" w:hAnsi="宋体" w:cs="Times New Roman"/>
        </w:rPr>
        <w:t>-</w:t>
      </w:r>
      <w:r>
        <w:rPr>
          <w:rFonts w:hAnsi="宋体" w:cs="Times New Roman"/>
        </w:rPr>
        <w:t>2011</w:t>
      </w:r>
      <w:r>
        <w:rPr>
          <w:rFonts w:hint="eastAsia" w:hAnsi="宋体" w:cs="Times New Roman"/>
        </w:rPr>
        <w:t>）第</w:t>
      </w:r>
      <w:r>
        <w:rPr>
          <w:rFonts w:hAnsi="宋体" w:cs="Times New Roman"/>
        </w:rPr>
        <w:t>5</w:t>
      </w:r>
      <w:r>
        <w:rPr>
          <w:rFonts w:hint="eastAsia" w:hAnsi="宋体" w:cs="Times New Roman"/>
        </w:rPr>
        <w:t>章的规定，混凝土的泵送与浇筑应遵守《混凝土泵送施工技术规程》（</w:t>
      </w:r>
      <w:r>
        <w:rPr>
          <w:rFonts w:hAnsi="宋体" w:cs="Times New Roman"/>
        </w:rPr>
        <w:t>JGJ/T l0</w:t>
      </w:r>
      <w:r>
        <w:rPr>
          <w:rFonts w:hint="eastAsia" w:hAnsi="宋体" w:cs="Times New Roman"/>
        </w:rPr>
        <w:t>-</w:t>
      </w:r>
      <w:r>
        <w:rPr>
          <w:rFonts w:hAnsi="宋体" w:cs="Times New Roman"/>
        </w:rPr>
        <w:t>2011）</w:t>
      </w:r>
      <w:r>
        <w:rPr>
          <w:rFonts w:hint="eastAsia" w:hAnsi="宋体" w:cs="Times New Roman"/>
        </w:rPr>
        <w:t>第</w:t>
      </w:r>
      <w:r>
        <w:rPr>
          <w:rFonts w:hAnsi="宋体" w:cs="Times New Roman"/>
        </w:rPr>
        <w:t>6</w:t>
      </w:r>
      <w:r>
        <w:rPr>
          <w:rFonts w:hint="eastAsia" w:hAnsi="宋体" w:cs="Times New Roman"/>
        </w:rPr>
        <w:t>章的规定，混凝土泵送施工的质量控制应遵守《混凝土泵送施工技术规程》</w:t>
      </w:r>
      <w:r>
        <w:rPr>
          <w:rFonts w:hAnsi="宋体" w:cs="Times New Roman"/>
        </w:rPr>
        <w:t xml:space="preserve">（JGJ/T </w:t>
      </w:r>
      <w:r>
        <w:rPr>
          <w:rFonts w:hint="eastAsia" w:hAnsi="宋体" w:cs="Times New Roman"/>
        </w:rPr>
        <w:t>10-</w:t>
      </w:r>
      <w:r>
        <w:rPr>
          <w:rFonts w:hAnsi="宋体" w:cs="Times New Roman"/>
        </w:rPr>
        <w:t>2011）</w:t>
      </w:r>
      <w:r>
        <w:rPr>
          <w:rFonts w:hint="eastAsia" w:hAnsi="宋体" w:cs="Times New Roman"/>
        </w:rPr>
        <w:t>第</w:t>
      </w:r>
      <w:r>
        <w:rPr>
          <w:rFonts w:hAnsi="宋体" w:cs="Times New Roman"/>
        </w:rPr>
        <w:t>7</w:t>
      </w:r>
      <w:r>
        <w:rPr>
          <w:rFonts w:hint="eastAsia" w:hAnsi="宋体" w:cs="Times New Roman"/>
        </w:rPr>
        <w:t>章的有关规定。</w:t>
      </w:r>
    </w:p>
    <w:p>
      <w:pPr>
        <w:pStyle w:val="18"/>
        <w:snapToGrid w:val="0"/>
        <w:spacing w:line="288" w:lineRule="auto"/>
        <w:ind w:firstLine="420" w:firstLineChars="200"/>
        <w:rPr>
          <w:rFonts w:hAnsi="宋体" w:cs="Times New Roman"/>
        </w:rPr>
      </w:pPr>
      <w:r>
        <w:rPr>
          <w:rFonts w:hint="eastAsia" w:hAnsi="宋体" w:cs="Times New Roman"/>
        </w:rPr>
        <w:t>（3）泵送混凝土施工时的安全技术和劳动保护等要求必须符合国家有关规定。</w:t>
      </w:r>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14.10.</w:t>
      </w:r>
      <w:r>
        <w:rPr>
          <w:rFonts w:ascii="宋体" w:hAnsi="宋体" w:eastAsia="宋体"/>
          <w:sz w:val="21"/>
          <w:szCs w:val="21"/>
        </w:rPr>
        <w:t>2</w:t>
      </w:r>
      <w:r>
        <w:rPr>
          <w:rFonts w:hint="eastAsia" w:ascii="宋体" w:hAnsi="宋体" w:eastAsia="宋体"/>
          <w:sz w:val="21"/>
          <w:szCs w:val="21"/>
        </w:rPr>
        <w:t>泵送混凝土施工配合比</w:t>
      </w:r>
    </w:p>
    <w:p>
      <w:pPr>
        <w:pStyle w:val="18"/>
        <w:snapToGrid w:val="0"/>
        <w:spacing w:line="288" w:lineRule="auto"/>
        <w:ind w:firstLine="420" w:firstLineChars="200"/>
        <w:rPr>
          <w:rFonts w:hAnsi="宋体" w:cs="Times New Roman"/>
        </w:rPr>
      </w:pPr>
      <w:r>
        <w:rPr>
          <w:rFonts w:hint="eastAsia" w:hAnsi="宋体" w:cs="Times New Roman"/>
        </w:rPr>
        <w:t>（1）泵送混凝土的施工配合比，应符合《普通混凝土配合比设计规程》</w:t>
      </w:r>
      <w:r>
        <w:rPr>
          <w:rFonts w:hAnsi="宋体" w:cs="Times New Roman"/>
        </w:rPr>
        <w:t>（</w:t>
      </w:r>
      <w:r>
        <w:rPr>
          <w:rFonts w:hint="eastAsia" w:hAnsi="宋体" w:cs="Times New Roman"/>
        </w:rPr>
        <w:t xml:space="preserve">JGJ </w:t>
      </w:r>
      <w:r>
        <w:rPr>
          <w:rFonts w:hAnsi="宋体" w:cs="Times New Roman"/>
        </w:rPr>
        <w:t>5</w:t>
      </w:r>
      <w:r>
        <w:rPr>
          <w:rFonts w:hint="eastAsia" w:hAnsi="宋体" w:cs="Times New Roman"/>
        </w:rPr>
        <w:t>5-2011）、《混凝土结构工程施工质量验收规范》（GB 50204-2002）和《混凝土强度检验评定标准》（GB/T 50107-2010）的要求。</w:t>
      </w:r>
    </w:p>
    <w:p>
      <w:pPr>
        <w:pStyle w:val="18"/>
        <w:snapToGrid w:val="0"/>
        <w:spacing w:line="288" w:lineRule="auto"/>
        <w:ind w:firstLine="420" w:firstLineChars="200"/>
        <w:rPr>
          <w:rFonts w:hAnsi="宋体" w:cs="Times New Roman"/>
        </w:rPr>
      </w:pPr>
      <w:r>
        <w:rPr>
          <w:rFonts w:hAnsi="宋体" w:cs="Times New Roman"/>
        </w:rPr>
        <w:t>（3</w:t>
      </w:r>
      <w:r>
        <w:rPr>
          <w:rFonts w:hint="eastAsia" w:hAnsi="宋体" w:cs="Times New Roman"/>
        </w:rPr>
        <w:t>）泵送混凝土的施工参数可参照《混凝土结构工程施工质量验收规范》（</w:t>
      </w:r>
      <w:r>
        <w:rPr>
          <w:rFonts w:hAnsi="宋体" w:cs="Times New Roman"/>
        </w:rPr>
        <w:t>GB 50204</w:t>
      </w:r>
      <w:r>
        <w:rPr>
          <w:rFonts w:hint="eastAsia" w:hAnsi="宋体" w:cs="Times New Roman"/>
        </w:rPr>
        <w:t>-</w:t>
      </w:r>
      <w:r>
        <w:rPr>
          <w:rFonts w:hAnsi="宋体" w:cs="Times New Roman"/>
        </w:rPr>
        <w:t>2002</w:t>
      </w:r>
      <w:r>
        <w:rPr>
          <w:rFonts w:hint="eastAsia" w:hAnsi="宋体" w:cs="Times New Roman"/>
        </w:rPr>
        <w:t>）的规定选用。</w:t>
      </w:r>
    </w:p>
    <w:p>
      <w:pPr>
        <w:pStyle w:val="4"/>
        <w:snapToGrid w:val="0"/>
        <w:spacing w:before="0" w:after="0" w:line="288" w:lineRule="auto"/>
        <w:rPr>
          <w:rFonts w:hAnsi="宋体"/>
          <w:sz w:val="21"/>
          <w:szCs w:val="21"/>
        </w:rPr>
      </w:pPr>
      <w:bookmarkStart w:id="97" w:name="_Toc16593"/>
      <w:r>
        <w:rPr>
          <w:rFonts w:hint="eastAsia" w:hAnsi="宋体"/>
          <w:sz w:val="21"/>
          <w:szCs w:val="21"/>
        </w:rPr>
        <w:t>14.11 计量和支付</w:t>
      </w:r>
      <w:bookmarkEnd w:id="97"/>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14.11.1模板</w:t>
      </w:r>
    </w:p>
    <w:p>
      <w:pPr>
        <w:pStyle w:val="18"/>
        <w:snapToGrid w:val="0"/>
        <w:spacing w:line="288" w:lineRule="auto"/>
        <w:ind w:firstLine="420" w:firstLineChars="200"/>
        <w:rPr>
          <w:rFonts w:hAnsi="宋体" w:cs="Times New Roman"/>
        </w:rPr>
      </w:pPr>
      <w:r>
        <w:rPr>
          <w:rFonts w:hAnsi="宋体" w:cs="Times New Roman"/>
        </w:rPr>
        <w:t>（1</w:t>
      </w:r>
      <w:r>
        <w:rPr>
          <w:rFonts w:hint="eastAsia" w:hAnsi="宋体" w:cs="Times New Roman"/>
        </w:rPr>
        <w:t>）除合同另有约定外，现浇混凝土的模板全部费用，已包含在《工程量清单》相应混凝土或钢筋混凝土项目有效工程量的每立方米工程单价中，发包人不另行计量和支付。</w:t>
      </w:r>
    </w:p>
    <w:p>
      <w:pPr>
        <w:pStyle w:val="18"/>
        <w:snapToGrid w:val="0"/>
        <w:spacing w:line="288" w:lineRule="auto"/>
        <w:ind w:firstLine="420" w:firstLineChars="200"/>
        <w:rPr>
          <w:rFonts w:hAnsi="宋体" w:cs="Times New Roman"/>
        </w:rPr>
      </w:pPr>
      <w:r>
        <w:rPr>
          <w:rFonts w:hAnsi="宋体" w:cs="Times New Roman"/>
        </w:rPr>
        <w:t>（2</w:t>
      </w:r>
      <w:r>
        <w:rPr>
          <w:rFonts w:hint="eastAsia" w:hAnsi="宋体" w:cs="Times New Roman"/>
        </w:rPr>
        <w:t>）混凝土预制构件模板所需全部费用，已包含在《工程量清单》相应预制混凝土构件项目有效工程量的工程单价中，发包人不另行支付。使用构成永久结构的预制混凝土模板时，由发包人按《工程量清单》相应项目有效工程量的每立方米工程单价支付。</w:t>
      </w:r>
    </w:p>
    <w:p>
      <w:pPr>
        <w:pStyle w:val="5"/>
        <w:snapToGrid w:val="0"/>
        <w:spacing w:before="0" w:after="0" w:line="288" w:lineRule="auto"/>
        <w:rPr>
          <w:rFonts w:ascii="宋体" w:hAnsi="宋体" w:eastAsia="宋体"/>
          <w:sz w:val="21"/>
          <w:szCs w:val="21"/>
        </w:rPr>
      </w:pPr>
      <w:r>
        <w:rPr>
          <w:rFonts w:ascii="宋体" w:hAnsi="宋体" w:eastAsia="宋体"/>
          <w:sz w:val="21"/>
          <w:szCs w:val="21"/>
        </w:rPr>
        <w:t>14</w:t>
      </w:r>
      <w:r>
        <w:rPr>
          <w:rFonts w:hint="eastAsia" w:ascii="宋体" w:hAnsi="宋体" w:eastAsia="宋体"/>
          <w:sz w:val="21"/>
          <w:szCs w:val="21"/>
        </w:rPr>
        <w:t>.1</w:t>
      </w:r>
      <w:r>
        <w:rPr>
          <w:rFonts w:ascii="宋体" w:hAnsi="宋体" w:eastAsia="宋体"/>
          <w:sz w:val="21"/>
          <w:szCs w:val="21"/>
        </w:rPr>
        <w:t>l</w:t>
      </w:r>
      <w:r>
        <w:rPr>
          <w:rFonts w:hint="eastAsia" w:ascii="宋体" w:hAnsi="宋体" w:eastAsia="宋体"/>
          <w:sz w:val="21"/>
          <w:szCs w:val="21"/>
        </w:rPr>
        <w:t>.</w:t>
      </w:r>
      <w:r>
        <w:rPr>
          <w:rFonts w:ascii="宋体" w:hAnsi="宋体" w:eastAsia="宋体"/>
          <w:sz w:val="21"/>
          <w:szCs w:val="21"/>
        </w:rPr>
        <w:t>2</w:t>
      </w:r>
      <w:r>
        <w:rPr>
          <w:rFonts w:hint="eastAsia" w:ascii="宋体" w:hAnsi="宋体" w:eastAsia="宋体"/>
          <w:sz w:val="21"/>
          <w:szCs w:val="21"/>
        </w:rPr>
        <w:t xml:space="preserve">  钢筋及锚筋</w:t>
      </w:r>
    </w:p>
    <w:p>
      <w:pPr>
        <w:pStyle w:val="18"/>
        <w:snapToGrid w:val="0"/>
        <w:spacing w:line="288" w:lineRule="auto"/>
        <w:ind w:firstLine="420" w:firstLineChars="200"/>
        <w:rPr>
          <w:rFonts w:hAnsi="宋体" w:cs="Times New Roman"/>
        </w:rPr>
      </w:pPr>
      <w:r>
        <w:rPr>
          <w:rFonts w:hint="eastAsia" w:hAnsi="宋体" w:cs="Times New Roman"/>
        </w:rPr>
        <w:t>按施工图纸所示钢筋强度等级、直径和长度计算的有效重量以吨为单位计量，由发包人按《工程量清单》相应项目有效工程量的每吨工程单价支付。施工架立筋、搭接、套筒连接、加工及安装过程中操作损耗等所需费用，均包含在《工程量清单》相应项目有效工程量的每吨工程单价中，发包人不另行支付。</w:t>
      </w:r>
    </w:p>
    <w:p>
      <w:pPr>
        <w:pStyle w:val="5"/>
        <w:snapToGrid w:val="0"/>
        <w:spacing w:before="0" w:after="0" w:line="288" w:lineRule="auto"/>
        <w:rPr>
          <w:rFonts w:ascii="宋体" w:hAnsi="宋体" w:eastAsia="宋体"/>
          <w:sz w:val="21"/>
          <w:szCs w:val="21"/>
        </w:rPr>
      </w:pPr>
      <w:r>
        <w:rPr>
          <w:rFonts w:ascii="宋体" w:hAnsi="宋体" w:eastAsia="宋体"/>
          <w:sz w:val="21"/>
          <w:szCs w:val="21"/>
        </w:rPr>
        <w:t>14.</w:t>
      </w:r>
      <w:r>
        <w:rPr>
          <w:rFonts w:hint="eastAsia" w:ascii="宋体" w:hAnsi="宋体" w:eastAsia="宋体"/>
          <w:sz w:val="21"/>
          <w:szCs w:val="21"/>
        </w:rPr>
        <w:t>1</w:t>
      </w:r>
      <w:r>
        <w:rPr>
          <w:rFonts w:ascii="宋体" w:hAnsi="宋体" w:eastAsia="宋体"/>
          <w:sz w:val="21"/>
          <w:szCs w:val="21"/>
        </w:rPr>
        <w:t>1</w:t>
      </w:r>
      <w:r>
        <w:rPr>
          <w:rFonts w:hint="eastAsia" w:ascii="宋体" w:hAnsi="宋体" w:eastAsia="宋体"/>
          <w:sz w:val="21"/>
          <w:szCs w:val="21"/>
        </w:rPr>
        <w:t>.</w:t>
      </w:r>
      <w:r>
        <w:rPr>
          <w:rFonts w:ascii="宋体" w:hAnsi="宋体" w:eastAsia="宋体"/>
          <w:sz w:val="21"/>
          <w:szCs w:val="21"/>
        </w:rPr>
        <w:t>3</w:t>
      </w:r>
      <w:r>
        <w:rPr>
          <w:rFonts w:hint="eastAsia" w:ascii="宋体" w:hAnsi="宋体" w:eastAsia="宋体"/>
          <w:sz w:val="21"/>
          <w:szCs w:val="21"/>
        </w:rPr>
        <w:t>普通混凝上</w:t>
      </w:r>
    </w:p>
    <w:p>
      <w:pPr>
        <w:pStyle w:val="18"/>
        <w:snapToGrid w:val="0"/>
        <w:spacing w:line="288" w:lineRule="auto"/>
        <w:ind w:firstLine="420" w:firstLineChars="200"/>
        <w:rPr>
          <w:rFonts w:hAnsi="宋体" w:cs="Times New Roman"/>
        </w:rPr>
      </w:pPr>
      <w:r>
        <w:rPr>
          <w:rFonts w:hAnsi="宋体" w:cs="Times New Roman"/>
        </w:rPr>
        <w:t>（1）</w:t>
      </w:r>
      <w:r>
        <w:rPr>
          <w:rFonts w:hint="eastAsia" w:hAnsi="宋体" w:cs="Times New Roman"/>
        </w:rPr>
        <w:t>普通混凝上按施工图纸所示尺寸计算的有效体积以立方米为单位计量，由发包人按《工程量清单》相应项目有效工程量的每立方米工程单价支付。</w:t>
      </w:r>
    </w:p>
    <w:p>
      <w:pPr>
        <w:pStyle w:val="18"/>
        <w:snapToGrid w:val="0"/>
        <w:spacing w:line="288" w:lineRule="auto"/>
        <w:ind w:firstLine="420" w:firstLineChars="200"/>
        <w:rPr>
          <w:rFonts w:hAnsi="宋体" w:cs="Times New Roman"/>
        </w:rPr>
      </w:pPr>
      <w:r>
        <w:rPr>
          <w:rFonts w:hAnsi="宋体" w:cs="Times New Roman"/>
        </w:rPr>
        <w:t>（2）</w:t>
      </w:r>
      <w:r>
        <w:rPr>
          <w:rFonts w:hint="eastAsia" w:hAnsi="宋体" w:cs="Times New Roman"/>
        </w:rPr>
        <w:t>混凝土有效工程量不扣除设计单体体积小于</w:t>
      </w:r>
      <w:r>
        <w:rPr>
          <w:rFonts w:hAnsi="宋体" w:cs="Times New Roman"/>
        </w:rPr>
        <w:t>0.1</w:t>
      </w:r>
      <w:r>
        <w:rPr>
          <w:rFonts w:hint="eastAsia" w:hAnsi="宋体" w:cs="Times New Roman"/>
        </w:rPr>
        <w:t>m</w:t>
      </w:r>
      <w:r>
        <w:rPr>
          <w:rFonts w:hint="eastAsia" w:hAnsi="宋体" w:cs="Times New Roman"/>
          <w:vertAlign w:val="superscript"/>
        </w:rPr>
        <w:t>3</w:t>
      </w:r>
      <w:r>
        <w:rPr>
          <w:rFonts w:hint="eastAsia" w:hAnsi="宋体" w:cs="Times New Roman"/>
        </w:rPr>
        <w:t>的圆角或斜角，单体占用的空间体积小于</w:t>
      </w:r>
      <w:r>
        <w:rPr>
          <w:rFonts w:hAnsi="宋体" w:cs="Times New Roman"/>
        </w:rPr>
        <w:t>0.1m</w:t>
      </w:r>
      <w:r>
        <w:rPr>
          <w:rFonts w:hint="eastAsia" w:hAnsi="宋体" w:cs="Times New Roman"/>
          <w:vertAlign w:val="superscript"/>
        </w:rPr>
        <w:t>3</w:t>
      </w:r>
      <w:r>
        <w:rPr>
          <w:rFonts w:hint="eastAsia" w:hAnsi="宋体" w:cs="Times New Roman"/>
        </w:rPr>
        <w:t>的钢筋和金属件，单体横截面积小于</w:t>
      </w:r>
      <w:r>
        <w:rPr>
          <w:rFonts w:hAnsi="宋体" w:cs="Times New Roman"/>
        </w:rPr>
        <w:t>0.lm</w:t>
      </w:r>
      <w:r>
        <w:rPr>
          <w:rFonts w:hAnsi="宋体" w:cs="Times New Roman"/>
          <w:vertAlign w:val="superscript"/>
        </w:rPr>
        <w:t>2</w:t>
      </w:r>
      <w:r>
        <w:rPr>
          <w:rFonts w:hint="eastAsia" w:hAnsi="宋体" w:cs="Times New Roman"/>
        </w:rPr>
        <w:t>的孔洞、排水管、预埋管和凹槽等所占的体积，按设计要求对上述孔洞回填的混凝土也不予计量。</w:t>
      </w:r>
    </w:p>
    <w:p>
      <w:pPr>
        <w:pStyle w:val="18"/>
        <w:snapToGrid w:val="0"/>
        <w:spacing w:line="288" w:lineRule="auto"/>
        <w:ind w:firstLine="420" w:firstLineChars="200"/>
        <w:rPr>
          <w:rFonts w:hAnsi="宋体" w:cs="Times New Roman"/>
        </w:rPr>
      </w:pPr>
      <w:r>
        <w:rPr>
          <w:rFonts w:hAnsi="宋体" w:cs="Times New Roman"/>
        </w:rPr>
        <w:t>（3</w:t>
      </w:r>
      <w:r>
        <w:rPr>
          <w:rFonts w:hint="eastAsia" w:hAnsi="宋体" w:cs="Times New Roman"/>
        </w:rPr>
        <w:t>）不可预见地质原因超挖引起的超填工程量所发生的费用，由发包人按《工程量清单》相应项目或变更项目的每立方米工程单价支付。除此之外，同一承包人由于其他原因超挖引起的超填工程量和由此增加的其他工作所需的费用，均应包含在《工程量清单》相应项目有效工程量的每立方米工程单价中，发包人不另行支付。</w:t>
      </w:r>
    </w:p>
    <w:p>
      <w:pPr>
        <w:pStyle w:val="18"/>
        <w:snapToGrid w:val="0"/>
        <w:spacing w:line="288" w:lineRule="auto"/>
        <w:ind w:firstLine="420" w:firstLineChars="200"/>
        <w:rPr>
          <w:rFonts w:hAnsi="宋体" w:cs="Times New Roman"/>
        </w:rPr>
      </w:pPr>
      <w:r>
        <w:rPr>
          <w:rFonts w:hint="eastAsia" w:hAnsi="宋体" w:cs="Times New Roman"/>
        </w:rPr>
        <w:t>（4）混凝土在冲（凿）毛、拌和、运输和浇筑过程中的操作损耗，以及为临时性施工措施增加的附加混凝土量所需的费用，应包含在《工程量清单》相应项目有效工程量的每立方米工程单价中，发包人不另行支付。</w:t>
      </w:r>
    </w:p>
    <w:p>
      <w:pPr>
        <w:pStyle w:val="18"/>
        <w:snapToGrid w:val="0"/>
        <w:spacing w:line="288" w:lineRule="auto"/>
        <w:ind w:firstLine="420" w:firstLineChars="200"/>
        <w:rPr>
          <w:rFonts w:hAnsi="宋体" w:cs="Times New Roman"/>
        </w:rPr>
      </w:pPr>
      <w:r>
        <w:rPr>
          <w:rFonts w:hint="eastAsia" w:hAnsi="宋体" w:cs="Times New Roman"/>
        </w:rPr>
        <w:t>（5）施工过程中，承包人按本合同技术条款规定进行的各项混凝土试验所需的费用</w:t>
      </w:r>
      <w:r>
        <w:rPr>
          <w:rFonts w:hAnsi="宋体" w:cs="Times New Roman"/>
        </w:rPr>
        <w:t>（</w:t>
      </w:r>
      <w:r>
        <w:rPr>
          <w:rFonts w:hint="eastAsia" w:hAnsi="宋体" w:cs="Times New Roman"/>
        </w:rPr>
        <w:t>不包括以总价形式支付的混凝土配合比试验费），均包含在《工程量清单》相应项目有效工程量的每立方米工程单价中，发包人不另行支付。</w:t>
      </w:r>
    </w:p>
    <w:p>
      <w:pPr>
        <w:pStyle w:val="18"/>
        <w:snapToGrid w:val="0"/>
        <w:spacing w:line="288" w:lineRule="auto"/>
        <w:ind w:firstLine="420" w:firstLineChars="200"/>
        <w:rPr>
          <w:rFonts w:hAnsi="宋体" w:cs="Times New Roman"/>
        </w:rPr>
      </w:pPr>
      <w:r>
        <w:rPr>
          <w:rFonts w:hAnsi="宋体" w:cs="Times New Roman"/>
        </w:rPr>
        <w:t>（6</w:t>
      </w:r>
      <w:r>
        <w:rPr>
          <w:rFonts w:hint="eastAsia" w:hAnsi="宋体" w:cs="Times New Roman"/>
        </w:rPr>
        <w:t>）止水、止浆、伸缩缝等按施工图纸所示各种材料数量以米</w:t>
      </w:r>
      <w:r>
        <w:rPr>
          <w:rFonts w:hAnsi="宋体" w:cs="Times New Roman"/>
        </w:rPr>
        <w:t>（</w:t>
      </w:r>
      <w:r>
        <w:rPr>
          <w:rFonts w:hint="eastAsia" w:hAnsi="宋体" w:cs="Times New Roman"/>
        </w:rPr>
        <w:t>或平方米）为单位计量，由发包人按《工程量清单》相应项目有效工程量的每米（或平方米</w:t>
      </w:r>
      <w:r>
        <w:rPr>
          <w:rFonts w:hAnsi="宋体" w:cs="Times New Roman"/>
        </w:rPr>
        <w:t>）</w:t>
      </w:r>
      <w:r>
        <w:rPr>
          <w:rFonts w:hint="eastAsia" w:hAnsi="宋体" w:cs="Times New Roman"/>
        </w:rPr>
        <w:t>工程单价支付。</w:t>
      </w:r>
    </w:p>
    <w:p>
      <w:pPr>
        <w:pStyle w:val="18"/>
        <w:snapToGrid w:val="0"/>
        <w:spacing w:line="288" w:lineRule="auto"/>
        <w:ind w:firstLine="420" w:firstLineChars="200"/>
        <w:rPr>
          <w:rFonts w:hAnsi="宋体" w:cs="Times New Roman"/>
        </w:rPr>
      </w:pPr>
      <w:r>
        <w:rPr>
          <w:rFonts w:hAnsi="宋体" w:cs="Times New Roman"/>
        </w:rPr>
        <w:t>（7</w:t>
      </w:r>
      <w:r>
        <w:rPr>
          <w:rFonts w:hint="eastAsia" w:hAnsi="宋体" w:cs="Times New Roman"/>
        </w:rPr>
        <w:t>）混凝土温度控制措施费</w:t>
      </w:r>
      <w:r>
        <w:rPr>
          <w:rFonts w:hAnsi="宋体" w:cs="Times New Roman"/>
        </w:rPr>
        <w:t>（</w:t>
      </w:r>
      <w:r>
        <w:rPr>
          <w:rFonts w:hint="eastAsia" w:hAnsi="宋体" w:cs="Times New Roman"/>
        </w:rPr>
        <w:t>包括冷却水管埋设及通水冷却费用、混凝土收缩缝和冷却水管的灌浆费用，以及混凝土坝体的保温费用</w:t>
      </w:r>
      <w:r>
        <w:rPr>
          <w:rFonts w:hAnsi="宋体" w:cs="Times New Roman"/>
        </w:rPr>
        <w:t>）</w:t>
      </w:r>
      <w:r>
        <w:rPr>
          <w:rFonts w:hint="eastAsia" w:hAnsi="宋体" w:cs="Times New Roman"/>
        </w:rPr>
        <w:t>包含在《工程量清单》相应混凝土项目有效工程量的每立方米工程单价中，发包人不另行支付。</w:t>
      </w:r>
    </w:p>
    <w:p>
      <w:pPr>
        <w:pStyle w:val="18"/>
        <w:snapToGrid w:val="0"/>
        <w:spacing w:line="288" w:lineRule="auto"/>
        <w:ind w:firstLine="420" w:firstLineChars="200"/>
        <w:rPr>
          <w:rFonts w:hAnsi="宋体" w:cs="Times New Roman"/>
        </w:rPr>
      </w:pPr>
      <w:r>
        <w:rPr>
          <w:rFonts w:hint="eastAsia" w:hAnsi="宋体" w:cs="Times New Roman"/>
        </w:rPr>
        <w:t>（8）混凝土坝体的接缝灌浆</w:t>
      </w:r>
      <w:r>
        <w:rPr>
          <w:rFonts w:hAnsi="宋体" w:cs="Times New Roman"/>
        </w:rPr>
        <w:t>（</w:t>
      </w:r>
      <w:r>
        <w:rPr>
          <w:rFonts w:hint="eastAsia" w:hAnsi="宋体" w:cs="Times New Roman"/>
        </w:rPr>
        <w:t>接触灌浆），按设计图纸所示要求灌浆的混凝土施工缝</w:t>
      </w:r>
      <w:r>
        <w:rPr>
          <w:rFonts w:hAnsi="宋体" w:cs="Times New Roman"/>
        </w:rPr>
        <w:t>（</w:t>
      </w:r>
      <w:r>
        <w:rPr>
          <w:rFonts w:hint="eastAsia" w:hAnsi="宋体" w:cs="Times New Roman"/>
        </w:rPr>
        <w:t>混凝土与基础、岸坡岩体的接触缝）的接缝面积以平方米为单位计量，由发包人按《工程量清单》相应项目有效工程量的每平方米工程单价支付。</w:t>
      </w:r>
    </w:p>
    <w:p>
      <w:pPr>
        <w:pStyle w:val="18"/>
        <w:snapToGrid w:val="0"/>
        <w:spacing w:line="288" w:lineRule="auto"/>
        <w:ind w:firstLine="420" w:firstLineChars="200"/>
        <w:rPr>
          <w:rFonts w:hAnsi="宋体" w:cs="Times New Roman"/>
        </w:rPr>
      </w:pPr>
      <w:r>
        <w:rPr>
          <w:rFonts w:hAnsi="宋体" w:cs="Times New Roman"/>
        </w:rPr>
        <w:t>（9</w:t>
      </w:r>
      <w:r>
        <w:rPr>
          <w:rFonts w:hint="eastAsia" w:hAnsi="宋体" w:cs="Times New Roman"/>
        </w:rPr>
        <w:t>）混凝土坝体内预埋排水管所需的费用，应包含在《工程量清单》相应混凝土项目有效工程量的每立方米工程单价中，发包人不另行支付。</w:t>
      </w:r>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14.11.4预制混凝土</w:t>
      </w:r>
    </w:p>
    <w:p>
      <w:pPr>
        <w:pStyle w:val="18"/>
        <w:snapToGrid w:val="0"/>
        <w:spacing w:line="288" w:lineRule="auto"/>
        <w:ind w:firstLine="420" w:firstLineChars="200"/>
        <w:rPr>
          <w:rFonts w:hAnsi="宋体" w:cs="Times New Roman"/>
        </w:rPr>
      </w:pPr>
      <w:r>
        <w:rPr>
          <w:rFonts w:hint="eastAsia" w:hAnsi="宋体" w:cs="Times New Roman"/>
        </w:rPr>
        <w:t>（1）预制混凝土构件的预制和安装，按施工图纸所示尺寸计算的有效体积以立方米为单位计量，由发包人按《工程量清单》相应项目有效工程量的每立方米工程单价支付。</w:t>
      </w:r>
    </w:p>
    <w:p>
      <w:pPr>
        <w:pStyle w:val="18"/>
        <w:snapToGrid w:val="0"/>
        <w:spacing w:line="288" w:lineRule="auto"/>
        <w:ind w:firstLine="420" w:firstLineChars="200"/>
        <w:rPr>
          <w:rFonts w:hAnsi="宋体" w:cs="Times New Roman"/>
        </w:rPr>
      </w:pPr>
      <w:r>
        <w:rPr>
          <w:rFonts w:hAnsi="宋体" w:cs="Times New Roman"/>
        </w:rPr>
        <w:t>（2</w:t>
      </w:r>
      <w:r>
        <w:rPr>
          <w:rFonts w:hint="eastAsia" w:hAnsi="宋体" w:cs="Times New Roman"/>
        </w:rPr>
        <w:t>）预制混凝土的钢筋费用和模板费用，均包含在《工程量清单》相应预制混凝土预制项目有效工程量的工程单价中，发包人不另行支付。</w:t>
      </w:r>
    </w:p>
    <w:p>
      <w:pPr>
        <w:pStyle w:val="18"/>
        <w:snapToGrid w:val="0"/>
        <w:spacing w:line="288" w:lineRule="auto"/>
        <w:ind w:firstLine="420" w:firstLineChars="200"/>
        <w:rPr>
          <w:rFonts w:hAnsi="宋体" w:cs="Times New Roman"/>
        </w:rPr>
      </w:pPr>
      <w:r>
        <w:rPr>
          <w:rFonts w:hAnsi="宋体" w:cs="Times New Roman"/>
        </w:rPr>
        <w:t>（3）</w:t>
      </w:r>
      <w:r>
        <w:rPr>
          <w:rFonts w:hint="eastAsia" w:hAnsi="宋体" w:cs="Times New Roman"/>
        </w:rPr>
        <w:t>除合同另有约定外承包人完成预制混凝土构件的吊装、运输、就位、固定、填缝灌浆、复检、焊接等工作所需的费用，包含在《工程量清单》相应预制混凝土安装项目有效工程量的每立方米工程单价中，发包人不另行支付。</w:t>
      </w:r>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14.11.5预应力混凝土</w:t>
      </w:r>
    </w:p>
    <w:p>
      <w:pPr>
        <w:pStyle w:val="18"/>
        <w:snapToGrid w:val="0"/>
        <w:spacing w:line="288" w:lineRule="auto"/>
        <w:ind w:firstLine="420" w:firstLineChars="200"/>
        <w:rPr>
          <w:rFonts w:hAnsi="宋体" w:cs="Times New Roman"/>
        </w:rPr>
      </w:pPr>
      <w:r>
        <w:rPr>
          <w:rFonts w:hint="eastAsia" w:hAnsi="宋体" w:cs="Times New Roman"/>
        </w:rPr>
        <w:t>（1）预应力混凝土按施工图纸所示尺寸计算的有效体积以立方米为单位计量，由发包人按《工程量清单》相应项目有效工程量的每立方米工程单价支付。</w:t>
      </w:r>
    </w:p>
    <w:p>
      <w:pPr>
        <w:pStyle w:val="18"/>
        <w:snapToGrid w:val="0"/>
        <w:spacing w:line="288" w:lineRule="auto"/>
        <w:ind w:firstLine="420" w:firstLineChars="200"/>
        <w:rPr>
          <w:rFonts w:hAnsi="宋体" w:cs="Times New Roman"/>
        </w:rPr>
      </w:pPr>
      <w:r>
        <w:rPr>
          <w:rFonts w:hAnsi="宋体" w:cs="Times New Roman"/>
        </w:rPr>
        <w:t>（2</w:t>
      </w:r>
      <w:r>
        <w:rPr>
          <w:rFonts w:hint="eastAsia" w:hAnsi="宋体" w:cs="Times New Roman"/>
        </w:rPr>
        <w:t>）预应力混凝土的锚索费用，包含在《工程量清单》相应预应力混凝土项日有效工程量的每立方米工程单价中，发包人不另行支付。</w:t>
      </w:r>
    </w:p>
    <w:p>
      <w:pPr>
        <w:pStyle w:val="5"/>
        <w:snapToGrid w:val="0"/>
        <w:spacing w:before="0" w:after="0" w:line="288" w:lineRule="auto"/>
        <w:rPr>
          <w:rFonts w:ascii="宋体" w:hAnsi="宋体" w:eastAsia="宋体"/>
          <w:sz w:val="21"/>
          <w:szCs w:val="21"/>
        </w:rPr>
      </w:pPr>
      <w:r>
        <w:rPr>
          <w:rFonts w:ascii="宋体" w:hAnsi="宋体" w:eastAsia="宋体"/>
          <w:sz w:val="21"/>
          <w:szCs w:val="21"/>
        </w:rPr>
        <w:t>14</w:t>
      </w:r>
      <w:r>
        <w:rPr>
          <w:rFonts w:hint="eastAsia" w:ascii="宋体" w:hAnsi="宋体" w:eastAsia="宋体"/>
          <w:sz w:val="21"/>
          <w:szCs w:val="21"/>
        </w:rPr>
        <w:t>.11.</w:t>
      </w:r>
      <w:r>
        <w:rPr>
          <w:rFonts w:ascii="宋体" w:hAnsi="宋体" w:eastAsia="宋体"/>
          <w:sz w:val="21"/>
          <w:szCs w:val="21"/>
        </w:rPr>
        <w:t>6</w:t>
      </w:r>
      <w:r>
        <w:rPr>
          <w:rFonts w:hint="eastAsia" w:ascii="宋体" w:hAnsi="宋体" w:eastAsia="宋体"/>
          <w:sz w:val="21"/>
          <w:szCs w:val="21"/>
        </w:rPr>
        <w:t>水下混凝上</w:t>
      </w:r>
    </w:p>
    <w:p>
      <w:pPr>
        <w:pStyle w:val="18"/>
        <w:snapToGrid w:val="0"/>
        <w:spacing w:line="288" w:lineRule="auto"/>
        <w:ind w:firstLine="420" w:firstLineChars="200"/>
        <w:rPr>
          <w:rFonts w:hAnsi="宋体" w:cs="Times New Roman"/>
        </w:rPr>
      </w:pPr>
      <w:r>
        <w:rPr>
          <w:rFonts w:hint="eastAsia" w:hAnsi="宋体" w:cs="Times New Roman"/>
        </w:rPr>
        <w:t>水下混凝土按施下图纸所示浇筑范围内混凝土灌注前后的水下地形测量平、剖面图计算水下混凝土的有效体积以立方米为单位计量，由发包人按《工程量清单》相应项目有效工程量的每立方米工程单价支付。</w:t>
      </w:r>
    </w:p>
    <w:p>
      <w:pPr>
        <w:pStyle w:val="5"/>
        <w:snapToGrid w:val="0"/>
        <w:spacing w:before="0" w:after="0" w:line="288" w:lineRule="auto"/>
        <w:rPr>
          <w:rFonts w:ascii="宋体" w:hAnsi="宋体" w:eastAsia="宋体"/>
          <w:sz w:val="21"/>
          <w:szCs w:val="21"/>
        </w:rPr>
      </w:pPr>
      <w:r>
        <w:rPr>
          <w:rFonts w:ascii="宋体" w:hAnsi="宋体" w:eastAsia="宋体"/>
          <w:sz w:val="21"/>
          <w:szCs w:val="21"/>
        </w:rPr>
        <w:t>14.</w:t>
      </w:r>
      <w:r>
        <w:rPr>
          <w:rFonts w:hint="eastAsia" w:ascii="宋体" w:hAnsi="宋体" w:eastAsia="宋体"/>
          <w:sz w:val="21"/>
          <w:szCs w:val="21"/>
        </w:rPr>
        <w:t>1</w:t>
      </w:r>
      <w:r>
        <w:rPr>
          <w:rFonts w:ascii="宋体" w:hAnsi="宋体" w:eastAsia="宋体"/>
          <w:sz w:val="21"/>
          <w:szCs w:val="21"/>
        </w:rPr>
        <w:t>1</w:t>
      </w:r>
      <w:r>
        <w:rPr>
          <w:rFonts w:hint="eastAsia" w:ascii="宋体" w:hAnsi="宋体" w:eastAsia="宋体"/>
          <w:sz w:val="21"/>
          <w:szCs w:val="21"/>
        </w:rPr>
        <w:t>.</w:t>
      </w:r>
      <w:r>
        <w:rPr>
          <w:rFonts w:ascii="宋体" w:hAnsi="宋体" w:eastAsia="宋体"/>
          <w:sz w:val="21"/>
          <w:szCs w:val="21"/>
        </w:rPr>
        <w:t>7</w:t>
      </w:r>
      <w:r>
        <w:rPr>
          <w:rFonts w:hint="eastAsia" w:ascii="宋体" w:hAnsi="宋体" w:eastAsia="宋体"/>
          <w:sz w:val="21"/>
          <w:szCs w:val="21"/>
        </w:rPr>
        <w:t>碾压混凝土</w:t>
      </w:r>
    </w:p>
    <w:p>
      <w:pPr>
        <w:pStyle w:val="18"/>
        <w:snapToGrid w:val="0"/>
        <w:spacing w:line="288" w:lineRule="auto"/>
        <w:ind w:firstLine="420" w:firstLineChars="200"/>
        <w:rPr>
          <w:rFonts w:hAnsi="宋体" w:cs="Times New Roman"/>
        </w:rPr>
      </w:pPr>
      <w:r>
        <w:rPr>
          <w:rFonts w:hint="eastAsia" w:hAnsi="宋体" w:cs="Times New Roman"/>
        </w:rPr>
        <w:t>（1）碾压混凝土按施工图纸所示尺寸计算的有效体积以立方米为单位计量，由发包人按《工程量清单》相应项目有效工程量的每立方米工程单价支付。</w:t>
      </w:r>
    </w:p>
    <w:p>
      <w:pPr>
        <w:pStyle w:val="18"/>
        <w:snapToGrid w:val="0"/>
        <w:spacing w:line="288" w:lineRule="auto"/>
        <w:ind w:firstLine="420" w:firstLineChars="200"/>
        <w:rPr>
          <w:rFonts w:hAnsi="宋体" w:cs="Times New Roman"/>
        </w:rPr>
      </w:pPr>
      <w:r>
        <w:rPr>
          <w:rFonts w:hAnsi="宋体" w:cs="Times New Roman"/>
        </w:rPr>
        <w:t>（2</w:t>
      </w:r>
      <w:r>
        <w:rPr>
          <w:rFonts w:hint="eastAsia" w:hAnsi="宋体" w:cs="Times New Roman"/>
        </w:rPr>
        <w:t>）碾压混凝土的模板费用包含在每立方米碾压混凝土工程单价中，发包人不另行支付。</w:t>
      </w:r>
    </w:p>
    <w:p>
      <w:pPr>
        <w:pStyle w:val="18"/>
        <w:snapToGrid w:val="0"/>
        <w:spacing w:line="288" w:lineRule="auto"/>
        <w:ind w:firstLine="420" w:firstLineChars="200"/>
        <w:rPr>
          <w:rFonts w:hAnsi="宋体"/>
          <w:b/>
        </w:rPr>
      </w:pPr>
      <w:r>
        <w:rPr>
          <w:rFonts w:hint="eastAsia" w:hAnsi="宋体" w:cs="Times New Roman"/>
        </w:rPr>
        <w:t>（3）碾压混凝土配合比试验和生产性碾压试验的费用由发包人按《工程量清单》相应项目的总价支付。</w:t>
      </w:r>
    </w:p>
    <w:p>
      <w:pPr>
        <w:pStyle w:val="4"/>
        <w:snapToGrid w:val="0"/>
        <w:spacing w:before="0" w:after="0" w:line="288" w:lineRule="auto"/>
        <w:jc w:val="center"/>
        <w:rPr>
          <w:rFonts w:hAnsi="宋体"/>
          <w:sz w:val="21"/>
          <w:szCs w:val="21"/>
        </w:rPr>
      </w:pPr>
      <w:bookmarkStart w:id="98" w:name="_Toc378319226"/>
      <w:bookmarkStart w:id="99" w:name="_Toc4338"/>
      <w:bookmarkStart w:id="100" w:name="_Toc383439829"/>
      <w:r>
        <w:rPr>
          <w:rFonts w:hint="eastAsia" w:hAnsi="宋体"/>
          <w:sz w:val="24"/>
          <w:szCs w:val="24"/>
        </w:rPr>
        <w:t>15  沥青混凝土工程</w:t>
      </w:r>
      <w:bookmarkEnd w:id="98"/>
      <w:bookmarkEnd w:id="99"/>
      <w:bookmarkEnd w:id="100"/>
    </w:p>
    <w:p>
      <w:pPr>
        <w:pStyle w:val="4"/>
        <w:snapToGrid w:val="0"/>
        <w:spacing w:before="0" w:after="0" w:line="288" w:lineRule="auto"/>
        <w:rPr>
          <w:rFonts w:hAnsi="宋体"/>
          <w:sz w:val="21"/>
          <w:szCs w:val="21"/>
        </w:rPr>
      </w:pPr>
      <w:bookmarkStart w:id="101" w:name="_Toc5780"/>
      <w:bookmarkStart w:id="102" w:name="_Toc383439830"/>
      <w:bookmarkStart w:id="103" w:name="_Toc378319227"/>
      <w:r>
        <w:rPr>
          <w:rFonts w:hint="eastAsia" w:hAnsi="宋体"/>
          <w:sz w:val="21"/>
          <w:szCs w:val="21"/>
        </w:rPr>
        <w:t>15</w:t>
      </w:r>
      <w:r>
        <w:rPr>
          <w:rFonts w:hAnsi="宋体"/>
          <w:sz w:val="21"/>
          <w:szCs w:val="21"/>
        </w:rPr>
        <w:t xml:space="preserve">.1 </w:t>
      </w:r>
      <w:r>
        <w:rPr>
          <w:rFonts w:hint="eastAsia" w:hAnsi="宋体"/>
          <w:sz w:val="21"/>
          <w:szCs w:val="21"/>
        </w:rPr>
        <w:t xml:space="preserve"> 一般规定</w:t>
      </w:r>
      <w:bookmarkEnd w:id="101"/>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15.1.1应用范围</w:t>
      </w:r>
    </w:p>
    <w:p>
      <w:pPr>
        <w:pStyle w:val="18"/>
        <w:snapToGrid w:val="0"/>
        <w:spacing w:line="288" w:lineRule="auto"/>
        <w:ind w:firstLine="420" w:firstLineChars="200"/>
        <w:rPr>
          <w:rFonts w:hAnsi="宋体" w:cs="Times New Roman"/>
        </w:rPr>
      </w:pPr>
      <w:r>
        <w:rPr>
          <w:rFonts w:hint="eastAsia" w:hAnsi="宋体" w:cs="Times New Roman"/>
        </w:rPr>
        <w:t>本章规定适用于本合同施工图纸所示的沥青混凝土防渗心墙和防渗面板工程的材料供应、贮存、配合比选定、混合料生产、试验，以及运输、摊铺、碾压等施工作业的实施。</w:t>
      </w:r>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15.1.2承包人的责任</w:t>
      </w:r>
    </w:p>
    <w:p>
      <w:pPr>
        <w:pStyle w:val="18"/>
        <w:snapToGrid w:val="0"/>
        <w:spacing w:line="288" w:lineRule="auto"/>
        <w:ind w:firstLine="420" w:firstLineChars="200"/>
        <w:rPr>
          <w:rFonts w:hAnsi="宋体" w:cs="Times New Roman"/>
        </w:rPr>
      </w:pPr>
      <w:r>
        <w:rPr>
          <w:rFonts w:hAnsi="宋体" w:cs="Times New Roman"/>
        </w:rPr>
        <w:t>（1</w:t>
      </w:r>
      <w:r>
        <w:rPr>
          <w:rFonts w:hint="eastAsia" w:hAnsi="宋体" w:cs="Times New Roman"/>
        </w:rPr>
        <w:t>）承包人应根据施工现场的气候条件、地基情况，按监理人批准采用的各种类型的粗细骨料和填料，负责沥青混凝土防渗结构的施工</w:t>
      </w:r>
      <w:r>
        <w:rPr>
          <w:rFonts w:hAnsi="宋体" w:cs="Times New Roman"/>
        </w:rPr>
        <w:t>（</w:t>
      </w:r>
      <w:r>
        <w:rPr>
          <w:rFonts w:hint="eastAsia" w:hAnsi="宋体" w:cs="Times New Roman"/>
        </w:rPr>
        <w:t>包括沥青混凝土材料的储存、加热、拌和、保温、运输、铺筑、碾压、试验、模板、接缝与层面处理），以及质量检查与监测等工作。</w:t>
      </w:r>
    </w:p>
    <w:p>
      <w:pPr>
        <w:pStyle w:val="18"/>
        <w:snapToGrid w:val="0"/>
        <w:spacing w:line="288" w:lineRule="auto"/>
        <w:ind w:firstLine="420" w:firstLineChars="200"/>
        <w:rPr>
          <w:rFonts w:hAnsi="宋体" w:cs="Times New Roman"/>
        </w:rPr>
      </w:pPr>
      <w:r>
        <w:rPr>
          <w:rFonts w:hint="eastAsia" w:hAnsi="宋体" w:cs="Times New Roman"/>
        </w:rPr>
        <w:t>（</w:t>
      </w:r>
      <w:r>
        <w:rPr>
          <w:rFonts w:hAnsi="宋体" w:cs="Times New Roman"/>
        </w:rPr>
        <w:t>2</w:t>
      </w:r>
      <w:r>
        <w:rPr>
          <w:rFonts w:hint="eastAsia" w:hAnsi="宋体" w:cs="Times New Roman"/>
        </w:rPr>
        <w:t>）承包人应负责在各种水位、外界温度、日照和可能遇到的自然气候条件下，保证工程的沥青混凝土性能稳定，不发生位移或滑动。</w:t>
      </w:r>
    </w:p>
    <w:p>
      <w:pPr>
        <w:pStyle w:val="18"/>
        <w:snapToGrid w:val="0"/>
        <w:spacing w:line="288" w:lineRule="auto"/>
        <w:ind w:firstLine="420" w:firstLineChars="200"/>
        <w:rPr>
          <w:rFonts w:hAnsi="宋体" w:cs="Times New Roman"/>
        </w:rPr>
      </w:pPr>
      <w:r>
        <w:rPr>
          <w:rFonts w:hint="eastAsia" w:hAnsi="宋体" w:cs="Times New Roman"/>
        </w:rPr>
        <w:t>（3）承包人应在沥青混凝土施工前，进行沥青混凝土的室内配合比试验、现场工艺性试验。需要时，应根据施工图纸要求，在永久建筑物上进行现场生产性试验。</w:t>
      </w:r>
    </w:p>
    <w:p>
      <w:pPr>
        <w:pStyle w:val="18"/>
        <w:snapToGrid w:val="0"/>
        <w:spacing w:line="288" w:lineRule="auto"/>
        <w:ind w:firstLine="420" w:firstLineChars="200"/>
        <w:rPr>
          <w:rFonts w:hAnsi="宋体" w:cs="Times New Roman"/>
        </w:rPr>
      </w:pPr>
      <w:r>
        <w:rPr>
          <w:rFonts w:hAnsi="宋体" w:cs="Times New Roman"/>
        </w:rPr>
        <w:t>（4</w:t>
      </w:r>
      <w:r>
        <w:rPr>
          <w:rFonts w:hint="eastAsia" w:hAnsi="宋体" w:cs="Times New Roman"/>
        </w:rPr>
        <w:t>）承包人应根据国家的法律法规和本合同要求，制定沥青混凝土施工的劳动安全保护和防止环境污染措施，确保施工人员的健康和安全。</w:t>
      </w:r>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15.1.3主要提交件</w:t>
      </w:r>
    </w:p>
    <w:p>
      <w:pPr>
        <w:pStyle w:val="18"/>
        <w:snapToGrid w:val="0"/>
        <w:spacing w:line="288" w:lineRule="auto"/>
        <w:ind w:firstLine="420" w:firstLineChars="200"/>
        <w:rPr>
          <w:rFonts w:hAnsi="宋体" w:cs="Times New Roman"/>
        </w:rPr>
      </w:pPr>
      <w:r>
        <w:rPr>
          <w:rFonts w:hAnsi="宋体" w:cs="Times New Roman"/>
        </w:rPr>
        <w:t>（1</w:t>
      </w:r>
      <w:r>
        <w:rPr>
          <w:rFonts w:hint="eastAsia" w:hAnsi="宋体" w:cs="Times New Roman"/>
        </w:rPr>
        <w:t>）承包人应编制一份施工措施计划提交监埋人批准，其内容包括</w:t>
      </w:r>
      <w:r>
        <w:rPr>
          <w:rFonts w:hAnsi="宋体" w:cs="Times New Roman"/>
        </w:rPr>
        <w:t>：</w:t>
      </w:r>
    </w:p>
    <w:p>
      <w:pPr>
        <w:pStyle w:val="18"/>
        <w:snapToGrid w:val="0"/>
        <w:spacing w:line="288" w:lineRule="auto"/>
        <w:ind w:firstLine="420" w:firstLineChars="200"/>
        <w:rPr>
          <w:rFonts w:hAnsi="宋体" w:cs="Times New Roman"/>
        </w:rPr>
      </w:pPr>
      <w:r>
        <w:rPr>
          <w:rFonts w:hAnsi="宋体" w:cs="Times New Roman"/>
        </w:rPr>
        <w:t>1</w:t>
      </w:r>
      <w:r>
        <w:rPr>
          <w:rFonts w:hint="eastAsia" w:hAnsi="宋体" w:cs="Times New Roman"/>
        </w:rPr>
        <w:t>）沥青混凝土施工的施工机械设备和试验室设备的配置、校准和维护。</w:t>
      </w:r>
    </w:p>
    <w:p>
      <w:pPr>
        <w:pStyle w:val="18"/>
        <w:snapToGrid w:val="0"/>
        <w:spacing w:line="288" w:lineRule="auto"/>
        <w:ind w:firstLine="420" w:firstLineChars="200"/>
        <w:rPr>
          <w:rFonts w:hAnsi="宋体" w:cs="Times New Roman"/>
        </w:rPr>
      </w:pPr>
      <w:r>
        <w:rPr>
          <w:rFonts w:hint="eastAsia" w:hAnsi="宋体" w:cs="Times New Roman"/>
        </w:rPr>
        <w:t>2）沥青混凝土材料、室内试验、现场工艺试验和现场生产性试验程序，以及沥青混凝土各项试验的分析成果，并根据沥青混凝土生产工序，提出不少于</w:t>
      </w:r>
      <w:r>
        <w:rPr>
          <w:rFonts w:hint="eastAsia" w:hAnsi="宋体" w:cs="Times New Roman"/>
          <w:u w:val="single"/>
        </w:rPr>
        <w:t>2</w:t>
      </w:r>
      <w:r>
        <w:rPr>
          <w:rFonts w:hint="eastAsia" w:hAnsi="宋体" w:cs="Times New Roman"/>
        </w:rPr>
        <w:t>种沥青货源点的沥青提炼分析报告，</w:t>
      </w:r>
    </w:p>
    <w:p>
      <w:pPr>
        <w:pStyle w:val="18"/>
        <w:snapToGrid w:val="0"/>
        <w:spacing w:line="288" w:lineRule="auto"/>
        <w:ind w:firstLine="420" w:firstLineChars="200"/>
        <w:rPr>
          <w:rFonts w:hAnsi="宋体" w:cs="Times New Roman"/>
        </w:rPr>
      </w:pPr>
      <w:r>
        <w:rPr>
          <w:rFonts w:hAnsi="宋体" w:cs="Times New Roman"/>
        </w:rPr>
        <w:t>3</w:t>
      </w:r>
      <w:r>
        <w:rPr>
          <w:rFonts w:hint="eastAsia" w:hAnsi="宋体" w:cs="Times New Roman"/>
        </w:rPr>
        <w:t>）沥青混凝土材料贮存，棍合料的生产、运输、铺筑、碾压和质量控制标准。</w:t>
      </w:r>
    </w:p>
    <w:p>
      <w:pPr>
        <w:pStyle w:val="18"/>
        <w:snapToGrid w:val="0"/>
        <w:spacing w:line="288" w:lineRule="auto"/>
        <w:ind w:firstLine="420" w:firstLineChars="200"/>
        <w:rPr>
          <w:rFonts w:hAnsi="宋体" w:cs="Times New Roman"/>
        </w:rPr>
      </w:pPr>
      <w:r>
        <w:rPr>
          <w:rFonts w:hAnsi="宋体" w:cs="Times New Roman"/>
        </w:rPr>
        <w:t>4）</w:t>
      </w:r>
      <w:r>
        <w:rPr>
          <w:rFonts w:hint="eastAsia" w:hAnsi="宋体" w:cs="Times New Roman"/>
        </w:rPr>
        <w:t>施工质量和进度控制实施计划等。</w:t>
      </w:r>
    </w:p>
    <w:p>
      <w:pPr>
        <w:pStyle w:val="18"/>
        <w:snapToGrid w:val="0"/>
        <w:spacing w:line="288" w:lineRule="auto"/>
        <w:ind w:firstLine="420" w:firstLineChars="200"/>
        <w:rPr>
          <w:rFonts w:hAnsi="宋体" w:cs="Times New Roman"/>
        </w:rPr>
      </w:pPr>
      <w:r>
        <w:rPr>
          <w:rFonts w:hint="eastAsia" w:hAnsi="宋体" w:cs="Times New Roman"/>
        </w:rPr>
        <w:t>（2）施工记录报表。承包人应每周提交施工记录报表（施工第一个月，应增加提交频次），其内容包括</w:t>
      </w:r>
      <w:r>
        <w:rPr>
          <w:rFonts w:hAnsi="宋体" w:cs="Times New Roman"/>
        </w:rPr>
        <w:t>：</w:t>
      </w:r>
    </w:p>
    <w:p>
      <w:pPr>
        <w:pStyle w:val="18"/>
        <w:snapToGrid w:val="0"/>
        <w:spacing w:line="288" w:lineRule="auto"/>
        <w:ind w:firstLine="420" w:firstLineChars="200"/>
        <w:rPr>
          <w:rFonts w:hAnsi="宋体" w:cs="Times New Roman"/>
        </w:rPr>
      </w:pPr>
      <w:r>
        <w:rPr>
          <w:rFonts w:hAnsi="宋体" w:cs="Times New Roman"/>
        </w:rPr>
        <w:t>1）</w:t>
      </w:r>
      <w:r>
        <w:rPr>
          <w:rFonts w:hint="eastAsia" w:hAnsi="宋体" w:cs="Times New Roman"/>
        </w:rPr>
        <w:t>铺筑位置、工程量、铺筑起止时间和铺筑方法。</w:t>
      </w:r>
    </w:p>
    <w:p>
      <w:pPr>
        <w:pStyle w:val="18"/>
        <w:snapToGrid w:val="0"/>
        <w:spacing w:line="288" w:lineRule="auto"/>
        <w:ind w:firstLine="420" w:firstLineChars="200"/>
        <w:rPr>
          <w:rFonts w:hAnsi="宋体" w:cs="Times New Roman"/>
        </w:rPr>
      </w:pPr>
      <w:r>
        <w:rPr>
          <w:rFonts w:hint="eastAsia" w:hAnsi="宋体" w:cs="Times New Roman"/>
        </w:rPr>
        <w:t>2）施工配合比和原材料的取样试验成果。</w:t>
      </w:r>
    </w:p>
    <w:p>
      <w:pPr>
        <w:pStyle w:val="18"/>
        <w:snapToGrid w:val="0"/>
        <w:spacing w:line="288" w:lineRule="auto"/>
        <w:ind w:firstLine="420" w:firstLineChars="200"/>
        <w:rPr>
          <w:rFonts w:hAnsi="宋体" w:cs="Times New Roman"/>
        </w:rPr>
      </w:pPr>
      <w:r>
        <w:rPr>
          <w:rFonts w:hAnsi="宋体" w:cs="Times New Roman"/>
        </w:rPr>
        <w:t>3</w:t>
      </w:r>
      <w:r>
        <w:rPr>
          <w:rFonts w:hint="eastAsia" w:hAnsi="宋体" w:cs="Times New Roman"/>
        </w:rPr>
        <w:t>）铺筑地点的气温、风速、湿度、降雨等气象条件。</w:t>
      </w:r>
    </w:p>
    <w:p>
      <w:pPr>
        <w:pStyle w:val="18"/>
        <w:snapToGrid w:val="0"/>
        <w:spacing w:line="288" w:lineRule="auto"/>
        <w:ind w:firstLine="420" w:firstLineChars="200"/>
        <w:rPr>
          <w:rFonts w:hAnsi="宋体" w:cs="Times New Roman"/>
        </w:rPr>
      </w:pPr>
      <w:r>
        <w:rPr>
          <w:rFonts w:hint="eastAsia" w:hAnsi="宋体" w:cs="Times New Roman"/>
        </w:rPr>
        <w:t>4）各种原材料温度、沥青混合料出机口温度、摊铺温度和碾压温度。</w:t>
      </w:r>
    </w:p>
    <w:p>
      <w:pPr>
        <w:pStyle w:val="18"/>
        <w:snapToGrid w:val="0"/>
        <w:spacing w:line="288" w:lineRule="auto"/>
        <w:ind w:firstLine="420" w:firstLineChars="200"/>
        <w:rPr>
          <w:rFonts w:hAnsi="宋体" w:cs="Times New Roman"/>
        </w:rPr>
      </w:pPr>
      <w:r>
        <w:rPr>
          <w:rFonts w:hint="eastAsia" w:hAnsi="宋体" w:cs="Times New Roman"/>
        </w:rPr>
        <w:t>5）铺筑厚度、压实厚度、碾压遍数、表面平整度、孔隙率测试成果，以及沥青混凝土密度等。</w:t>
      </w:r>
    </w:p>
    <w:p>
      <w:pPr>
        <w:pStyle w:val="18"/>
        <w:snapToGrid w:val="0"/>
        <w:spacing w:line="288" w:lineRule="auto"/>
        <w:ind w:firstLine="420" w:firstLineChars="200"/>
        <w:rPr>
          <w:rFonts w:hAnsi="宋体" w:cs="Times New Roman"/>
        </w:rPr>
      </w:pPr>
      <w:r>
        <w:rPr>
          <w:rFonts w:hint="eastAsia" w:hAnsi="宋体" w:cs="Times New Roman"/>
        </w:rPr>
        <w:t>6</w:t>
      </w:r>
      <w:r>
        <w:rPr>
          <w:rFonts w:hAnsi="宋体" w:cs="Times New Roman"/>
        </w:rPr>
        <w:t>）</w:t>
      </w:r>
      <w:r>
        <w:rPr>
          <w:rFonts w:hint="eastAsia" w:hAnsi="宋体" w:cs="Times New Roman"/>
        </w:rPr>
        <w:t>沥青混凝土冷缝处理情况及检验报告。</w:t>
      </w:r>
    </w:p>
    <w:p>
      <w:pPr>
        <w:pStyle w:val="18"/>
        <w:snapToGrid w:val="0"/>
        <w:spacing w:line="288" w:lineRule="auto"/>
        <w:ind w:firstLine="420" w:firstLineChars="200"/>
        <w:rPr>
          <w:rFonts w:hAnsi="宋体" w:cs="Times New Roman"/>
        </w:rPr>
      </w:pPr>
      <w:r>
        <w:rPr>
          <w:rFonts w:hAnsi="宋体" w:cs="Times New Roman"/>
        </w:rPr>
        <w:t>7）</w:t>
      </w:r>
      <w:r>
        <w:rPr>
          <w:rFonts w:hint="eastAsia" w:hAnsi="宋体" w:cs="Times New Roman"/>
        </w:rPr>
        <w:t>沥青混凝土试件的试验成果及分析。</w:t>
      </w:r>
    </w:p>
    <w:p>
      <w:pPr>
        <w:pStyle w:val="18"/>
        <w:snapToGrid w:val="0"/>
        <w:spacing w:line="288" w:lineRule="auto"/>
        <w:ind w:firstLine="420" w:firstLineChars="200"/>
        <w:rPr>
          <w:rFonts w:hAnsi="宋体" w:cs="Times New Roman"/>
        </w:rPr>
      </w:pPr>
      <w:r>
        <w:rPr>
          <w:rFonts w:hint="eastAsia" w:hAnsi="宋体" w:cs="Times New Roman"/>
        </w:rPr>
        <w:t>8）质量检查记录和质量事故处理记录。</w:t>
      </w:r>
    </w:p>
    <w:p>
      <w:pPr>
        <w:pStyle w:val="18"/>
        <w:snapToGrid w:val="0"/>
        <w:spacing w:line="288" w:lineRule="auto"/>
        <w:ind w:firstLine="420" w:firstLineChars="200"/>
        <w:rPr>
          <w:rFonts w:hAnsi="宋体" w:cs="Times New Roman"/>
        </w:rPr>
      </w:pPr>
      <w:r>
        <w:rPr>
          <w:rFonts w:hint="eastAsia" w:hAnsi="宋体" w:cs="Times New Roman"/>
        </w:rPr>
        <w:t xml:space="preserve">9）监理人要求提交的其他资料。 </w:t>
      </w:r>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15.1.4引用标准</w:t>
      </w:r>
    </w:p>
    <w:p>
      <w:pPr>
        <w:pStyle w:val="18"/>
        <w:snapToGrid w:val="0"/>
        <w:spacing w:line="288" w:lineRule="auto"/>
        <w:ind w:firstLine="420" w:firstLineChars="200"/>
        <w:rPr>
          <w:rFonts w:hAnsi="宋体" w:cs="Times New Roman"/>
        </w:rPr>
      </w:pPr>
      <w:r>
        <w:rPr>
          <w:rFonts w:hAnsi="宋体" w:cs="Times New Roman"/>
        </w:rPr>
        <w:t>（</w:t>
      </w:r>
      <w:r>
        <w:rPr>
          <w:rFonts w:hint="eastAsia" w:hAnsi="宋体" w:cs="Times New Roman"/>
        </w:rPr>
        <w:t>1）规程规范</w:t>
      </w:r>
      <w:r>
        <w:rPr>
          <w:rFonts w:hAnsi="宋体" w:cs="Times New Roman"/>
        </w:rPr>
        <w:t>：</w:t>
      </w:r>
    </w:p>
    <w:p>
      <w:pPr>
        <w:pStyle w:val="18"/>
        <w:snapToGrid w:val="0"/>
        <w:spacing w:line="288" w:lineRule="auto"/>
        <w:ind w:firstLine="420" w:firstLineChars="200"/>
        <w:rPr>
          <w:rFonts w:hAnsi="宋体" w:cs="Times New Roman"/>
        </w:rPr>
      </w:pPr>
      <w:r>
        <w:rPr>
          <w:rFonts w:hAnsi="宋体" w:cs="Times New Roman"/>
        </w:rPr>
        <w:t>l）</w:t>
      </w:r>
      <w:r>
        <w:rPr>
          <w:rFonts w:hint="eastAsia" w:hAnsi="宋体" w:cs="Times New Roman"/>
        </w:rPr>
        <w:t>《土工试验规程  载荷试验》（</w:t>
      </w:r>
      <w:r>
        <w:rPr>
          <w:rFonts w:hAnsi="宋体" w:cs="Times New Roman"/>
        </w:rPr>
        <w:t>S</w:t>
      </w:r>
      <w:r>
        <w:rPr>
          <w:rFonts w:hint="eastAsia" w:hAnsi="宋体" w:cs="Times New Roman"/>
        </w:rPr>
        <w:t>L</w:t>
      </w:r>
      <w:r>
        <w:rPr>
          <w:rFonts w:hAnsi="宋体" w:cs="Times New Roman"/>
        </w:rPr>
        <w:t xml:space="preserve"> 237</w:t>
      </w:r>
      <w:r>
        <w:rPr>
          <w:rFonts w:hint="eastAsia" w:hAnsi="宋体" w:cs="Times New Roman"/>
        </w:rPr>
        <w:t>-</w:t>
      </w:r>
      <w:r>
        <w:rPr>
          <w:rFonts w:hAnsi="宋体" w:cs="Times New Roman"/>
        </w:rPr>
        <w:t>049</w:t>
      </w:r>
      <w:r>
        <w:rPr>
          <w:rFonts w:hint="eastAsia" w:hAnsi="宋体" w:cs="Times New Roman"/>
        </w:rPr>
        <w:t>-</w:t>
      </w:r>
      <w:r>
        <w:rPr>
          <w:rFonts w:hAnsi="宋体" w:cs="Times New Roman"/>
        </w:rPr>
        <w:t>1999</w:t>
      </w:r>
      <w:r>
        <w:rPr>
          <w:rFonts w:hint="eastAsia" w:hAnsi="宋体" w:cs="Times New Roman"/>
        </w:rPr>
        <w:t>）。</w:t>
      </w:r>
    </w:p>
    <w:p>
      <w:pPr>
        <w:pStyle w:val="18"/>
        <w:snapToGrid w:val="0"/>
        <w:spacing w:line="288" w:lineRule="auto"/>
        <w:ind w:firstLine="420" w:firstLineChars="200"/>
        <w:rPr>
          <w:rFonts w:hAnsi="宋体" w:cs="Times New Roman"/>
        </w:rPr>
      </w:pPr>
      <w:r>
        <w:rPr>
          <w:rFonts w:hint="eastAsia" w:hAnsi="宋体" w:cs="Times New Roman"/>
        </w:rPr>
        <w:t>2）《水工沥青混凝土试验规程》</w:t>
      </w:r>
      <w:r>
        <w:rPr>
          <w:rFonts w:hAnsi="宋体" w:cs="Times New Roman"/>
        </w:rPr>
        <w:t>（D</w:t>
      </w:r>
      <w:r>
        <w:rPr>
          <w:rFonts w:hint="eastAsia" w:hAnsi="宋体" w:cs="Times New Roman"/>
        </w:rPr>
        <w:t>L</w:t>
      </w:r>
      <w:r>
        <w:rPr>
          <w:rFonts w:hAnsi="宋体" w:cs="Times New Roman"/>
        </w:rPr>
        <w:t>/T 5362</w:t>
      </w:r>
      <w:r>
        <w:rPr>
          <w:rFonts w:hint="eastAsia" w:hAnsi="宋体" w:cs="Times New Roman"/>
        </w:rPr>
        <w:t>-</w:t>
      </w:r>
      <w:r>
        <w:rPr>
          <w:rFonts w:hAnsi="宋体" w:cs="Times New Roman"/>
        </w:rPr>
        <w:t>2006</w:t>
      </w:r>
      <w:r>
        <w:rPr>
          <w:rFonts w:hint="eastAsia" w:hAnsi="宋体" w:cs="Times New Roman"/>
        </w:rPr>
        <w:t>）。</w:t>
      </w:r>
    </w:p>
    <w:p>
      <w:pPr>
        <w:pStyle w:val="18"/>
        <w:snapToGrid w:val="0"/>
        <w:spacing w:line="288" w:lineRule="auto"/>
        <w:ind w:firstLine="420" w:firstLineChars="200"/>
        <w:rPr>
          <w:rFonts w:hAnsi="宋体" w:cs="Times New Roman"/>
        </w:rPr>
      </w:pPr>
      <w:r>
        <w:rPr>
          <w:rFonts w:hint="eastAsia" w:hAnsi="宋体" w:cs="Times New Roman"/>
        </w:rPr>
        <w:t>3）《水工碾压式沥青混凝土施工规范》</w:t>
      </w:r>
      <w:r>
        <w:rPr>
          <w:rFonts w:hAnsi="宋体" w:cs="Times New Roman"/>
        </w:rPr>
        <w:t>（DL/T 5363-2006</w:t>
      </w:r>
      <w:r>
        <w:rPr>
          <w:rFonts w:hint="eastAsia" w:hAnsi="宋体" w:cs="Times New Roman"/>
        </w:rPr>
        <w:t>）。</w:t>
      </w:r>
    </w:p>
    <w:p>
      <w:pPr>
        <w:pStyle w:val="18"/>
        <w:snapToGrid w:val="0"/>
        <w:spacing w:line="288" w:lineRule="auto"/>
        <w:ind w:firstLine="420" w:firstLineChars="200"/>
        <w:rPr>
          <w:rFonts w:hAnsi="宋体" w:cs="Times New Roman"/>
        </w:rPr>
      </w:pPr>
      <w:r>
        <w:rPr>
          <w:rFonts w:hint="eastAsia" w:hAnsi="宋体" w:cs="Times New Roman"/>
        </w:rPr>
        <w:t>4）国外进口沥青材料需要引用的国外技术标准和规程规范。</w:t>
      </w:r>
    </w:p>
    <w:p>
      <w:pPr>
        <w:pStyle w:val="18"/>
        <w:snapToGrid w:val="0"/>
        <w:spacing w:line="288" w:lineRule="auto"/>
        <w:ind w:firstLine="420" w:firstLineChars="200"/>
        <w:rPr>
          <w:rFonts w:hAnsi="宋体" w:cs="Times New Roman"/>
        </w:rPr>
      </w:pPr>
      <w:r>
        <w:rPr>
          <w:rFonts w:hAnsi="宋体" w:cs="Times New Roman"/>
        </w:rPr>
        <w:t>（2</w:t>
      </w:r>
      <w:r>
        <w:rPr>
          <w:rFonts w:hint="eastAsia" w:hAnsi="宋体" w:cs="Times New Roman"/>
        </w:rPr>
        <w:t>）沥青混凝土试验、生产和施工除应执行国家</w:t>
      </w:r>
      <w:r>
        <w:rPr>
          <w:rFonts w:hAnsi="宋体" w:cs="Times New Roman"/>
        </w:rPr>
        <w:t>（</w:t>
      </w:r>
      <w:r>
        <w:rPr>
          <w:rFonts w:hint="eastAsia" w:hAnsi="宋体" w:cs="Times New Roman"/>
        </w:rPr>
        <w:t>或国外）标准中强制性规定外，还应执行供货合同指定的专用技术标准。</w:t>
      </w:r>
    </w:p>
    <w:p>
      <w:pPr>
        <w:pStyle w:val="4"/>
        <w:snapToGrid w:val="0"/>
        <w:spacing w:before="0" w:after="0" w:line="288" w:lineRule="auto"/>
        <w:rPr>
          <w:rFonts w:hAnsi="宋体"/>
          <w:sz w:val="21"/>
          <w:szCs w:val="21"/>
        </w:rPr>
      </w:pPr>
      <w:bookmarkStart w:id="104" w:name="_Toc15245"/>
      <w:r>
        <w:rPr>
          <w:rFonts w:hint="eastAsia" w:hAnsi="宋体"/>
          <w:sz w:val="21"/>
          <w:szCs w:val="21"/>
        </w:rPr>
        <w:t>15.</w:t>
      </w:r>
      <w:r>
        <w:rPr>
          <w:rFonts w:hAnsi="宋体"/>
          <w:sz w:val="21"/>
          <w:szCs w:val="21"/>
        </w:rPr>
        <w:t>2</w:t>
      </w:r>
      <w:r>
        <w:rPr>
          <w:rFonts w:hint="eastAsia" w:hAnsi="宋体"/>
          <w:sz w:val="21"/>
          <w:szCs w:val="21"/>
        </w:rPr>
        <w:t>材料</w:t>
      </w:r>
      <w:bookmarkEnd w:id="104"/>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15.2.1材料要求</w:t>
      </w:r>
    </w:p>
    <w:p>
      <w:pPr>
        <w:pStyle w:val="18"/>
        <w:snapToGrid w:val="0"/>
        <w:spacing w:line="288" w:lineRule="auto"/>
        <w:ind w:firstLine="420" w:firstLineChars="200"/>
        <w:rPr>
          <w:rFonts w:hAnsi="宋体" w:cs="Times New Roman"/>
        </w:rPr>
      </w:pPr>
      <w:r>
        <w:rPr>
          <w:rFonts w:hint="eastAsia" w:hAnsi="宋体" w:cs="Times New Roman"/>
        </w:rPr>
        <w:t>碾压式沥青混凝土使用的沥青、骨料、填料、掺料和其他辅助材料，除应遵守《水工碾压式沥青混凝土施工规范》（</w:t>
      </w:r>
      <w:r>
        <w:rPr>
          <w:rFonts w:hAnsi="宋体" w:cs="Times New Roman"/>
        </w:rPr>
        <w:t>DL/T 5363</w:t>
      </w:r>
      <w:r>
        <w:rPr>
          <w:rFonts w:hint="eastAsia" w:hAnsi="宋体" w:cs="Times New Roman"/>
        </w:rPr>
        <w:t>-</w:t>
      </w:r>
      <w:r>
        <w:rPr>
          <w:rFonts w:hAnsi="宋体" w:cs="Times New Roman"/>
        </w:rPr>
        <w:t>2006</w:t>
      </w:r>
      <w:r>
        <w:rPr>
          <w:rFonts w:hint="eastAsia" w:hAnsi="宋体" w:cs="Times New Roman"/>
        </w:rPr>
        <w:t>）第5章的有关规定外，还应执行供货合同中的有关规定。</w:t>
      </w:r>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w:t>
      </w:r>
      <w:r>
        <w:rPr>
          <w:rFonts w:ascii="宋体" w:hAnsi="宋体" w:eastAsia="宋体"/>
          <w:sz w:val="21"/>
          <w:szCs w:val="21"/>
        </w:rPr>
        <w:t>5</w:t>
      </w:r>
      <w:r>
        <w:rPr>
          <w:rFonts w:hint="eastAsia" w:ascii="宋体" w:hAnsi="宋体" w:eastAsia="宋体"/>
          <w:sz w:val="21"/>
          <w:szCs w:val="21"/>
        </w:rPr>
        <w:t>.</w:t>
      </w:r>
      <w:r>
        <w:rPr>
          <w:rFonts w:ascii="宋体" w:hAnsi="宋体" w:eastAsia="宋体"/>
          <w:sz w:val="21"/>
          <w:szCs w:val="21"/>
        </w:rPr>
        <w:t>2</w:t>
      </w:r>
      <w:r>
        <w:rPr>
          <w:rFonts w:hint="eastAsia" w:ascii="宋体" w:hAnsi="宋体" w:eastAsia="宋体"/>
          <w:sz w:val="21"/>
          <w:szCs w:val="21"/>
        </w:rPr>
        <w:t>.</w:t>
      </w:r>
      <w:r>
        <w:rPr>
          <w:rFonts w:ascii="宋体" w:hAnsi="宋体" w:eastAsia="宋体"/>
          <w:sz w:val="21"/>
          <w:szCs w:val="21"/>
        </w:rPr>
        <w:t>2</w:t>
      </w:r>
      <w:r>
        <w:rPr>
          <w:rFonts w:hint="eastAsia" w:ascii="宋体" w:hAnsi="宋体" w:eastAsia="宋体"/>
          <w:sz w:val="21"/>
          <w:szCs w:val="21"/>
        </w:rPr>
        <w:t>材料样品提交和保存</w:t>
      </w:r>
    </w:p>
    <w:p>
      <w:pPr>
        <w:pStyle w:val="18"/>
        <w:snapToGrid w:val="0"/>
        <w:spacing w:line="288" w:lineRule="auto"/>
        <w:ind w:firstLine="420" w:firstLineChars="200"/>
        <w:rPr>
          <w:rFonts w:hAnsi="宋体" w:cs="Times New Roman"/>
        </w:rPr>
      </w:pPr>
      <w:r>
        <w:rPr>
          <w:rFonts w:hAnsi="宋体" w:cs="Times New Roman"/>
        </w:rPr>
        <w:t>（1）</w:t>
      </w:r>
      <w:r>
        <w:rPr>
          <w:rFonts w:hint="eastAsia" w:hAnsi="宋体" w:cs="Times New Roman"/>
        </w:rPr>
        <w:t>在沥青混凝土铺筑试验开始前至少_</w:t>
      </w:r>
      <w:r>
        <w:rPr>
          <w:rFonts w:hAnsi="宋体" w:cs="Times New Roman"/>
        </w:rPr>
        <w:t>3</w:t>
      </w:r>
      <w:r>
        <w:rPr>
          <w:rFonts w:hint="eastAsia" w:hAnsi="宋体" w:cs="Times New Roman"/>
        </w:rPr>
        <w:t>_天，承包人应向监理人提供不少于2个可能选用的沥青料源点样品，每个沥青料源点各取40kg沥青，供监理人试验核查。</w:t>
      </w:r>
    </w:p>
    <w:p>
      <w:pPr>
        <w:pStyle w:val="18"/>
        <w:snapToGrid w:val="0"/>
        <w:spacing w:line="288" w:lineRule="auto"/>
        <w:ind w:firstLine="420" w:firstLineChars="200"/>
        <w:rPr>
          <w:rFonts w:hAnsi="宋体" w:cs="Times New Roman"/>
        </w:rPr>
      </w:pPr>
      <w:r>
        <w:rPr>
          <w:rFonts w:hAnsi="宋体" w:cs="Times New Roman"/>
        </w:rPr>
        <w:t>（2</w:t>
      </w:r>
      <w:r>
        <w:rPr>
          <w:rFonts w:hint="eastAsia" w:hAnsi="宋体" w:cs="Times New Roman"/>
        </w:rPr>
        <w:t>）经监理人批准采用的各种类型的骨料、填料和沥青，由承包人各取</w:t>
      </w:r>
      <w:r>
        <w:rPr>
          <w:rFonts w:hAnsi="宋体" w:cs="Times New Roman"/>
        </w:rPr>
        <w:t>40</w:t>
      </w:r>
      <w:r>
        <w:rPr>
          <w:rFonts w:hint="eastAsia" w:hAnsi="宋体" w:cs="Times New Roman"/>
        </w:rPr>
        <w:t>kg样品留存在承包人工地试验室内，以供对比之用。沥青样品应保存到本工程所有工程通过验收为止。</w:t>
      </w:r>
    </w:p>
    <w:p>
      <w:pPr>
        <w:pStyle w:val="18"/>
        <w:snapToGrid w:val="0"/>
        <w:spacing w:line="288" w:lineRule="auto"/>
        <w:ind w:firstLine="420" w:firstLineChars="200"/>
        <w:rPr>
          <w:rFonts w:hAnsi="宋体" w:cs="Times New Roman"/>
        </w:rPr>
      </w:pPr>
      <w:r>
        <w:rPr>
          <w:rFonts w:hAnsi="宋体" w:cs="Times New Roman"/>
        </w:rPr>
        <w:t>（3</w:t>
      </w:r>
      <w:r>
        <w:rPr>
          <w:rFonts w:hint="eastAsia" w:hAnsi="宋体" w:cs="Times New Roman"/>
        </w:rPr>
        <w:t>）承包人应将施工中所用的材料样品，及其生产厂家的产品证书和物理性能报告，提交监理人批准后使用。任何被批准使用的材料样品均应在承包人的试验室保存，</w:t>
      </w:r>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w:t>
      </w:r>
      <w:r>
        <w:rPr>
          <w:rFonts w:ascii="宋体" w:hAnsi="宋体" w:eastAsia="宋体"/>
          <w:sz w:val="21"/>
          <w:szCs w:val="21"/>
        </w:rPr>
        <w:t>5</w:t>
      </w:r>
      <w:r>
        <w:rPr>
          <w:rFonts w:hint="eastAsia" w:ascii="宋体" w:hAnsi="宋体" w:eastAsia="宋体"/>
          <w:sz w:val="21"/>
          <w:szCs w:val="21"/>
        </w:rPr>
        <w:t>.</w:t>
      </w:r>
      <w:r>
        <w:rPr>
          <w:rFonts w:ascii="宋体" w:hAnsi="宋体" w:eastAsia="宋体"/>
          <w:sz w:val="21"/>
          <w:szCs w:val="21"/>
        </w:rPr>
        <w:t>2</w:t>
      </w:r>
      <w:r>
        <w:rPr>
          <w:rFonts w:hint="eastAsia" w:ascii="宋体" w:hAnsi="宋体" w:eastAsia="宋体"/>
          <w:sz w:val="21"/>
          <w:szCs w:val="21"/>
        </w:rPr>
        <w:t>.</w:t>
      </w:r>
      <w:r>
        <w:rPr>
          <w:rFonts w:ascii="宋体" w:hAnsi="宋体" w:eastAsia="宋体"/>
          <w:sz w:val="21"/>
          <w:szCs w:val="21"/>
        </w:rPr>
        <w:t>3</w:t>
      </w:r>
      <w:r>
        <w:rPr>
          <w:rFonts w:hint="eastAsia" w:ascii="宋体" w:hAnsi="宋体" w:eastAsia="宋体"/>
          <w:sz w:val="21"/>
          <w:szCs w:val="21"/>
        </w:rPr>
        <w:t>沥青混合料的运输</w:t>
      </w:r>
    </w:p>
    <w:p>
      <w:pPr>
        <w:pStyle w:val="18"/>
        <w:snapToGrid w:val="0"/>
        <w:spacing w:line="288" w:lineRule="auto"/>
        <w:ind w:firstLine="420" w:firstLineChars="200"/>
        <w:rPr>
          <w:rFonts w:hAnsi="宋体" w:cs="Times New Roman"/>
        </w:rPr>
      </w:pPr>
      <w:r>
        <w:rPr>
          <w:rFonts w:hint="eastAsia" w:hAnsi="宋体" w:cs="Times New Roman"/>
        </w:rPr>
        <w:t>沥青混合料的运输应遵守《水下碾压式沥青混凝土施工规范》</w:t>
      </w:r>
      <w:r>
        <w:rPr>
          <w:rFonts w:hAnsi="宋体" w:cs="Times New Roman"/>
        </w:rPr>
        <w:t>（DL/T 5363</w:t>
      </w:r>
      <w:r>
        <w:rPr>
          <w:rFonts w:hint="eastAsia" w:hAnsi="宋体" w:cs="Times New Roman"/>
        </w:rPr>
        <w:t>-</w:t>
      </w:r>
      <w:r>
        <w:rPr>
          <w:rFonts w:hAnsi="宋体" w:cs="Times New Roman"/>
        </w:rPr>
        <w:t>2006</w:t>
      </w:r>
      <w:r>
        <w:rPr>
          <w:rFonts w:hint="eastAsia" w:hAnsi="宋体" w:cs="Times New Roman"/>
        </w:rPr>
        <w:t>）第</w:t>
      </w:r>
      <w:r>
        <w:rPr>
          <w:rFonts w:hAnsi="宋体" w:cs="Times New Roman"/>
        </w:rPr>
        <w:t>7.5</w:t>
      </w:r>
      <w:r>
        <w:rPr>
          <w:rFonts w:hint="eastAsia" w:hAnsi="宋体" w:cs="Times New Roman"/>
        </w:rPr>
        <w:t>节的有关规定。</w:t>
      </w:r>
    </w:p>
    <w:p>
      <w:pPr>
        <w:pStyle w:val="4"/>
        <w:snapToGrid w:val="0"/>
        <w:spacing w:before="0" w:after="0" w:line="288" w:lineRule="auto"/>
        <w:rPr>
          <w:rFonts w:hAnsi="宋体"/>
          <w:sz w:val="21"/>
          <w:szCs w:val="21"/>
        </w:rPr>
      </w:pPr>
      <w:bookmarkStart w:id="105" w:name="_Toc9010"/>
      <w:r>
        <w:rPr>
          <w:rFonts w:hint="eastAsia" w:hAnsi="宋体"/>
          <w:sz w:val="21"/>
          <w:szCs w:val="21"/>
        </w:rPr>
        <w:t>1</w:t>
      </w:r>
      <w:r>
        <w:rPr>
          <w:rFonts w:hAnsi="宋体"/>
          <w:sz w:val="21"/>
          <w:szCs w:val="21"/>
        </w:rPr>
        <w:t>5</w:t>
      </w:r>
      <w:r>
        <w:rPr>
          <w:rFonts w:hint="eastAsia" w:hAnsi="宋体"/>
          <w:sz w:val="21"/>
          <w:szCs w:val="21"/>
        </w:rPr>
        <w:t>.</w:t>
      </w:r>
      <w:r>
        <w:rPr>
          <w:rFonts w:hAnsi="宋体"/>
          <w:sz w:val="21"/>
          <w:szCs w:val="21"/>
        </w:rPr>
        <w:t>3</w:t>
      </w:r>
      <w:r>
        <w:rPr>
          <w:rFonts w:hint="eastAsia" w:hAnsi="宋体"/>
          <w:sz w:val="21"/>
          <w:szCs w:val="21"/>
        </w:rPr>
        <w:t>配合比的选择和试验</w:t>
      </w:r>
      <w:bookmarkEnd w:id="105"/>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15.3.1配合比选定</w:t>
      </w:r>
    </w:p>
    <w:p>
      <w:pPr>
        <w:pStyle w:val="18"/>
        <w:snapToGrid w:val="0"/>
        <w:spacing w:line="288" w:lineRule="auto"/>
        <w:ind w:firstLine="420" w:firstLineChars="200"/>
        <w:rPr>
          <w:rFonts w:hAnsi="宋体" w:cs="Times New Roman"/>
        </w:rPr>
      </w:pPr>
      <w:r>
        <w:rPr>
          <w:rFonts w:hint="eastAsia" w:hAnsi="宋体" w:cs="Times New Roman"/>
        </w:rPr>
        <w:t>承包人应通过室内试验、现场工艺性试验和现场生产性试验，选定沥青混凝土防渗心墙和防渗面板的配合比及其施工工艺。各项试验应遵守《水工碾压式沥青混凝土施工规范》（</w:t>
      </w:r>
      <w:r>
        <w:rPr>
          <w:rFonts w:hAnsi="宋体" w:cs="Times New Roman"/>
        </w:rPr>
        <w:t>DL/T 5363</w:t>
      </w:r>
      <w:r>
        <w:rPr>
          <w:rFonts w:hint="eastAsia" w:hAnsi="宋体" w:cs="Times New Roman"/>
        </w:rPr>
        <w:t>-</w:t>
      </w:r>
      <w:r>
        <w:rPr>
          <w:rFonts w:hAnsi="宋体" w:cs="Times New Roman"/>
        </w:rPr>
        <w:t>2006</w:t>
      </w:r>
      <w:r>
        <w:rPr>
          <w:rFonts w:hint="eastAsia" w:hAnsi="宋体" w:cs="Times New Roman"/>
        </w:rPr>
        <w:t>）第6章的有关规定。</w:t>
      </w:r>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w:t>
      </w:r>
      <w:r>
        <w:rPr>
          <w:rFonts w:ascii="宋体" w:hAnsi="宋体" w:eastAsia="宋体"/>
          <w:sz w:val="21"/>
          <w:szCs w:val="21"/>
        </w:rPr>
        <w:t>5</w:t>
      </w:r>
      <w:r>
        <w:rPr>
          <w:rFonts w:hint="eastAsia" w:ascii="宋体" w:hAnsi="宋体" w:eastAsia="宋体"/>
          <w:sz w:val="21"/>
          <w:szCs w:val="21"/>
        </w:rPr>
        <w:t>.</w:t>
      </w:r>
      <w:r>
        <w:rPr>
          <w:rFonts w:ascii="宋体" w:hAnsi="宋体" w:eastAsia="宋体"/>
          <w:sz w:val="21"/>
          <w:szCs w:val="21"/>
        </w:rPr>
        <w:t>3</w:t>
      </w:r>
      <w:r>
        <w:rPr>
          <w:rFonts w:hint="eastAsia" w:ascii="宋体" w:hAnsi="宋体" w:eastAsia="宋体"/>
          <w:sz w:val="21"/>
          <w:szCs w:val="21"/>
        </w:rPr>
        <w:t>.</w:t>
      </w:r>
      <w:r>
        <w:rPr>
          <w:rFonts w:ascii="宋体" w:hAnsi="宋体" w:eastAsia="宋体"/>
          <w:sz w:val="21"/>
          <w:szCs w:val="21"/>
        </w:rPr>
        <w:t>2</w:t>
      </w:r>
      <w:r>
        <w:rPr>
          <w:rFonts w:hint="eastAsia" w:ascii="宋体" w:hAnsi="宋体" w:eastAsia="宋体"/>
          <w:sz w:val="21"/>
          <w:szCs w:val="21"/>
        </w:rPr>
        <w:t>室内试验</w:t>
      </w:r>
    </w:p>
    <w:p>
      <w:pPr>
        <w:pStyle w:val="18"/>
        <w:snapToGrid w:val="0"/>
        <w:spacing w:line="288" w:lineRule="auto"/>
        <w:ind w:firstLine="420" w:firstLineChars="200"/>
        <w:rPr>
          <w:rFonts w:hAnsi="宋体" w:cs="Times New Roman"/>
        </w:rPr>
      </w:pPr>
      <w:r>
        <w:rPr>
          <w:rFonts w:hAnsi="宋体" w:cs="Times New Roman"/>
        </w:rPr>
        <w:t>（1</w:t>
      </w:r>
      <w:r>
        <w:rPr>
          <w:rFonts w:hint="eastAsia" w:hAnsi="宋体" w:cs="Times New Roman"/>
        </w:rPr>
        <w:t>）室内试验验证沥青混凝土材料在加热前后是否满足施工图纸的规定，承包人应将试验技术指标的允许变化范围，以及沥青混凝土配合比和试验成果提交监理人批准。</w:t>
      </w:r>
    </w:p>
    <w:p>
      <w:pPr>
        <w:pStyle w:val="18"/>
        <w:snapToGrid w:val="0"/>
        <w:spacing w:line="288" w:lineRule="auto"/>
        <w:ind w:firstLine="420" w:firstLineChars="200"/>
        <w:rPr>
          <w:rFonts w:hAnsi="宋体" w:cs="Times New Roman"/>
        </w:rPr>
      </w:pPr>
      <w:r>
        <w:rPr>
          <w:rFonts w:hAnsi="宋体" w:cs="Times New Roman"/>
        </w:rPr>
        <w:t>（2</w:t>
      </w:r>
      <w:r>
        <w:rPr>
          <w:rFonts w:hint="eastAsia" w:hAnsi="宋体" w:cs="Times New Roman"/>
        </w:rPr>
        <w:t>）沥青混凝土室内试验的温度、加荷速度等试验条件，应根据当地气温、工程特点和运行条件等因素确定。</w:t>
      </w:r>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w:t>
      </w:r>
      <w:r>
        <w:rPr>
          <w:rFonts w:ascii="宋体" w:hAnsi="宋体" w:eastAsia="宋体"/>
          <w:sz w:val="21"/>
          <w:szCs w:val="21"/>
        </w:rPr>
        <w:t>5</w:t>
      </w:r>
      <w:r>
        <w:rPr>
          <w:rFonts w:hint="eastAsia" w:ascii="宋体" w:hAnsi="宋体" w:eastAsia="宋体"/>
          <w:sz w:val="21"/>
          <w:szCs w:val="21"/>
        </w:rPr>
        <w:t>.</w:t>
      </w:r>
      <w:r>
        <w:rPr>
          <w:rFonts w:ascii="宋体" w:hAnsi="宋体" w:eastAsia="宋体"/>
          <w:sz w:val="21"/>
          <w:szCs w:val="21"/>
        </w:rPr>
        <w:t>3</w:t>
      </w:r>
      <w:r>
        <w:rPr>
          <w:rFonts w:hint="eastAsia" w:ascii="宋体" w:hAnsi="宋体" w:eastAsia="宋体"/>
          <w:sz w:val="21"/>
          <w:szCs w:val="21"/>
        </w:rPr>
        <w:t>.</w:t>
      </w:r>
      <w:r>
        <w:rPr>
          <w:rFonts w:ascii="宋体" w:hAnsi="宋体" w:eastAsia="宋体"/>
          <w:sz w:val="21"/>
          <w:szCs w:val="21"/>
        </w:rPr>
        <w:t>3</w:t>
      </w:r>
      <w:r>
        <w:rPr>
          <w:rFonts w:hint="eastAsia" w:ascii="宋体" w:hAnsi="宋体" w:eastAsia="宋体"/>
          <w:sz w:val="21"/>
          <w:szCs w:val="21"/>
        </w:rPr>
        <w:t>现场工艺性试验</w:t>
      </w:r>
    </w:p>
    <w:p>
      <w:pPr>
        <w:pStyle w:val="18"/>
        <w:snapToGrid w:val="0"/>
        <w:spacing w:line="288" w:lineRule="auto"/>
        <w:ind w:firstLine="420" w:firstLineChars="200"/>
        <w:rPr>
          <w:rFonts w:hAnsi="宋体" w:cs="Times New Roman"/>
        </w:rPr>
      </w:pPr>
      <w:r>
        <w:rPr>
          <w:rFonts w:hint="eastAsia" w:hAnsi="宋体" w:cs="Times New Roman"/>
        </w:rPr>
        <w:t>（1）现场的工艺性试验开始前，承包人应将工艺性试验场地布置设计和具体试验要求，提交监理人批准。</w:t>
      </w:r>
    </w:p>
    <w:p>
      <w:pPr>
        <w:pStyle w:val="18"/>
        <w:snapToGrid w:val="0"/>
        <w:spacing w:line="288" w:lineRule="auto"/>
        <w:ind w:firstLine="420" w:firstLineChars="200"/>
        <w:rPr>
          <w:rFonts w:hAnsi="宋体" w:cs="Times New Roman"/>
        </w:rPr>
      </w:pPr>
      <w:r>
        <w:rPr>
          <w:rFonts w:hAnsi="宋体" w:cs="Times New Roman"/>
        </w:rPr>
        <w:t>（2</w:t>
      </w:r>
      <w:r>
        <w:rPr>
          <w:rFonts w:hint="eastAsia" w:hAnsi="宋体" w:cs="Times New Roman"/>
        </w:rPr>
        <w:t>）通过现场工艺性试验验证。</w:t>
      </w:r>
    </w:p>
    <w:p>
      <w:pPr>
        <w:pStyle w:val="18"/>
        <w:snapToGrid w:val="0"/>
        <w:spacing w:line="288" w:lineRule="auto"/>
        <w:ind w:firstLine="420" w:firstLineChars="200"/>
        <w:rPr>
          <w:rFonts w:hAnsi="宋体" w:cs="Times New Roman"/>
        </w:rPr>
      </w:pPr>
      <w:r>
        <w:rPr>
          <w:rFonts w:hAnsi="宋体" w:cs="Times New Roman"/>
        </w:rPr>
        <w:t>1）</w:t>
      </w:r>
      <w:r>
        <w:rPr>
          <w:rFonts w:hint="eastAsia" w:hAnsi="宋体" w:cs="Times New Roman"/>
        </w:rPr>
        <w:t>室内试验选定的设计配合比是否能适应生产设备大批量生产的要求，检验其各项技术指标是否符合施工图纸规定的技术要求。</w:t>
      </w:r>
    </w:p>
    <w:p>
      <w:pPr>
        <w:pStyle w:val="18"/>
        <w:snapToGrid w:val="0"/>
        <w:spacing w:line="288" w:lineRule="auto"/>
        <w:ind w:firstLine="420" w:firstLineChars="200"/>
        <w:rPr>
          <w:rFonts w:hAnsi="宋体" w:cs="Times New Roman"/>
        </w:rPr>
      </w:pPr>
      <w:r>
        <w:rPr>
          <w:rFonts w:hint="eastAsia" w:hAnsi="宋体" w:cs="Times New Roman"/>
        </w:rPr>
        <w:t>2）验证沥青混凝土施工工艺，包括混合料生产、沥青混凝土温度控制、各铺筑层摊铺方法、碾压遍数以及各类接缝的施工方法等。</w:t>
      </w:r>
    </w:p>
    <w:p>
      <w:pPr>
        <w:pStyle w:val="18"/>
        <w:snapToGrid w:val="0"/>
        <w:spacing w:line="288" w:lineRule="auto"/>
        <w:ind w:firstLine="420" w:firstLineChars="200"/>
        <w:rPr>
          <w:rFonts w:hAnsi="宋体" w:cs="Times New Roman"/>
        </w:rPr>
      </w:pPr>
      <w:r>
        <w:rPr>
          <w:rFonts w:hAnsi="宋体" w:cs="Times New Roman"/>
        </w:rPr>
        <w:t>3</w:t>
      </w:r>
      <w:r>
        <w:rPr>
          <w:rFonts w:hint="eastAsia" w:hAnsi="宋体" w:cs="Times New Roman"/>
        </w:rPr>
        <w:t>）通过现场试验获取试样，进行沥青用量、骨料级配、渗透性、柔性、斜坡稳定性和防渗性能等的实验验证。</w:t>
      </w:r>
    </w:p>
    <w:p>
      <w:pPr>
        <w:pStyle w:val="18"/>
        <w:snapToGrid w:val="0"/>
        <w:spacing w:line="288" w:lineRule="auto"/>
        <w:ind w:firstLine="420" w:firstLineChars="200"/>
        <w:rPr>
          <w:rFonts w:hAnsi="宋体" w:cs="Times New Roman"/>
        </w:rPr>
      </w:pPr>
      <w:r>
        <w:rPr>
          <w:rFonts w:hAnsi="宋体" w:cs="Times New Roman"/>
        </w:rPr>
        <w:t>4</w:t>
      </w:r>
      <w:r>
        <w:rPr>
          <w:rFonts w:hint="eastAsia" w:hAnsi="宋体" w:cs="Times New Roman"/>
        </w:rPr>
        <w:t>）使用校准的核子密度仪测试平胶结层、防渗层以及钻取芯样的密度。</w:t>
      </w:r>
    </w:p>
    <w:p>
      <w:pPr>
        <w:pStyle w:val="18"/>
        <w:snapToGrid w:val="0"/>
        <w:spacing w:line="288" w:lineRule="auto"/>
        <w:ind w:firstLine="420" w:firstLineChars="200"/>
        <w:rPr>
          <w:rFonts w:hAnsi="宋体" w:cs="Times New Roman"/>
        </w:rPr>
      </w:pPr>
      <w:r>
        <w:rPr>
          <w:rFonts w:hAnsi="宋体" w:cs="Times New Roman"/>
        </w:rPr>
        <w:t>（3）</w:t>
      </w:r>
      <w:r>
        <w:rPr>
          <w:rFonts w:hint="eastAsia" w:hAnsi="宋体" w:cs="Times New Roman"/>
        </w:rPr>
        <w:t>现场机械铺筑试验。</w:t>
      </w:r>
    </w:p>
    <w:p>
      <w:pPr>
        <w:pStyle w:val="18"/>
        <w:snapToGrid w:val="0"/>
        <w:spacing w:line="288" w:lineRule="auto"/>
        <w:ind w:firstLine="420" w:firstLineChars="200"/>
        <w:rPr>
          <w:rFonts w:hAnsi="宋体" w:cs="Times New Roman"/>
        </w:rPr>
      </w:pPr>
      <w:r>
        <w:rPr>
          <w:rFonts w:hAnsi="宋体" w:cs="Times New Roman"/>
        </w:rPr>
        <w:t>1）</w:t>
      </w:r>
      <w:r>
        <w:rPr>
          <w:rFonts w:hint="eastAsia" w:hAnsi="宋体" w:cs="Times New Roman"/>
        </w:rPr>
        <w:t>铺筑试验场地的碎石垫层厚度至少为</w:t>
      </w:r>
      <w:r>
        <w:rPr>
          <w:rFonts w:hAnsi="宋体" w:cs="Times New Roman"/>
        </w:rPr>
        <w:t>5OOmm</w:t>
      </w:r>
      <w:r>
        <w:rPr>
          <w:rFonts w:hint="eastAsia" w:hAnsi="宋体" w:cs="Times New Roman"/>
        </w:rPr>
        <w:t>，碎石最大粒径为</w:t>
      </w:r>
      <w:r>
        <w:rPr>
          <w:rFonts w:hAnsi="宋体" w:cs="Times New Roman"/>
        </w:rPr>
        <w:t>8Omm</w:t>
      </w:r>
      <w:r>
        <w:rPr>
          <w:rFonts w:hint="eastAsia" w:hAnsi="宋体" w:cs="Times New Roman"/>
        </w:rPr>
        <w:t>，表面平整。</w:t>
      </w:r>
    </w:p>
    <w:p>
      <w:pPr>
        <w:pStyle w:val="18"/>
        <w:snapToGrid w:val="0"/>
        <w:spacing w:line="288" w:lineRule="auto"/>
        <w:ind w:firstLine="420" w:firstLineChars="200"/>
        <w:rPr>
          <w:rFonts w:hAnsi="宋体" w:cs="Times New Roman"/>
        </w:rPr>
      </w:pPr>
      <w:r>
        <w:rPr>
          <w:rFonts w:hAnsi="宋体" w:cs="Times New Roman"/>
        </w:rPr>
        <w:t>2）</w:t>
      </w:r>
      <w:r>
        <w:rPr>
          <w:rFonts w:hint="eastAsia" w:hAnsi="宋体" w:cs="Times New Roman"/>
        </w:rPr>
        <w:t>试验内容包括从生产、运输、铺筑压实至施工图纸所示的全过程。</w:t>
      </w:r>
    </w:p>
    <w:p>
      <w:pPr>
        <w:pStyle w:val="18"/>
        <w:snapToGrid w:val="0"/>
        <w:spacing w:line="288" w:lineRule="auto"/>
        <w:ind w:firstLine="420" w:firstLineChars="200"/>
        <w:rPr>
          <w:rFonts w:hAnsi="宋体" w:cs="Times New Roman"/>
        </w:rPr>
      </w:pPr>
      <w:r>
        <w:rPr>
          <w:rFonts w:hAnsi="宋体" w:cs="Times New Roman"/>
        </w:rPr>
        <w:t>（4</w:t>
      </w:r>
      <w:r>
        <w:rPr>
          <w:rFonts w:hint="eastAsia" w:hAnsi="宋体" w:cs="Times New Roman"/>
        </w:rPr>
        <w:t>）机械铺筑的取芯样要求。</w:t>
      </w:r>
    </w:p>
    <w:p>
      <w:pPr>
        <w:pStyle w:val="18"/>
        <w:snapToGrid w:val="0"/>
        <w:spacing w:line="288" w:lineRule="auto"/>
        <w:ind w:firstLine="420" w:firstLineChars="200"/>
        <w:rPr>
          <w:rFonts w:hAnsi="宋体" w:cs="Times New Roman"/>
        </w:rPr>
      </w:pPr>
      <w:r>
        <w:rPr>
          <w:rFonts w:hAnsi="宋体" w:cs="Times New Roman"/>
        </w:rPr>
        <w:t>1</w:t>
      </w:r>
      <w:r>
        <w:rPr>
          <w:rFonts w:hint="eastAsia" w:hAnsi="宋体" w:cs="Times New Roman"/>
        </w:rPr>
        <w:t>）芯样应从核子密度仪读取数据部位的中心钻取。</w:t>
      </w:r>
    </w:p>
    <w:p>
      <w:pPr>
        <w:pStyle w:val="18"/>
        <w:snapToGrid w:val="0"/>
        <w:spacing w:line="288" w:lineRule="auto"/>
        <w:ind w:firstLine="420" w:firstLineChars="200"/>
        <w:rPr>
          <w:rFonts w:hAnsi="宋体" w:cs="Times New Roman"/>
        </w:rPr>
      </w:pPr>
      <w:r>
        <w:rPr>
          <w:rFonts w:hAnsi="宋体" w:cs="Times New Roman"/>
        </w:rPr>
        <w:t>2）</w:t>
      </w:r>
      <w:r>
        <w:rPr>
          <w:rFonts w:hint="eastAsia" w:hAnsi="宋体" w:cs="Times New Roman"/>
        </w:rPr>
        <w:t>对沥青混凝土面板的整平胶结层、防渗层等各层，应在不同部位分别钻取试样。</w:t>
      </w:r>
    </w:p>
    <w:p>
      <w:pPr>
        <w:pStyle w:val="18"/>
        <w:snapToGrid w:val="0"/>
        <w:spacing w:line="288" w:lineRule="auto"/>
        <w:ind w:firstLine="420" w:firstLineChars="200"/>
        <w:rPr>
          <w:rFonts w:hAnsi="宋体" w:cs="Times New Roman"/>
        </w:rPr>
      </w:pPr>
      <w:r>
        <w:rPr>
          <w:rFonts w:hAnsi="宋体" w:cs="Times New Roman"/>
        </w:rPr>
        <w:t>3</w:t>
      </w:r>
      <w:r>
        <w:rPr>
          <w:rFonts w:hint="eastAsia" w:hAnsi="宋体" w:cs="Times New Roman"/>
        </w:rPr>
        <w:t>）沥青混凝土面板的防渗层和整平胶结层摊铺条带接缝处选取不同部位，分别钻取试样，如对热缝和冷缝应各钻取</w:t>
      </w:r>
      <w:r>
        <w:rPr>
          <w:rFonts w:hAnsi="宋体" w:cs="Times New Roman"/>
        </w:rPr>
        <w:t>5</w:t>
      </w:r>
      <w:r>
        <w:rPr>
          <w:rFonts w:hint="eastAsia" w:hAnsi="宋体" w:cs="Times New Roman"/>
        </w:rPr>
        <w:t>个试样。</w:t>
      </w:r>
    </w:p>
    <w:p>
      <w:pPr>
        <w:pStyle w:val="18"/>
        <w:snapToGrid w:val="0"/>
        <w:spacing w:line="288" w:lineRule="auto"/>
        <w:ind w:firstLine="420" w:firstLineChars="200"/>
        <w:rPr>
          <w:rFonts w:hAnsi="宋体" w:cs="Times New Roman"/>
        </w:rPr>
      </w:pPr>
      <w:r>
        <w:rPr>
          <w:rFonts w:hint="eastAsia" w:hAnsi="宋体" w:cs="Times New Roman"/>
        </w:rPr>
        <w:t>4）对面板整体断面，在不同部位分别钻取</w:t>
      </w:r>
      <w:r>
        <w:rPr>
          <w:rFonts w:hAnsi="宋体" w:cs="Times New Roman"/>
        </w:rPr>
        <w:t>10</w:t>
      </w:r>
      <w:r>
        <w:rPr>
          <w:rFonts w:hint="eastAsia" w:hAnsi="宋体" w:cs="Times New Roman"/>
        </w:rPr>
        <w:t>个试样，目测检查。</w:t>
      </w:r>
    </w:p>
    <w:p>
      <w:pPr>
        <w:pStyle w:val="18"/>
        <w:snapToGrid w:val="0"/>
        <w:spacing w:line="288" w:lineRule="auto"/>
        <w:ind w:firstLine="420" w:firstLineChars="200"/>
        <w:rPr>
          <w:rFonts w:hAnsi="宋体" w:cs="Times New Roman"/>
        </w:rPr>
      </w:pPr>
      <w:r>
        <w:rPr>
          <w:rFonts w:hAnsi="宋体" w:cs="Times New Roman"/>
        </w:rPr>
        <w:t>5）</w:t>
      </w:r>
      <w:r>
        <w:rPr>
          <w:rFonts w:hint="eastAsia" w:hAnsi="宋体" w:cs="Times New Roman"/>
        </w:rPr>
        <w:t>钻取芯样留下的空洞应经预热，用相同的各层材料填充击实。</w:t>
      </w:r>
    </w:p>
    <w:p>
      <w:pPr>
        <w:pStyle w:val="18"/>
        <w:snapToGrid w:val="0"/>
        <w:spacing w:line="288" w:lineRule="auto"/>
        <w:ind w:firstLine="420" w:firstLineChars="200"/>
        <w:rPr>
          <w:rFonts w:hAnsi="宋体" w:cs="Times New Roman"/>
        </w:rPr>
      </w:pPr>
      <w:r>
        <w:rPr>
          <w:rFonts w:hAnsi="宋体" w:cs="Times New Roman"/>
        </w:rPr>
        <w:t>（5</w:t>
      </w:r>
      <w:r>
        <w:rPr>
          <w:rFonts w:hint="eastAsia" w:hAnsi="宋体" w:cs="Times New Roman"/>
        </w:rPr>
        <w:t>）配合比的变更。</w:t>
      </w:r>
    </w:p>
    <w:p>
      <w:pPr>
        <w:pStyle w:val="18"/>
        <w:snapToGrid w:val="0"/>
        <w:spacing w:line="288" w:lineRule="auto"/>
        <w:ind w:firstLine="420" w:firstLineChars="200"/>
        <w:rPr>
          <w:rFonts w:hAnsi="宋体" w:cs="Times New Roman"/>
        </w:rPr>
      </w:pPr>
      <w:r>
        <w:rPr>
          <w:rFonts w:hint="eastAsia" w:hAnsi="宋体" w:cs="Times New Roman"/>
        </w:rPr>
        <w:t>经室内试验选定的配合比，应尽快进行试验场工艺试验验证工作，若承包人需要变更配合比，应重新进行试验场工艺性配合此试验，并经监理人批准。</w:t>
      </w:r>
    </w:p>
    <w:p>
      <w:pPr>
        <w:pStyle w:val="18"/>
        <w:snapToGrid w:val="0"/>
        <w:spacing w:line="288" w:lineRule="auto"/>
        <w:ind w:firstLine="420" w:firstLineChars="200"/>
        <w:rPr>
          <w:rFonts w:hAnsi="宋体" w:cs="Times New Roman"/>
        </w:rPr>
      </w:pPr>
      <w:r>
        <w:rPr>
          <w:rFonts w:hint="eastAsia" w:hAnsi="宋体" w:cs="Times New Roman"/>
        </w:rPr>
        <w:t>（6）实验报告。</w:t>
      </w:r>
    </w:p>
    <w:p>
      <w:pPr>
        <w:pStyle w:val="18"/>
        <w:snapToGrid w:val="0"/>
        <w:spacing w:line="288" w:lineRule="auto"/>
        <w:ind w:firstLine="420" w:firstLineChars="200"/>
        <w:rPr>
          <w:rFonts w:hAnsi="宋体" w:cs="Times New Roman"/>
        </w:rPr>
      </w:pPr>
      <w:r>
        <w:rPr>
          <w:rFonts w:hint="eastAsia" w:hAnsi="宋体" w:cs="Times New Roman"/>
        </w:rPr>
        <w:t>现场工艺性试验结束后，承包人应及时间监理人提交现场工艺试验报告，其报告的内容包括配合比设计、参数允许变化范固、所用试验配合比是否达到施工图纸中要求的防渗结构各层技术指标。</w:t>
      </w:r>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15.3.</w:t>
      </w:r>
      <w:r>
        <w:rPr>
          <w:rFonts w:ascii="宋体" w:hAnsi="宋体" w:eastAsia="宋体"/>
          <w:sz w:val="21"/>
          <w:szCs w:val="21"/>
        </w:rPr>
        <w:t>4</w:t>
      </w:r>
      <w:r>
        <w:rPr>
          <w:rFonts w:hint="eastAsia" w:ascii="宋体" w:hAnsi="宋体" w:eastAsia="宋体"/>
          <w:sz w:val="21"/>
          <w:szCs w:val="21"/>
        </w:rPr>
        <w:t>现场生产性试验</w:t>
      </w:r>
    </w:p>
    <w:p>
      <w:pPr>
        <w:pStyle w:val="18"/>
        <w:snapToGrid w:val="0"/>
        <w:spacing w:line="288" w:lineRule="auto"/>
        <w:ind w:firstLine="420" w:firstLineChars="200"/>
        <w:rPr>
          <w:rFonts w:hAnsi="宋体" w:cs="Times New Roman"/>
        </w:rPr>
      </w:pPr>
      <w:r>
        <w:rPr>
          <w:rFonts w:hAnsi="宋体" w:cs="Times New Roman"/>
        </w:rPr>
        <w:t>（1</w:t>
      </w:r>
      <w:r>
        <w:rPr>
          <w:rFonts w:hint="eastAsia" w:hAnsi="宋体" w:cs="Times New Roman"/>
        </w:rPr>
        <w:t>）在发包人制定的永久工程含有水库库底和斜坡的完整工作面的永久工程部位进行沥青混凝土面板的现场生产性试验，其试验内容包括</w:t>
      </w:r>
      <w:r>
        <w:rPr>
          <w:rFonts w:hAnsi="宋体" w:cs="Times New Roman"/>
        </w:rPr>
        <w:t>：</w:t>
      </w:r>
    </w:p>
    <w:p>
      <w:pPr>
        <w:pStyle w:val="18"/>
        <w:snapToGrid w:val="0"/>
        <w:spacing w:line="288" w:lineRule="auto"/>
        <w:ind w:firstLine="420" w:firstLineChars="200"/>
        <w:rPr>
          <w:rFonts w:hAnsi="宋体" w:cs="Times New Roman"/>
        </w:rPr>
      </w:pPr>
      <w:r>
        <w:rPr>
          <w:rFonts w:hint="eastAsia" w:hAnsi="宋体" w:cs="Times New Roman"/>
        </w:rPr>
        <w:t>1</w:t>
      </w:r>
      <w:r>
        <w:rPr>
          <w:rFonts w:hAnsi="宋体" w:cs="Times New Roman"/>
        </w:rPr>
        <w:t>）</w:t>
      </w:r>
      <w:r>
        <w:rPr>
          <w:rFonts w:hint="eastAsia" w:hAnsi="宋体" w:cs="Times New Roman"/>
        </w:rPr>
        <w:t>检查用以承受整平胶结层的碎石垫层。</w:t>
      </w:r>
    </w:p>
    <w:p>
      <w:pPr>
        <w:pStyle w:val="18"/>
        <w:snapToGrid w:val="0"/>
        <w:spacing w:line="288" w:lineRule="auto"/>
        <w:ind w:firstLine="420" w:firstLineChars="200"/>
        <w:rPr>
          <w:rFonts w:hAnsi="宋体" w:cs="Times New Roman"/>
        </w:rPr>
      </w:pPr>
      <w:r>
        <w:rPr>
          <w:rFonts w:hint="eastAsia" w:hAnsi="宋体" w:cs="Times New Roman"/>
        </w:rPr>
        <w:t>2）摊铺和碾压整平胶结层。</w:t>
      </w:r>
    </w:p>
    <w:p>
      <w:pPr>
        <w:pStyle w:val="18"/>
        <w:snapToGrid w:val="0"/>
        <w:spacing w:line="288" w:lineRule="auto"/>
        <w:ind w:firstLine="420" w:firstLineChars="200"/>
        <w:rPr>
          <w:rFonts w:hAnsi="宋体" w:cs="Times New Roman"/>
        </w:rPr>
      </w:pPr>
      <w:r>
        <w:rPr>
          <w:rFonts w:hint="eastAsia" w:hAnsi="宋体" w:cs="Times New Roman"/>
        </w:rPr>
        <w:t>3）施工库底面与斜坡面之间曲面。</w:t>
      </w:r>
    </w:p>
    <w:p>
      <w:pPr>
        <w:pStyle w:val="18"/>
        <w:snapToGrid w:val="0"/>
        <w:spacing w:line="288" w:lineRule="auto"/>
        <w:ind w:firstLine="420" w:firstLineChars="200"/>
        <w:rPr>
          <w:rFonts w:hAnsi="宋体" w:cs="Times New Roman"/>
        </w:rPr>
      </w:pPr>
      <w:r>
        <w:rPr>
          <w:rFonts w:hint="eastAsia" w:hAnsi="宋体" w:cs="Times New Roman"/>
        </w:rPr>
        <w:t>4</w:t>
      </w:r>
      <w:r>
        <w:rPr>
          <w:rFonts w:hAnsi="宋体" w:cs="Times New Roman"/>
        </w:rPr>
        <w:t>）</w:t>
      </w:r>
      <w:r>
        <w:rPr>
          <w:rFonts w:hint="eastAsia" w:hAnsi="宋体" w:cs="Times New Roman"/>
        </w:rPr>
        <w:t>摊铺和碾压防渗层。</w:t>
      </w:r>
    </w:p>
    <w:p>
      <w:pPr>
        <w:pStyle w:val="18"/>
        <w:snapToGrid w:val="0"/>
        <w:spacing w:line="288" w:lineRule="auto"/>
        <w:ind w:firstLine="420" w:firstLineChars="200"/>
        <w:rPr>
          <w:rFonts w:hAnsi="宋体" w:cs="Times New Roman"/>
        </w:rPr>
      </w:pPr>
      <w:r>
        <w:rPr>
          <w:rFonts w:hAnsi="宋体" w:cs="Times New Roman"/>
        </w:rPr>
        <w:t>5）</w:t>
      </w:r>
      <w:r>
        <w:rPr>
          <w:rFonts w:hint="eastAsia" w:hAnsi="宋体" w:cs="Times New Roman"/>
        </w:rPr>
        <w:t>施工封闭层。</w:t>
      </w:r>
    </w:p>
    <w:p>
      <w:pPr>
        <w:pStyle w:val="18"/>
        <w:snapToGrid w:val="0"/>
        <w:spacing w:line="288" w:lineRule="auto"/>
        <w:ind w:firstLine="420" w:firstLineChars="200"/>
        <w:rPr>
          <w:rFonts w:hAnsi="宋体" w:cs="Times New Roman"/>
        </w:rPr>
      </w:pPr>
      <w:r>
        <w:rPr>
          <w:rFonts w:hint="eastAsia" w:hAnsi="宋体" w:cs="Times New Roman"/>
        </w:rPr>
        <w:t>6</w:t>
      </w:r>
      <w:r>
        <w:rPr>
          <w:rFonts w:hAnsi="宋体" w:cs="Times New Roman"/>
        </w:rPr>
        <w:t>）</w:t>
      </w:r>
      <w:r>
        <w:rPr>
          <w:rFonts w:hint="eastAsia" w:hAnsi="宋体" w:cs="Times New Roman"/>
        </w:rPr>
        <w:t>横向和纵向冷缝及热缝的施工和处理。</w:t>
      </w:r>
    </w:p>
    <w:p>
      <w:pPr>
        <w:pStyle w:val="18"/>
        <w:snapToGrid w:val="0"/>
        <w:spacing w:line="288" w:lineRule="auto"/>
        <w:ind w:firstLine="420" w:firstLineChars="200"/>
        <w:rPr>
          <w:rFonts w:hAnsi="宋体" w:cs="Times New Roman"/>
        </w:rPr>
      </w:pPr>
      <w:r>
        <w:rPr>
          <w:rFonts w:hint="eastAsia" w:hAnsi="宋体" w:cs="Times New Roman"/>
        </w:rPr>
        <w:t>（2）通过生产性试验验证内容包括</w:t>
      </w:r>
      <w:r>
        <w:rPr>
          <w:rFonts w:hAnsi="宋体" w:cs="Times New Roman"/>
        </w:rPr>
        <w:t>：</w:t>
      </w:r>
    </w:p>
    <w:p>
      <w:pPr>
        <w:pStyle w:val="18"/>
        <w:snapToGrid w:val="0"/>
        <w:spacing w:line="288" w:lineRule="auto"/>
        <w:ind w:firstLine="420" w:firstLineChars="200"/>
        <w:rPr>
          <w:rFonts w:hAnsi="宋体" w:cs="Times New Roman"/>
        </w:rPr>
      </w:pPr>
      <w:r>
        <w:rPr>
          <w:rFonts w:hAnsi="宋体" w:cs="Times New Roman"/>
        </w:rPr>
        <w:t>1</w:t>
      </w:r>
      <w:r>
        <w:rPr>
          <w:rFonts w:hint="eastAsia" w:hAnsi="宋体" w:cs="Times New Roman"/>
        </w:rPr>
        <w:t>）验证沥青棍凝土原材料的试验值。</w:t>
      </w:r>
    </w:p>
    <w:p>
      <w:pPr>
        <w:pStyle w:val="18"/>
        <w:snapToGrid w:val="0"/>
        <w:spacing w:line="288" w:lineRule="auto"/>
        <w:ind w:firstLine="420" w:firstLineChars="200"/>
        <w:rPr>
          <w:rFonts w:hAnsi="宋体" w:cs="Times New Roman"/>
        </w:rPr>
      </w:pPr>
      <w:r>
        <w:rPr>
          <w:rFonts w:hint="eastAsia" w:hAnsi="宋体" w:cs="Times New Roman"/>
        </w:rPr>
        <w:t>2）完成下卧层表面处理。</w:t>
      </w:r>
    </w:p>
    <w:p>
      <w:pPr>
        <w:pStyle w:val="18"/>
        <w:snapToGrid w:val="0"/>
        <w:spacing w:line="288" w:lineRule="auto"/>
        <w:ind w:firstLine="420" w:firstLineChars="200"/>
        <w:rPr>
          <w:rFonts w:hAnsi="宋体" w:cs="Times New Roman"/>
        </w:rPr>
      </w:pPr>
      <w:r>
        <w:rPr>
          <w:rFonts w:hint="eastAsia" w:hAnsi="宋体" w:cs="Times New Roman"/>
        </w:rPr>
        <w:t>3）使用摊铺机和振动碾铺筑整平胶结层和防渗层，应达到施工图纸要求的密度和孔隙率。</w:t>
      </w:r>
    </w:p>
    <w:p>
      <w:pPr>
        <w:pStyle w:val="18"/>
        <w:snapToGrid w:val="0"/>
        <w:spacing w:line="288" w:lineRule="auto"/>
        <w:ind w:firstLine="420" w:firstLineChars="200"/>
        <w:rPr>
          <w:rFonts w:hAnsi="宋体" w:cs="Times New Roman"/>
        </w:rPr>
      </w:pPr>
      <w:r>
        <w:rPr>
          <w:rFonts w:hAnsi="宋体" w:cs="Times New Roman"/>
        </w:rPr>
        <w:t>4）</w:t>
      </w:r>
      <w:r>
        <w:rPr>
          <w:rFonts w:hint="eastAsia" w:hAnsi="宋体" w:cs="Times New Roman"/>
        </w:rPr>
        <w:t>检验相邻的沥青混凝土防渗层施工段之间的接缝，应达到不透水的要求。</w:t>
      </w:r>
    </w:p>
    <w:p>
      <w:pPr>
        <w:pStyle w:val="18"/>
        <w:snapToGrid w:val="0"/>
        <w:spacing w:line="288" w:lineRule="auto"/>
        <w:ind w:firstLine="420" w:firstLineChars="200"/>
        <w:rPr>
          <w:rFonts w:hAnsi="宋体" w:cs="Times New Roman"/>
        </w:rPr>
      </w:pPr>
      <w:r>
        <w:rPr>
          <w:rFonts w:hint="eastAsia" w:hAnsi="宋体" w:cs="Times New Roman"/>
        </w:rPr>
        <w:t>5）建立拌和的温度与时间控制系统。</w:t>
      </w:r>
    </w:p>
    <w:p>
      <w:pPr>
        <w:pStyle w:val="18"/>
        <w:snapToGrid w:val="0"/>
        <w:spacing w:line="288" w:lineRule="auto"/>
        <w:ind w:firstLine="420" w:firstLineChars="200"/>
        <w:rPr>
          <w:rFonts w:hAnsi="宋体" w:cs="Times New Roman"/>
        </w:rPr>
      </w:pPr>
      <w:r>
        <w:rPr>
          <w:rFonts w:hAnsi="宋体" w:cs="Times New Roman"/>
        </w:rPr>
        <w:t>6）</w:t>
      </w:r>
      <w:r>
        <w:rPr>
          <w:rFonts w:hint="eastAsia" w:hAnsi="宋体" w:cs="Times New Roman"/>
        </w:rPr>
        <w:t>保证将热混合物从拌和厂（站）运输至摊铺机处，不便混合物变质，并在最低碾压温度时达到设计要求的密度。</w:t>
      </w:r>
    </w:p>
    <w:p>
      <w:pPr>
        <w:pStyle w:val="18"/>
        <w:snapToGrid w:val="0"/>
        <w:spacing w:line="288" w:lineRule="auto"/>
        <w:ind w:firstLine="420" w:firstLineChars="200"/>
        <w:rPr>
          <w:rFonts w:hAnsi="宋体" w:cs="Times New Roman"/>
        </w:rPr>
      </w:pPr>
      <w:r>
        <w:rPr>
          <w:rFonts w:hAnsi="宋体" w:cs="Times New Roman"/>
        </w:rPr>
        <w:t>7）</w:t>
      </w:r>
      <w:r>
        <w:rPr>
          <w:rFonts w:hint="eastAsia" w:hAnsi="宋体" w:cs="Times New Roman"/>
        </w:rPr>
        <w:t>承包人已掌握校验和使用核子密度仪测试防渗层的方法，</w:t>
      </w:r>
    </w:p>
    <w:p>
      <w:pPr>
        <w:pStyle w:val="18"/>
        <w:snapToGrid w:val="0"/>
        <w:spacing w:line="288" w:lineRule="auto"/>
        <w:ind w:firstLine="420" w:firstLineChars="200"/>
        <w:rPr>
          <w:rFonts w:hAnsi="宋体" w:cs="Times New Roman"/>
        </w:rPr>
      </w:pPr>
      <w:r>
        <w:rPr>
          <w:rFonts w:hAnsi="宋体" w:cs="Times New Roman"/>
        </w:rPr>
        <w:t>（3）</w:t>
      </w:r>
      <w:r>
        <w:rPr>
          <w:rFonts w:hint="eastAsia" w:hAnsi="宋体" w:cs="Times New Roman"/>
        </w:rPr>
        <w:t>生产性试验中的任何部位达不到施工图纸要求，应立即清除，并将废料弃置到指地点。承包人应重新进行试验，直到监理人确认合格为止。</w:t>
      </w:r>
    </w:p>
    <w:p>
      <w:pPr>
        <w:pStyle w:val="18"/>
        <w:snapToGrid w:val="0"/>
        <w:spacing w:line="288" w:lineRule="auto"/>
        <w:ind w:firstLine="420" w:firstLineChars="200"/>
        <w:rPr>
          <w:rFonts w:hAnsi="宋体" w:cs="Times New Roman"/>
        </w:rPr>
      </w:pPr>
      <w:r>
        <w:rPr>
          <w:rFonts w:hAnsi="宋体" w:cs="Times New Roman"/>
        </w:rPr>
        <w:t>（4）</w:t>
      </w:r>
      <w:r>
        <w:rPr>
          <w:rFonts w:hint="eastAsia" w:hAnsi="宋体" w:cs="Times New Roman"/>
        </w:rPr>
        <w:t>生产性试验结束后。承包人应按监理人指示，将沥青混凝土材料贮存、拌和、运输、摊铺至碾压的施工工艺标准和操作规程，提交监理人批准后，方能进行沥青混凝土施工。</w:t>
      </w:r>
    </w:p>
    <w:p>
      <w:pPr>
        <w:pStyle w:val="4"/>
        <w:snapToGrid w:val="0"/>
        <w:spacing w:before="0" w:after="0" w:line="288" w:lineRule="auto"/>
        <w:rPr>
          <w:rFonts w:hAnsi="宋体"/>
          <w:sz w:val="21"/>
          <w:szCs w:val="21"/>
        </w:rPr>
      </w:pPr>
      <w:bookmarkStart w:id="106" w:name="_Toc16390"/>
      <w:r>
        <w:rPr>
          <w:rFonts w:hint="eastAsia" w:hAnsi="宋体"/>
          <w:sz w:val="21"/>
          <w:szCs w:val="21"/>
        </w:rPr>
        <w:t>15.4 沥青混合料制备与运输</w:t>
      </w:r>
      <w:bookmarkEnd w:id="106"/>
    </w:p>
    <w:p>
      <w:pPr>
        <w:pStyle w:val="18"/>
        <w:snapToGrid w:val="0"/>
        <w:spacing w:line="288" w:lineRule="auto"/>
        <w:ind w:firstLine="420" w:firstLineChars="200"/>
        <w:rPr>
          <w:rFonts w:hAnsi="宋体" w:cs="Times New Roman"/>
        </w:rPr>
      </w:pPr>
      <w:r>
        <w:rPr>
          <w:rFonts w:hint="eastAsia" w:hAnsi="宋体" w:cs="Times New Roman"/>
        </w:rPr>
        <w:t>沥青混合料制备与运输应遵守《水工碾压式沥清混凝土施工规范》（DL/</w:t>
      </w:r>
      <w:r>
        <w:rPr>
          <w:rFonts w:hAnsi="宋体" w:cs="Times New Roman"/>
        </w:rPr>
        <w:t>T 5353</w:t>
      </w:r>
      <w:r>
        <w:rPr>
          <w:rFonts w:hint="eastAsia" w:hAnsi="宋体" w:cs="Times New Roman"/>
        </w:rPr>
        <w:t>-</w:t>
      </w:r>
      <w:r>
        <w:rPr>
          <w:rFonts w:hAnsi="宋体" w:cs="Times New Roman"/>
        </w:rPr>
        <w:t>2006</w:t>
      </w:r>
      <w:r>
        <w:rPr>
          <w:rFonts w:hint="eastAsia" w:hAnsi="宋体" w:cs="Times New Roman"/>
        </w:rPr>
        <w:t>）第</w:t>
      </w:r>
      <w:r>
        <w:rPr>
          <w:rFonts w:hAnsi="宋体" w:cs="Times New Roman"/>
        </w:rPr>
        <w:t>7</w:t>
      </w:r>
      <w:r>
        <w:rPr>
          <w:rFonts w:hint="eastAsia" w:hAnsi="宋体" w:cs="Times New Roman"/>
        </w:rPr>
        <w:t>章的有关规定。</w:t>
      </w:r>
    </w:p>
    <w:p>
      <w:pPr>
        <w:pStyle w:val="4"/>
        <w:snapToGrid w:val="0"/>
        <w:spacing w:before="0" w:after="0" w:line="288" w:lineRule="auto"/>
        <w:rPr>
          <w:rFonts w:hAnsi="宋体"/>
          <w:sz w:val="21"/>
          <w:szCs w:val="21"/>
        </w:rPr>
      </w:pPr>
      <w:bookmarkStart w:id="107" w:name="_Toc10226"/>
      <w:r>
        <w:rPr>
          <w:rFonts w:hint="eastAsia" w:hAnsi="宋体"/>
          <w:sz w:val="21"/>
          <w:szCs w:val="21"/>
        </w:rPr>
        <w:t>15.5 沥青混凝土防渗面板铺筑</w:t>
      </w:r>
      <w:bookmarkEnd w:id="107"/>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15.5.1垫层施工</w:t>
      </w:r>
    </w:p>
    <w:p>
      <w:pPr>
        <w:pStyle w:val="18"/>
        <w:snapToGrid w:val="0"/>
        <w:spacing w:line="288" w:lineRule="auto"/>
        <w:ind w:firstLine="420" w:firstLineChars="200"/>
        <w:rPr>
          <w:rFonts w:hAnsi="宋体" w:cs="Times New Roman"/>
        </w:rPr>
      </w:pPr>
      <w:r>
        <w:rPr>
          <w:rFonts w:hint="eastAsia" w:hAnsi="宋体" w:cs="Times New Roman"/>
        </w:rPr>
        <w:t>垫层施工应遵守《水工碾压式沥青混凝土施工规范》</w:t>
      </w:r>
      <w:r>
        <w:rPr>
          <w:rFonts w:hAnsi="宋体" w:cs="Times New Roman"/>
        </w:rPr>
        <w:t>（D</w:t>
      </w:r>
      <w:r>
        <w:rPr>
          <w:rFonts w:hint="eastAsia" w:hAnsi="宋体" w:cs="Times New Roman"/>
        </w:rPr>
        <w:t>L</w:t>
      </w:r>
      <w:r>
        <w:rPr>
          <w:rFonts w:hAnsi="宋体" w:cs="Times New Roman"/>
        </w:rPr>
        <w:t>/T 5363</w:t>
      </w:r>
      <w:r>
        <w:rPr>
          <w:rFonts w:hint="eastAsia" w:hAnsi="宋体" w:cs="Times New Roman"/>
        </w:rPr>
        <w:t>-</w:t>
      </w:r>
      <w:r>
        <w:rPr>
          <w:rFonts w:hAnsi="宋体" w:cs="Times New Roman"/>
        </w:rPr>
        <w:t>2006</w:t>
      </w:r>
      <w:r>
        <w:rPr>
          <w:rFonts w:hint="eastAsia" w:hAnsi="宋体" w:cs="Times New Roman"/>
        </w:rPr>
        <w:t>）第8.</w:t>
      </w:r>
      <w:r>
        <w:rPr>
          <w:rFonts w:hAnsi="宋体" w:cs="Times New Roman"/>
        </w:rPr>
        <w:t>2</w:t>
      </w:r>
      <w:r>
        <w:rPr>
          <w:rFonts w:hint="eastAsia" w:hAnsi="宋体" w:cs="Times New Roman"/>
        </w:rPr>
        <w:t>节的有关规定。</w:t>
      </w:r>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15.5.2沥青混合料的摊铺和碾压</w:t>
      </w:r>
    </w:p>
    <w:p>
      <w:pPr>
        <w:pStyle w:val="18"/>
        <w:snapToGrid w:val="0"/>
        <w:spacing w:line="288" w:lineRule="auto"/>
        <w:ind w:firstLine="420" w:firstLineChars="200"/>
        <w:rPr>
          <w:rFonts w:hAnsi="宋体" w:cs="Times New Roman"/>
        </w:rPr>
      </w:pPr>
      <w:r>
        <w:rPr>
          <w:rFonts w:hint="eastAsia" w:hAnsi="宋体" w:cs="Times New Roman"/>
        </w:rPr>
        <w:t>沥青混合料的摊铺和碾压应遵守《水工碾压式沥青棍凝土施工规范》（</w:t>
      </w:r>
      <w:r>
        <w:rPr>
          <w:rFonts w:hAnsi="宋体" w:cs="Times New Roman"/>
        </w:rPr>
        <w:t>D</w:t>
      </w:r>
      <w:r>
        <w:rPr>
          <w:rFonts w:hint="eastAsia" w:hAnsi="宋体" w:cs="Times New Roman"/>
        </w:rPr>
        <w:t>L/</w:t>
      </w:r>
      <w:r>
        <w:rPr>
          <w:rFonts w:hAnsi="宋体" w:cs="Times New Roman"/>
        </w:rPr>
        <w:t>T 5363</w:t>
      </w:r>
      <w:r>
        <w:rPr>
          <w:rFonts w:hint="eastAsia" w:hAnsi="宋体" w:cs="Times New Roman"/>
        </w:rPr>
        <w:t>-</w:t>
      </w:r>
      <w:r>
        <w:rPr>
          <w:rFonts w:hAnsi="宋体" w:cs="Times New Roman"/>
        </w:rPr>
        <w:t>2006</w:t>
      </w:r>
      <w:r>
        <w:rPr>
          <w:rFonts w:hint="eastAsia" w:hAnsi="宋体" w:cs="Times New Roman"/>
        </w:rPr>
        <w:t>）第8.3节、第8.4节的规定。</w:t>
      </w:r>
    </w:p>
    <w:p>
      <w:pPr>
        <w:pStyle w:val="5"/>
        <w:snapToGrid w:val="0"/>
        <w:spacing w:before="0" w:after="0" w:line="288" w:lineRule="auto"/>
        <w:rPr>
          <w:rFonts w:ascii="宋体" w:hAnsi="宋体" w:eastAsia="宋体"/>
          <w:sz w:val="21"/>
          <w:szCs w:val="21"/>
        </w:rPr>
      </w:pPr>
      <w:r>
        <w:rPr>
          <w:rFonts w:ascii="宋体" w:hAnsi="宋体" w:eastAsia="宋体"/>
          <w:sz w:val="21"/>
          <w:szCs w:val="21"/>
        </w:rPr>
        <w:t>15</w:t>
      </w:r>
      <w:r>
        <w:rPr>
          <w:rFonts w:hint="eastAsia" w:ascii="宋体" w:hAnsi="宋体" w:eastAsia="宋体"/>
          <w:sz w:val="21"/>
          <w:szCs w:val="21"/>
        </w:rPr>
        <w:t>.</w:t>
      </w:r>
      <w:r>
        <w:rPr>
          <w:rFonts w:ascii="宋体" w:hAnsi="宋体" w:eastAsia="宋体"/>
          <w:sz w:val="21"/>
          <w:szCs w:val="21"/>
        </w:rPr>
        <w:t>5</w:t>
      </w:r>
      <w:r>
        <w:rPr>
          <w:rFonts w:hint="eastAsia" w:ascii="宋体" w:hAnsi="宋体" w:eastAsia="宋体"/>
          <w:sz w:val="21"/>
          <w:szCs w:val="21"/>
        </w:rPr>
        <w:t>.</w:t>
      </w:r>
      <w:r>
        <w:rPr>
          <w:rFonts w:ascii="宋体" w:hAnsi="宋体" w:eastAsia="宋体"/>
          <w:sz w:val="21"/>
          <w:szCs w:val="21"/>
        </w:rPr>
        <w:t>3</w:t>
      </w:r>
      <w:r>
        <w:rPr>
          <w:rFonts w:hint="eastAsia" w:ascii="宋体" w:hAnsi="宋体" w:eastAsia="宋体"/>
          <w:sz w:val="21"/>
          <w:szCs w:val="21"/>
        </w:rPr>
        <w:t>防渗层的摊铺</w:t>
      </w:r>
    </w:p>
    <w:p>
      <w:pPr>
        <w:pStyle w:val="18"/>
        <w:snapToGrid w:val="0"/>
        <w:spacing w:line="288" w:lineRule="auto"/>
        <w:ind w:firstLine="420" w:firstLineChars="200"/>
        <w:rPr>
          <w:rFonts w:hAnsi="宋体" w:cs="Times New Roman"/>
        </w:rPr>
      </w:pPr>
      <w:r>
        <w:rPr>
          <w:rFonts w:hint="eastAsia" w:hAnsi="宋体" w:cs="Times New Roman"/>
        </w:rPr>
        <w:t>承包人应选择合适的摊埔工艺及其碾压设备，在保证防渗层质量的前提下，宜一次铺设完成。若经生产性试验一次性铺设碾压后的施工接缝和压实质量无法达到施工图纸的要求，经监理人批准，防渗层可采用两次或多次铺筑和压实，直至合格为止。</w:t>
      </w:r>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15.5.4施工接缝与层间处理</w:t>
      </w:r>
    </w:p>
    <w:p>
      <w:pPr>
        <w:pStyle w:val="18"/>
        <w:snapToGrid w:val="0"/>
        <w:spacing w:line="288" w:lineRule="auto"/>
        <w:ind w:firstLine="420" w:firstLineChars="200"/>
        <w:rPr>
          <w:rFonts w:hAnsi="宋体" w:cs="Times New Roman"/>
        </w:rPr>
      </w:pPr>
      <w:r>
        <w:rPr>
          <w:rFonts w:hint="eastAsia" w:hAnsi="宋体" w:cs="Times New Roman"/>
        </w:rPr>
        <w:t>施工接缝与层间处理应遵守《水工碾压式沥青混凝土施工规范》（</w:t>
      </w:r>
      <w:r>
        <w:rPr>
          <w:rFonts w:hAnsi="宋体" w:cs="Times New Roman"/>
        </w:rPr>
        <w:t>DL/T 5363</w:t>
      </w:r>
      <w:r>
        <w:rPr>
          <w:rFonts w:hint="eastAsia" w:hAnsi="宋体" w:cs="Times New Roman"/>
        </w:rPr>
        <w:t>-</w:t>
      </w:r>
      <w:r>
        <w:rPr>
          <w:rFonts w:hAnsi="宋体" w:cs="Times New Roman"/>
        </w:rPr>
        <w:t>2006</w:t>
      </w:r>
      <w:r>
        <w:rPr>
          <w:rFonts w:hint="eastAsia" w:hAnsi="宋体" w:cs="Times New Roman"/>
        </w:rPr>
        <w:t>）第8.5节的有关规定。</w:t>
      </w:r>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15.5.5面板与刚性建筑物的连接</w:t>
      </w:r>
    </w:p>
    <w:p>
      <w:pPr>
        <w:pStyle w:val="18"/>
        <w:snapToGrid w:val="0"/>
        <w:spacing w:line="288" w:lineRule="auto"/>
        <w:ind w:firstLine="420" w:firstLineChars="200"/>
        <w:rPr>
          <w:rFonts w:hAnsi="宋体" w:cs="Times New Roman"/>
        </w:rPr>
      </w:pPr>
      <w:r>
        <w:rPr>
          <w:rFonts w:hint="eastAsia" w:hAnsi="宋体" w:cs="Times New Roman"/>
        </w:rPr>
        <w:t>面板与刚性建筑物的连接应遵守《水工碾压式沥青混凝土施工规范》</w:t>
      </w:r>
      <w:r>
        <w:rPr>
          <w:rFonts w:hAnsi="宋体" w:cs="Times New Roman"/>
        </w:rPr>
        <w:t>（</w:t>
      </w:r>
      <w:r>
        <w:rPr>
          <w:rFonts w:hint="eastAsia" w:hAnsi="宋体" w:cs="Times New Roman"/>
        </w:rPr>
        <w:t>DL/T 5363-2006</w:t>
      </w:r>
      <w:r>
        <w:rPr>
          <w:rFonts w:hAnsi="宋体" w:cs="Times New Roman"/>
        </w:rPr>
        <w:t>）</w:t>
      </w:r>
      <w:r>
        <w:rPr>
          <w:rFonts w:hint="eastAsia" w:hAnsi="宋体" w:cs="Times New Roman"/>
        </w:rPr>
        <w:t>第8.6节的有关规定。</w:t>
      </w:r>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15.5.6封闭层施工</w:t>
      </w:r>
    </w:p>
    <w:p>
      <w:pPr>
        <w:pStyle w:val="18"/>
        <w:snapToGrid w:val="0"/>
        <w:spacing w:line="288" w:lineRule="auto"/>
        <w:ind w:firstLine="420" w:firstLineChars="200"/>
        <w:rPr>
          <w:rFonts w:hAnsi="宋体" w:cs="Times New Roman"/>
        </w:rPr>
      </w:pPr>
      <w:r>
        <w:rPr>
          <w:rFonts w:hint="eastAsia" w:hAnsi="宋体" w:cs="Times New Roman"/>
        </w:rPr>
        <w:t>封闭层施工应遵守《水工碾压式沥青混凝土施工规范》（DL/T 5363-2006）第8.7节的有关规定。</w:t>
      </w:r>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15.5.7沥青混合料施工气候条件的限制</w:t>
      </w:r>
    </w:p>
    <w:p>
      <w:pPr>
        <w:pStyle w:val="18"/>
        <w:snapToGrid w:val="0"/>
        <w:spacing w:line="288" w:lineRule="auto"/>
        <w:ind w:firstLine="420" w:firstLineChars="200"/>
        <w:rPr>
          <w:rFonts w:hAnsi="宋体" w:cs="Times New Roman"/>
        </w:rPr>
      </w:pPr>
      <w:r>
        <w:rPr>
          <w:rFonts w:hint="eastAsia" w:hAnsi="宋体" w:cs="Times New Roman"/>
        </w:rPr>
        <w:t>（1）若无特殊保护措施，承包人不得在下列的气候条件下进行沥青混合料施工：</w:t>
      </w:r>
    </w:p>
    <w:p>
      <w:pPr>
        <w:pStyle w:val="18"/>
        <w:snapToGrid w:val="0"/>
        <w:spacing w:line="288" w:lineRule="auto"/>
        <w:ind w:firstLine="420" w:firstLineChars="200"/>
        <w:rPr>
          <w:rFonts w:hAnsi="宋体" w:cs="Times New Roman"/>
        </w:rPr>
      </w:pPr>
      <w:r>
        <w:rPr>
          <w:rFonts w:hint="eastAsia" w:hAnsi="宋体" w:cs="Times New Roman"/>
        </w:rPr>
        <w:t>1）环境气温低于5℃时。</w:t>
      </w:r>
    </w:p>
    <w:p>
      <w:pPr>
        <w:pStyle w:val="18"/>
        <w:snapToGrid w:val="0"/>
        <w:spacing w:line="288" w:lineRule="auto"/>
        <w:ind w:firstLine="420" w:firstLineChars="200"/>
        <w:rPr>
          <w:rFonts w:hAnsi="宋体" w:cs="Times New Roman"/>
        </w:rPr>
      </w:pPr>
      <w:r>
        <w:rPr>
          <w:rFonts w:hint="eastAsia" w:hAnsi="宋体" w:cs="Times New Roman"/>
        </w:rPr>
        <w:t>2）浓雾或风速大于四级强风时。</w:t>
      </w:r>
    </w:p>
    <w:p>
      <w:pPr>
        <w:pStyle w:val="18"/>
        <w:snapToGrid w:val="0"/>
        <w:spacing w:line="288" w:lineRule="auto"/>
        <w:ind w:firstLine="420" w:firstLineChars="200"/>
        <w:rPr>
          <w:rFonts w:hAnsi="宋体" w:cs="Times New Roman"/>
        </w:rPr>
      </w:pPr>
      <w:r>
        <w:rPr>
          <w:rFonts w:hint="eastAsia" w:hAnsi="宋体" w:cs="Times New Roman"/>
        </w:rPr>
        <w:t>3）遇雨或表面潮湿时。</w:t>
      </w:r>
    </w:p>
    <w:p>
      <w:pPr>
        <w:pStyle w:val="18"/>
        <w:snapToGrid w:val="0"/>
        <w:spacing w:line="288" w:lineRule="auto"/>
        <w:ind w:firstLine="420" w:firstLineChars="200"/>
        <w:rPr>
          <w:rFonts w:hAnsi="宋体" w:cs="Times New Roman"/>
        </w:rPr>
      </w:pPr>
      <w:r>
        <w:rPr>
          <w:rFonts w:hint="eastAsia" w:hAnsi="宋体" w:cs="Times New Roman"/>
        </w:rPr>
        <w:t>4）防渗层需要夜间施工作业。</w:t>
      </w:r>
    </w:p>
    <w:p>
      <w:pPr>
        <w:pStyle w:val="18"/>
        <w:snapToGrid w:val="0"/>
        <w:spacing w:line="288" w:lineRule="auto"/>
        <w:ind w:firstLine="420" w:firstLineChars="200"/>
        <w:rPr>
          <w:rFonts w:hAnsi="宋体" w:cs="Times New Roman"/>
        </w:rPr>
      </w:pPr>
      <w:r>
        <w:rPr>
          <w:rFonts w:hint="eastAsia" w:hAnsi="宋体" w:cs="Times New Roman"/>
        </w:rPr>
        <w:t>5）封闭层施工的环境气温低于10℃。</w:t>
      </w:r>
    </w:p>
    <w:p>
      <w:pPr>
        <w:pStyle w:val="18"/>
        <w:snapToGrid w:val="0"/>
        <w:spacing w:line="288" w:lineRule="auto"/>
        <w:ind w:firstLine="420" w:firstLineChars="200"/>
        <w:rPr>
          <w:rFonts w:hAnsi="宋体" w:cs="Times New Roman"/>
        </w:rPr>
      </w:pPr>
      <w:r>
        <w:rPr>
          <w:rFonts w:hint="eastAsia" w:hAnsi="宋体" w:cs="Times New Roman"/>
        </w:rPr>
        <w:t>（2）在摊铺防渗层过程中，遇有雨和雪，承包人应立即停止摊铺作业。</w:t>
      </w:r>
    </w:p>
    <w:p>
      <w:pPr>
        <w:pStyle w:val="18"/>
        <w:snapToGrid w:val="0"/>
        <w:spacing w:line="288" w:lineRule="auto"/>
        <w:ind w:firstLine="420" w:firstLineChars="200"/>
        <w:rPr>
          <w:rFonts w:hAnsi="宋体" w:cs="Times New Roman"/>
        </w:rPr>
      </w:pPr>
      <w:r>
        <w:rPr>
          <w:rFonts w:hAnsi="宋体" w:cs="Times New Roman"/>
        </w:rPr>
        <w:t>（3</w:t>
      </w:r>
      <w:r>
        <w:rPr>
          <w:rFonts w:hint="eastAsia" w:hAnsi="宋体" w:cs="Times New Roman"/>
        </w:rPr>
        <w:t>）已经离析或结成不可压碎的硬壳，团块以及低于规定铺筑温度铺筑的，或被雨水淋湿的沥青混合物，均应作为废料处理。</w:t>
      </w:r>
    </w:p>
    <w:p>
      <w:pPr>
        <w:pStyle w:val="4"/>
        <w:snapToGrid w:val="0"/>
        <w:spacing w:before="0" w:after="0" w:line="288" w:lineRule="auto"/>
        <w:rPr>
          <w:rFonts w:hAnsi="宋体"/>
          <w:sz w:val="21"/>
          <w:szCs w:val="21"/>
        </w:rPr>
      </w:pPr>
      <w:bookmarkStart w:id="108" w:name="_Toc18407"/>
      <w:r>
        <w:rPr>
          <w:rFonts w:hAnsi="宋体"/>
          <w:sz w:val="21"/>
          <w:szCs w:val="21"/>
        </w:rPr>
        <w:t>15</w:t>
      </w:r>
      <w:r>
        <w:rPr>
          <w:rFonts w:hint="eastAsia" w:hAnsi="宋体"/>
          <w:sz w:val="21"/>
          <w:szCs w:val="21"/>
        </w:rPr>
        <w:t>.</w:t>
      </w:r>
      <w:r>
        <w:rPr>
          <w:rFonts w:hAnsi="宋体"/>
          <w:sz w:val="21"/>
          <w:szCs w:val="21"/>
        </w:rPr>
        <w:t>6</w:t>
      </w:r>
      <w:r>
        <w:rPr>
          <w:rFonts w:hint="eastAsia" w:hAnsi="宋体"/>
          <w:sz w:val="21"/>
          <w:szCs w:val="21"/>
        </w:rPr>
        <w:t>沥青混凝土心墙铺筑</w:t>
      </w:r>
      <w:bookmarkEnd w:id="108"/>
    </w:p>
    <w:p>
      <w:pPr>
        <w:pStyle w:val="18"/>
        <w:snapToGrid w:val="0"/>
        <w:spacing w:line="288" w:lineRule="auto"/>
        <w:ind w:firstLine="420" w:firstLineChars="200"/>
        <w:rPr>
          <w:rFonts w:hAnsi="宋体" w:cs="Times New Roman"/>
        </w:rPr>
      </w:pPr>
      <w:r>
        <w:rPr>
          <w:rFonts w:hAnsi="宋体" w:cs="Times New Roman"/>
        </w:rPr>
        <w:t>（1</w:t>
      </w:r>
      <w:r>
        <w:rPr>
          <w:rFonts w:hint="eastAsia" w:hAnsi="宋体" w:cs="Times New Roman"/>
        </w:rPr>
        <w:t>）铺筑前的准备应遵守《水工碾压式沥青混凝土施工规范》（DL/T 5363-2006）第9.1节的有关规定。</w:t>
      </w:r>
    </w:p>
    <w:p>
      <w:pPr>
        <w:pStyle w:val="18"/>
        <w:snapToGrid w:val="0"/>
        <w:spacing w:line="288" w:lineRule="auto"/>
        <w:ind w:firstLine="420" w:firstLineChars="200"/>
        <w:rPr>
          <w:rFonts w:hAnsi="宋体" w:cs="Times New Roman"/>
        </w:rPr>
      </w:pPr>
      <w:r>
        <w:rPr>
          <w:rFonts w:hint="eastAsia" w:hAnsi="宋体" w:cs="Times New Roman"/>
        </w:rPr>
        <w:t>（2）模板制作和安装应遵守《水工碾压式沥青混凝土施工规范》（DL/T 5363-2006）第9.2节的有关规定。</w:t>
      </w:r>
    </w:p>
    <w:p>
      <w:pPr>
        <w:pStyle w:val="18"/>
        <w:snapToGrid w:val="0"/>
        <w:spacing w:line="288" w:lineRule="auto"/>
        <w:ind w:firstLine="420" w:firstLineChars="200"/>
        <w:rPr>
          <w:rFonts w:hAnsi="宋体" w:cs="Times New Roman"/>
        </w:rPr>
      </w:pPr>
      <w:r>
        <w:rPr>
          <w:rFonts w:hint="eastAsia" w:hAnsi="宋体" w:cs="Times New Roman"/>
        </w:rPr>
        <w:t>（3）过渡料铺筑应遵守《水工碾压式沥青混凝土施工规范》（DL/T 5363-2006）第9.3节的有关规定。</w:t>
      </w:r>
    </w:p>
    <w:p>
      <w:pPr>
        <w:pStyle w:val="18"/>
        <w:snapToGrid w:val="0"/>
        <w:spacing w:line="288" w:lineRule="auto"/>
        <w:ind w:firstLine="420" w:firstLineChars="200"/>
        <w:rPr>
          <w:rFonts w:hAnsi="宋体" w:cs="Times New Roman"/>
        </w:rPr>
      </w:pPr>
      <w:r>
        <w:rPr>
          <w:rFonts w:hint="eastAsia" w:hAnsi="宋体" w:cs="Times New Roman"/>
        </w:rPr>
        <w:t>（4）心墙沥青混合料的施工。</w:t>
      </w:r>
    </w:p>
    <w:p>
      <w:pPr>
        <w:pStyle w:val="18"/>
        <w:snapToGrid w:val="0"/>
        <w:spacing w:line="288" w:lineRule="auto"/>
        <w:ind w:firstLine="420" w:firstLineChars="200"/>
        <w:rPr>
          <w:rFonts w:hAnsi="宋体" w:cs="Times New Roman"/>
        </w:rPr>
      </w:pPr>
      <w:r>
        <w:rPr>
          <w:rFonts w:hint="eastAsia" w:hAnsi="宋体" w:cs="Times New Roman"/>
        </w:rPr>
        <w:t>1）心墙沥青混合料的摊铺、碾压、施工接缝及层面处理等应遵守《水工碾压式沥青混凝土施工规范》（DL/T 5363-2006）第9.4～9.6节的规定。</w:t>
      </w:r>
    </w:p>
    <w:p>
      <w:pPr>
        <w:pStyle w:val="18"/>
        <w:snapToGrid w:val="0"/>
        <w:spacing w:line="288" w:lineRule="auto"/>
        <w:ind w:firstLine="420" w:firstLineChars="200"/>
        <w:rPr>
          <w:rFonts w:hAnsi="宋体" w:cs="Times New Roman"/>
        </w:rPr>
      </w:pPr>
      <w:r>
        <w:rPr>
          <w:rFonts w:hint="eastAsia" w:hAnsi="宋体" w:cs="Times New Roman"/>
        </w:rPr>
        <w:t>2）沥青混凝土心墙低温与雨季施工的要求：①沥青混凝土心墙在0℃以下施工时，应采取保温防冻措施，并需经监理人批准；②碾压密实后的沥青混凝土心墙应略高于两侧过渡料，呈拱形层面以便利排水；③两侧岩坡设置挡水埂，防止雨水流向施工部位；④清除未经压实而受雨水浸入的沥青混合料；⑤有度汛要求的沥青混凝土心墙坝施工时，其汛前施工高程应高于拦洪水位。</w:t>
      </w:r>
    </w:p>
    <w:p>
      <w:pPr>
        <w:pStyle w:val="4"/>
        <w:snapToGrid w:val="0"/>
        <w:spacing w:before="0" w:after="0" w:line="288" w:lineRule="auto"/>
        <w:rPr>
          <w:rFonts w:hAnsi="宋体"/>
          <w:sz w:val="21"/>
          <w:szCs w:val="21"/>
        </w:rPr>
      </w:pPr>
      <w:bookmarkStart w:id="109" w:name="_Toc26639"/>
      <w:r>
        <w:rPr>
          <w:rFonts w:hint="eastAsia" w:hAnsi="宋体"/>
          <w:sz w:val="21"/>
          <w:szCs w:val="21"/>
        </w:rPr>
        <w:t>15.7 质量检查和验收</w:t>
      </w:r>
      <w:bookmarkEnd w:id="109"/>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15.7.1原材料检验</w:t>
      </w:r>
    </w:p>
    <w:p>
      <w:pPr>
        <w:pStyle w:val="18"/>
        <w:snapToGrid w:val="0"/>
        <w:spacing w:line="288" w:lineRule="auto"/>
        <w:ind w:firstLine="420" w:firstLineChars="200"/>
        <w:rPr>
          <w:rFonts w:hAnsi="宋体" w:cs="Times New Roman"/>
        </w:rPr>
      </w:pPr>
      <w:r>
        <w:rPr>
          <w:rFonts w:hint="eastAsia" w:hAnsi="宋体" w:cs="Times New Roman"/>
        </w:rPr>
        <w:t>（1）沥青混凝土原材料的检测项目和检测频率，应参照《水工碾压式沥青混凝土施工规范》（DL/L 5363-2006）表12.1.2的数据确定。</w:t>
      </w:r>
    </w:p>
    <w:p>
      <w:pPr>
        <w:pStyle w:val="18"/>
        <w:snapToGrid w:val="0"/>
        <w:spacing w:line="288" w:lineRule="auto"/>
        <w:ind w:firstLine="420" w:firstLineChars="200"/>
        <w:rPr>
          <w:rFonts w:hAnsi="宋体" w:cs="Times New Roman"/>
        </w:rPr>
      </w:pPr>
      <w:r>
        <w:rPr>
          <w:rFonts w:hint="eastAsia" w:hAnsi="宋体" w:cs="Times New Roman"/>
        </w:rPr>
        <w:t>（2）承包人应进行沥青混凝土面板和心墙的各项材料检验，检验成果应提交监理人。</w:t>
      </w:r>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w:t>
      </w:r>
      <w:r>
        <w:rPr>
          <w:rFonts w:ascii="宋体" w:hAnsi="宋体" w:eastAsia="宋体"/>
          <w:sz w:val="21"/>
          <w:szCs w:val="21"/>
        </w:rPr>
        <w:t>5</w:t>
      </w:r>
      <w:r>
        <w:rPr>
          <w:rFonts w:hint="eastAsia" w:ascii="宋体" w:hAnsi="宋体" w:eastAsia="宋体"/>
          <w:sz w:val="21"/>
          <w:szCs w:val="21"/>
        </w:rPr>
        <w:t>.</w:t>
      </w:r>
      <w:r>
        <w:rPr>
          <w:rFonts w:ascii="宋体" w:hAnsi="宋体" w:eastAsia="宋体"/>
          <w:sz w:val="21"/>
          <w:szCs w:val="21"/>
        </w:rPr>
        <w:t>7</w:t>
      </w:r>
      <w:r>
        <w:rPr>
          <w:rFonts w:hint="eastAsia" w:ascii="宋体" w:hAnsi="宋体" w:eastAsia="宋体"/>
          <w:sz w:val="21"/>
          <w:szCs w:val="21"/>
        </w:rPr>
        <w:t>.</w:t>
      </w:r>
      <w:r>
        <w:rPr>
          <w:rFonts w:ascii="宋体" w:hAnsi="宋体" w:eastAsia="宋体"/>
          <w:sz w:val="21"/>
          <w:szCs w:val="21"/>
        </w:rPr>
        <w:t>2</w:t>
      </w:r>
      <w:r>
        <w:rPr>
          <w:rFonts w:hint="eastAsia" w:ascii="宋体" w:hAnsi="宋体" w:eastAsia="宋体"/>
          <w:sz w:val="21"/>
          <w:szCs w:val="21"/>
        </w:rPr>
        <w:t>施工质量检查</w:t>
      </w:r>
    </w:p>
    <w:p>
      <w:pPr>
        <w:pStyle w:val="18"/>
        <w:snapToGrid w:val="0"/>
        <w:spacing w:line="288" w:lineRule="auto"/>
        <w:ind w:firstLine="420" w:firstLineChars="200"/>
        <w:rPr>
          <w:rFonts w:hAnsi="宋体" w:cs="Times New Roman"/>
        </w:rPr>
      </w:pPr>
      <w:r>
        <w:rPr>
          <w:rFonts w:hint="eastAsia" w:hAnsi="宋体" w:cs="Times New Roman"/>
        </w:rPr>
        <w:t>承包人应会同监理人进行以下条款所列项目的质量检查，检查成果应提交监理人。</w:t>
      </w:r>
    </w:p>
    <w:p>
      <w:pPr>
        <w:pStyle w:val="18"/>
        <w:snapToGrid w:val="0"/>
        <w:spacing w:line="288" w:lineRule="auto"/>
        <w:ind w:firstLine="420" w:firstLineChars="200"/>
        <w:rPr>
          <w:rFonts w:hAnsi="宋体" w:cs="Times New Roman"/>
        </w:rPr>
      </w:pPr>
      <w:r>
        <w:rPr>
          <w:rFonts w:hAnsi="宋体" w:cs="Times New Roman"/>
        </w:rPr>
        <w:t>（</w:t>
      </w:r>
      <w:r>
        <w:rPr>
          <w:rFonts w:hint="eastAsia" w:hAnsi="宋体" w:cs="Times New Roman"/>
        </w:rPr>
        <w:t>1）沥青混合料制备质量的检验与控制，应遵守《水工碾压式沥青混凝土施工规范》（</w:t>
      </w:r>
      <w:r>
        <w:rPr>
          <w:rFonts w:hAnsi="宋体" w:cs="Times New Roman"/>
        </w:rPr>
        <w:t>DL/T 5363</w:t>
      </w:r>
      <w:r>
        <w:rPr>
          <w:rFonts w:hint="eastAsia" w:hAnsi="宋体" w:cs="Times New Roman"/>
        </w:rPr>
        <w:t>-</w:t>
      </w:r>
      <w:r>
        <w:rPr>
          <w:rFonts w:hAnsi="宋体" w:cs="Times New Roman"/>
        </w:rPr>
        <w:t>2006</w:t>
      </w:r>
      <w:r>
        <w:rPr>
          <w:rFonts w:hint="eastAsia" w:hAnsi="宋体" w:cs="Times New Roman"/>
        </w:rPr>
        <w:t>）第</w:t>
      </w:r>
      <w:r>
        <w:rPr>
          <w:rFonts w:hAnsi="宋体" w:cs="Times New Roman"/>
        </w:rPr>
        <w:t>12</w:t>
      </w:r>
      <w:r>
        <w:rPr>
          <w:rFonts w:hint="eastAsia" w:hAnsi="宋体" w:cs="Times New Roman"/>
        </w:rPr>
        <w:t>.</w:t>
      </w:r>
      <w:r>
        <w:rPr>
          <w:rFonts w:hAnsi="宋体" w:cs="Times New Roman"/>
        </w:rPr>
        <w:t>2</w:t>
      </w:r>
      <w:r>
        <w:rPr>
          <w:rFonts w:hint="eastAsia" w:hAnsi="宋体" w:cs="Times New Roman"/>
        </w:rPr>
        <w:t>节的规定。</w:t>
      </w:r>
    </w:p>
    <w:p>
      <w:pPr>
        <w:pStyle w:val="18"/>
        <w:snapToGrid w:val="0"/>
        <w:spacing w:line="288" w:lineRule="auto"/>
        <w:ind w:firstLine="420" w:firstLineChars="200"/>
        <w:rPr>
          <w:rFonts w:hAnsi="宋体" w:cs="Times New Roman"/>
        </w:rPr>
      </w:pPr>
      <w:r>
        <w:rPr>
          <w:rFonts w:hint="eastAsia" w:hAnsi="宋体" w:cs="Times New Roman"/>
        </w:rPr>
        <w:t>（2）沥青混凝土施工质量的检验与控制，应遵守《水工碾压式沥青混凝土施工规范》</w:t>
      </w:r>
      <w:r>
        <w:rPr>
          <w:rFonts w:hAnsi="宋体" w:cs="Times New Roman"/>
        </w:rPr>
        <w:t>（DL/T 5363</w:t>
      </w:r>
      <w:r>
        <w:rPr>
          <w:rFonts w:hint="eastAsia" w:hAnsi="宋体" w:cs="Times New Roman"/>
        </w:rPr>
        <w:t>-2</w:t>
      </w:r>
      <w:r>
        <w:rPr>
          <w:rFonts w:hAnsi="宋体" w:cs="Times New Roman"/>
        </w:rPr>
        <w:t>006</w:t>
      </w:r>
      <w:r>
        <w:rPr>
          <w:rFonts w:hint="eastAsia" w:hAnsi="宋体" w:cs="Times New Roman"/>
        </w:rPr>
        <w:t>）第12.3节的规定。</w:t>
      </w:r>
    </w:p>
    <w:p>
      <w:pPr>
        <w:pStyle w:val="18"/>
        <w:snapToGrid w:val="0"/>
        <w:spacing w:line="288" w:lineRule="auto"/>
        <w:ind w:firstLine="420" w:firstLineChars="200"/>
        <w:rPr>
          <w:rFonts w:hAnsi="宋体" w:cs="Times New Roman"/>
        </w:rPr>
      </w:pPr>
      <w:r>
        <w:rPr>
          <w:rFonts w:hint="eastAsia" w:hAnsi="宋体" w:cs="Times New Roman"/>
        </w:rPr>
        <w:t>（3）对无损检测的不合格测点，应在该测点处钻取职样进行复测，若复测的芯样测试值仍不合格时，应扩大钻芯检测范围，并分析施工资料，重新确定处理方案。</w:t>
      </w:r>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w:t>
      </w:r>
      <w:r>
        <w:rPr>
          <w:rFonts w:ascii="宋体" w:hAnsi="宋体" w:eastAsia="宋体"/>
          <w:sz w:val="21"/>
          <w:szCs w:val="21"/>
        </w:rPr>
        <w:t>5</w:t>
      </w:r>
      <w:r>
        <w:rPr>
          <w:rFonts w:hint="eastAsia" w:ascii="宋体" w:hAnsi="宋体" w:eastAsia="宋体"/>
          <w:sz w:val="21"/>
          <w:szCs w:val="21"/>
        </w:rPr>
        <w:t>.</w:t>
      </w:r>
      <w:r>
        <w:rPr>
          <w:rFonts w:ascii="宋体" w:hAnsi="宋体" w:eastAsia="宋体"/>
          <w:sz w:val="21"/>
          <w:szCs w:val="21"/>
        </w:rPr>
        <w:t>7</w:t>
      </w:r>
      <w:r>
        <w:rPr>
          <w:rFonts w:hint="eastAsia" w:ascii="宋体" w:hAnsi="宋体" w:eastAsia="宋体"/>
          <w:sz w:val="21"/>
          <w:szCs w:val="21"/>
        </w:rPr>
        <w:t>.</w:t>
      </w:r>
      <w:r>
        <w:rPr>
          <w:rFonts w:ascii="宋体" w:hAnsi="宋体" w:eastAsia="宋体"/>
          <w:sz w:val="21"/>
          <w:szCs w:val="21"/>
        </w:rPr>
        <w:t>3</w:t>
      </w:r>
      <w:r>
        <w:rPr>
          <w:rFonts w:hint="eastAsia" w:ascii="宋体" w:hAnsi="宋体" w:eastAsia="宋体"/>
          <w:sz w:val="21"/>
          <w:szCs w:val="21"/>
        </w:rPr>
        <w:t>工程隐蔽部位的检查和验收</w:t>
      </w:r>
    </w:p>
    <w:p>
      <w:pPr>
        <w:pStyle w:val="18"/>
        <w:snapToGrid w:val="0"/>
        <w:spacing w:line="288" w:lineRule="auto"/>
        <w:ind w:firstLine="420" w:firstLineChars="200"/>
        <w:rPr>
          <w:rFonts w:hAnsi="宋体" w:cs="Times New Roman"/>
        </w:rPr>
      </w:pPr>
      <w:r>
        <w:rPr>
          <w:rFonts w:hint="eastAsia" w:hAnsi="宋体" w:cs="Times New Roman"/>
        </w:rPr>
        <w:t>承包人应会同监理人进行以下沥青混凝土工程隐蔽部位的检查和验收。</w:t>
      </w:r>
    </w:p>
    <w:p>
      <w:pPr>
        <w:pStyle w:val="18"/>
        <w:snapToGrid w:val="0"/>
        <w:spacing w:line="288" w:lineRule="auto"/>
        <w:ind w:firstLine="420" w:firstLineChars="200"/>
        <w:rPr>
          <w:rFonts w:hAnsi="宋体" w:cs="Times New Roman"/>
        </w:rPr>
      </w:pPr>
      <w:r>
        <w:rPr>
          <w:rFonts w:hAnsi="宋体" w:cs="Times New Roman"/>
        </w:rPr>
        <w:t>（1）</w:t>
      </w:r>
      <w:r>
        <w:rPr>
          <w:rFonts w:hint="eastAsia" w:hAnsi="宋体" w:cs="Times New Roman"/>
        </w:rPr>
        <w:t>沥青防渗设施与坝基、岸坡及刚性建筑物的结合面。</w:t>
      </w:r>
    </w:p>
    <w:p>
      <w:pPr>
        <w:pStyle w:val="18"/>
        <w:snapToGrid w:val="0"/>
        <w:spacing w:line="288" w:lineRule="auto"/>
        <w:ind w:firstLine="420" w:firstLineChars="200"/>
        <w:rPr>
          <w:rFonts w:hAnsi="宋体" w:cs="Times New Roman"/>
        </w:rPr>
      </w:pPr>
      <w:r>
        <w:rPr>
          <w:rFonts w:hAnsi="宋体" w:cs="Times New Roman"/>
        </w:rPr>
        <w:t>（2</w:t>
      </w:r>
      <w:r>
        <w:rPr>
          <w:rFonts w:hint="eastAsia" w:hAnsi="宋体" w:cs="Times New Roman"/>
        </w:rPr>
        <w:t>）垫层或过渡层。</w:t>
      </w:r>
    </w:p>
    <w:p>
      <w:pPr>
        <w:pStyle w:val="18"/>
        <w:snapToGrid w:val="0"/>
        <w:spacing w:line="288" w:lineRule="auto"/>
        <w:ind w:firstLine="420" w:firstLineChars="200"/>
        <w:rPr>
          <w:rFonts w:hAnsi="宋体" w:cs="Times New Roman"/>
        </w:rPr>
      </w:pPr>
      <w:r>
        <w:rPr>
          <w:rFonts w:hAnsi="宋体" w:cs="Times New Roman"/>
        </w:rPr>
        <w:t>（3</w:t>
      </w:r>
      <w:r>
        <w:rPr>
          <w:rFonts w:hint="eastAsia" w:hAnsi="宋体" w:cs="Times New Roman"/>
        </w:rPr>
        <w:t>）施工期间有蓄水要求时，蓄水位以下部位的沥青混凝土防渗设施。</w:t>
      </w:r>
    </w:p>
    <w:p>
      <w:pPr>
        <w:pStyle w:val="18"/>
        <w:snapToGrid w:val="0"/>
        <w:spacing w:line="288" w:lineRule="auto"/>
        <w:ind w:firstLine="420" w:firstLineChars="200"/>
        <w:rPr>
          <w:rFonts w:hAnsi="宋体" w:cs="Times New Roman"/>
        </w:rPr>
      </w:pPr>
      <w:r>
        <w:rPr>
          <w:rFonts w:hAnsi="宋体" w:cs="Times New Roman"/>
        </w:rPr>
        <w:t>（4</w:t>
      </w:r>
      <w:r>
        <w:rPr>
          <w:rFonts w:hint="eastAsia" w:hAnsi="宋体" w:cs="Times New Roman"/>
        </w:rPr>
        <w:t>）防渗设施内部的观测埋设件。</w:t>
      </w:r>
    </w:p>
    <w:p>
      <w:pPr>
        <w:pStyle w:val="18"/>
        <w:snapToGrid w:val="0"/>
        <w:spacing w:line="288" w:lineRule="auto"/>
        <w:ind w:firstLine="420" w:firstLineChars="200"/>
        <w:rPr>
          <w:rFonts w:hAnsi="宋体" w:cs="Times New Roman"/>
        </w:rPr>
      </w:pPr>
      <w:r>
        <w:rPr>
          <w:rFonts w:hint="eastAsia" w:hAnsi="宋体" w:cs="Times New Roman"/>
        </w:rPr>
        <w:t>（5）其他隐蔽工程。</w:t>
      </w:r>
    </w:p>
    <w:p>
      <w:pPr>
        <w:pStyle w:val="5"/>
        <w:snapToGrid w:val="0"/>
        <w:spacing w:before="0" w:after="0" w:line="288" w:lineRule="auto"/>
        <w:rPr>
          <w:rFonts w:ascii="宋体" w:hAnsi="宋体" w:eastAsia="宋体"/>
          <w:sz w:val="21"/>
          <w:szCs w:val="21"/>
        </w:rPr>
      </w:pPr>
      <w:r>
        <w:rPr>
          <w:rFonts w:hint="eastAsia" w:ascii="宋体" w:hAnsi="宋体" w:eastAsia="宋体"/>
          <w:sz w:val="21"/>
          <w:szCs w:val="21"/>
        </w:rPr>
        <w:t>1</w:t>
      </w:r>
      <w:r>
        <w:rPr>
          <w:rFonts w:ascii="宋体" w:hAnsi="宋体" w:eastAsia="宋体"/>
          <w:sz w:val="21"/>
          <w:szCs w:val="21"/>
        </w:rPr>
        <w:t>5.7</w:t>
      </w:r>
      <w:r>
        <w:rPr>
          <w:rFonts w:hint="eastAsia" w:ascii="宋体" w:hAnsi="宋体" w:eastAsia="宋体"/>
          <w:sz w:val="21"/>
          <w:szCs w:val="21"/>
        </w:rPr>
        <w:t>.</w:t>
      </w:r>
      <w:r>
        <w:rPr>
          <w:rFonts w:ascii="宋体" w:hAnsi="宋体" w:eastAsia="宋体"/>
          <w:sz w:val="21"/>
          <w:szCs w:val="21"/>
        </w:rPr>
        <w:t>4</w:t>
      </w:r>
      <w:r>
        <w:rPr>
          <w:rFonts w:hint="eastAsia" w:ascii="宋体" w:hAnsi="宋体" w:eastAsia="宋体"/>
          <w:sz w:val="21"/>
          <w:szCs w:val="21"/>
        </w:rPr>
        <w:t>完工验收</w:t>
      </w:r>
    </w:p>
    <w:p>
      <w:pPr>
        <w:pStyle w:val="18"/>
        <w:snapToGrid w:val="0"/>
        <w:spacing w:line="288" w:lineRule="auto"/>
        <w:ind w:firstLine="420" w:firstLineChars="200"/>
        <w:rPr>
          <w:rFonts w:hAnsi="宋体" w:cs="Times New Roman"/>
        </w:rPr>
      </w:pPr>
      <w:r>
        <w:rPr>
          <w:rFonts w:hint="eastAsia" w:hAnsi="宋体" w:cs="Times New Roman"/>
        </w:rPr>
        <w:t>沥青混凝土工程完工后·承包人应向监理人申请完工验收，并提交以下完工资料。</w:t>
      </w:r>
    </w:p>
    <w:p>
      <w:pPr>
        <w:pStyle w:val="18"/>
        <w:snapToGrid w:val="0"/>
        <w:spacing w:line="288" w:lineRule="auto"/>
        <w:ind w:firstLine="420" w:firstLineChars="200"/>
        <w:rPr>
          <w:rFonts w:hAnsi="宋体" w:cs="Times New Roman"/>
        </w:rPr>
      </w:pPr>
      <w:r>
        <w:rPr>
          <w:rFonts w:hAnsi="宋体" w:cs="Times New Roman"/>
        </w:rPr>
        <w:t>（1</w:t>
      </w:r>
      <w:r>
        <w:rPr>
          <w:rFonts w:hint="eastAsia" w:hAnsi="宋体" w:cs="Times New Roman"/>
        </w:rPr>
        <w:t>）沥青混凝土面板和心墙工程竣工图。</w:t>
      </w:r>
    </w:p>
    <w:p>
      <w:pPr>
        <w:pStyle w:val="18"/>
        <w:snapToGrid w:val="0"/>
        <w:spacing w:line="288" w:lineRule="auto"/>
        <w:ind w:firstLine="420" w:firstLineChars="200"/>
        <w:rPr>
          <w:rFonts w:hAnsi="宋体" w:cs="Times New Roman"/>
        </w:rPr>
      </w:pPr>
      <w:r>
        <w:rPr>
          <w:rFonts w:hint="eastAsia" w:hAnsi="宋体" w:cs="Times New Roman"/>
        </w:rPr>
        <w:t>（2）质量检查和验收报告。</w:t>
      </w:r>
    </w:p>
    <w:p>
      <w:pPr>
        <w:pStyle w:val="18"/>
        <w:snapToGrid w:val="0"/>
        <w:spacing w:line="288" w:lineRule="auto"/>
        <w:ind w:firstLine="420" w:firstLineChars="200"/>
        <w:rPr>
          <w:rFonts w:hAnsi="宋体" w:cs="Times New Roman"/>
        </w:rPr>
      </w:pPr>
      <w:r>
        <w:rPr>
          <w:rFonts w:hAnsi="宋体" w:cs="Times New Roman"/>
        </w:rPr>
        <w:t>（3</w:t>
      </w:r>
      <w:r>
        <w:rPr>
          <w:rFonts w:hint="eastAsia" w:hAnsi="宋体" w:cs="Times New Roman"/>
        </w:rPr>
        <w:t>）沥青混凝土工程各项试验成果，</w:t>
      </w:r>
    </w:p>
    <w:p>
      <w:pPr>
        <w:pStyle w:val="18"/>
        <w:snapToGrid w:val="0"/>
        <w:spacing w:line="288" w:lineRule="auto"/>
        <w:ind w:firstLine="420" w:firstLineChars="200"/>
        <w:rPr>
          <w:rFonts w:hAnsi="宋体" w:cs="Times New Roman"/>
        </w:rPr>
      </w:pPr>
      <w:r>
        <w:rPr>
          <w:rFonts w:hAnsi="宋体" w:cs="Times New Roman"/>
        </w:rPr>
        <w:t>（4</w:t>
      </w:r>
      <w:r>
        <w:rPr>
          <w:rFonts w:hint="eastAsia" w:hAnsi="宋体" w:cs="Times New Roman"/>
        </w:rPr>
        <w:t>）质量缺陷修补和质量事故处理报告。</w:t>
      </w:r>
    </w:p>
    <w:p>
      <w:pPr>
        <w:pStyle w:val="18"/>
        <w:snapToGrid w:val="0"/>
        <w:spacing w:line="288" w:lineRule="auto"/>
        <w:ind w:firstLine="420" w:firstLineChars="200"/>
        <w:rPr>
          <w:rFonts w:hAnsi="宋体" w:cs="Times New Roman"/>
        </w:rPr>
      </w:pPr>
      <w:r>
        <w:rPr>
          <w:rFonts w:hAnsi="宋体" w:cs="Times New Roman"/>
        </w:rPr>
        <w:t>（5</w:t>
      </w:r>
      <w:r>
        <w:rPr>
          <w:rFonts w:hint="eastAsia" w:hAnsi="宋体" w:cs="Times New Roman"/>
        </w:rPr>
        <w:t>）工程安全鉴走自检报告。</w:t>
      </w:r>
    </w:p>
    <w:p>
      <w:pPr>
        <w:pStyle w:val="18"/>
        <w:snapToGrid w:val="0"/>
        <w:spacing w:line="288" w:lineRule="auto"/>
        <w:ind w:firstLine="420" w:firstLineChars="200"/>
        <w:rPr>
          <w:rFonts w:hAnsi="宋体" w:cs="Times New Roman"/>
        </w:rPr>
      </w:pPr>
      <w:r>
        <w:rPr>
          <w:rFonts w:hint="eastAsia" w:hAnsi="宋体" w:cs="Times New Roman"/>
        </w:rPr>
        <w:t>（6）监理人要求提供的其他资料。</w:t>
      </w:r>
    </w:p>
    <w:p>
      <w:pPr>
        <w:pStyle w:val="4"/>
        <w:snapToGrid w:val="0"/>
        <w:spacing w:before="0" w:after="0" w:line="288" w:lineRule="auto"/>
        <w:rPr>
          <w:rFonts w:hAnsi="宋体"/>
          <w:sz w:val="21"/>
          <w:szCs w:val="21"/>
        </w:rPr>
      </w:pPr>
      <w:bookmarkStart w:id="110" w:name="_Toc12783"/>
      <w:r>
        <w:rPr>
          <w:rFonts w:hint="eastAsia" w:hAnsi="宋体"/>
          <w:sz w:val="21"/>
          <w:szCs w:val="21"/>
        </w:rPr>
        <w:t>1</w:t>
      </w:r>
      <w:r>
        <w:rPr>
          <w:rFonts w:hAnsi="宋体"/>
          <w:sz w:val="21"/>
          <w:szCs w:val="21"/>
        </w:rPr>
        <w:t>5</w:t>
      </w:r>
      <w:r>
        <w:rPr>
          <w:rFonts w:hint="eastAsia" w:hAnsi="宋体"/>
          <w:sz w:val="21"/>
          <w:szCs w:val="21"/>
        </w:rPr>
        <w:t>.</w:t>
      </w:r>
      <w:r>
        <w:rPr>
          <w:rFonts w:hAnsi="宋体"/>
          <w:sz w:val="21"/>
          <w:szCs w:val="21"/>
        </w:rPr>
        <w:t>8</w:t>
      </w:r>
      <w:r>
        <w:rPr>
          <w:rFonts w:hint="eastAsia" w:hAnsi="宋体"/>
          <w:sz w:val="21"/>
          <w:szCs w:val="21"/>
        </w:rPr>
        <w:t>计量和支付</w:t>
      </w:r>
      <w:bookmarkEnd w:id="110"/>
    </w:p>
    <w:p>
      <w:pPr>
        <w:pStyle w:val="18"/>
        <w:snapToGrid w:val="0"/>
        <w:spacing w:line="288" w:lineRule="auto"/>
        <w:ind w:firstLine="420" w:firstLineChars="200"/>
        <w:rPr>
          <w:rFonts w:hAnsi="宋体" w:cs="Times New Roman"/>
        </w:rPr>
      </w:pPr>
      <w:r>
        <w:rPr>
          <w:rFonts w:hAnsi="宋体" w:cs="Times New Roman"/>
        </w:rPr>
        <w:t>（1</w:t>
      </w:r>
      <w:r>
        <w:rPr>
          <w:rFonts w:hint="eastAsia" w:hAnsi="宋体" w:cs="Times New Roman"/>
        </w:rPr>
        <w:t>）沥青混凝土面板（包括防渗层、整平胶结层、加厚层等）和沥青混凝土心墙按施工图纸所示尺寸计算的有效体积以立方米为单位计量，由发包人按《工程量清单》相应项目有效工程量的每立方米工程单价支付。</w:t>
      </w:r>
    </w:p>
    <w:p>
      <w:pPr>
        <w:pStyle w:val="18"/>
        <w:snapToGrid w:val="0"/>
        <w:spacing w:line="288" w:lineRule="auto"/>
        <w:ind w:firstLine="420" w:firstLineChars="200"/>
        <w:rPr>
          <w:rFonts w:hAnsi="宋体" w:cs="Times New Roman"/>
        </w:rPr>
      </w:pPr>
      <w:r>
        <w:rPr>
          <w:rFonts w:hAnsi="宋体" w:cs="Times New Roman"/>
        </w:rPr>
        <w:t>（2</w:t>
      </w:r>
      <w:r>
        <w:rPr>
          <w:rFonts w:hint="eastAsia" w:hAnsi="宋体" w:cs="Times New Roman"/>
        </w:rPr>
        <w:t>）沥青玛蹄脂封闭层、塑性止水材料、加强网格</w:t>
      </w:r>
      <w:r>
        <w:rPr>
          <w:rFonts w:hAnsi="宋体" w:cs="Times New Roman"/>
        </w:rPr>
        <w:t>（</w:t>
      </w:r>
      <w:r>
        <w:rPr>
          <w:rFonts w:hint="eastAsia" w:hAnsi="宋体" w:cs="Times New Roman"/>
        </w:rPr>
        <w:t>聚酷或聚乙烯树脂纤维网格）、沥青涂料等均按施工图纸所示尺寸计算的有效面积以平方米为单位计量，由发包人按《工程量清单》相应项目有效工程量的每平方米工程单价文付。</w:t>
      </w:r>
    </w:p>
    <w:p>
      <w:pPr>
        <w:pStyle w:val="18"/>
        <w:snapToGrid w:val="0"/>
        <w:spacing w:line="288" w:lineRule="auto"/>
        <w:ind w:firstLine="420" w:firstLineChars="200"/>
      </w:pPr>
      <w:r>
        <w:rPr>
          <w:rFonts w:hint="eastAsia" w:hAnsi="宋体" w:cs="Times New Roman"/>
        </w:rPr>
        <w:t>（3）承包人按合同要求完成沥青混凝土室内试验、现场试验和生产性试验所需的费用由发包人按《工程量清单》相应项目的总价支付。</w:t>
      </w:r>
      <w:bookmarkEnd w:id="102"/>
      <w:bookmarkEnd w:id="103"/>
    </w:p>
    <w:p/>
    <w:sectPr>
      <w:footerReference r:id="rId3" w:type="even"/>
      <w:pgSz w:w="11906" w:h="16838"/>
      <w:pgMar w:top="1191" w:right="1531" w:bottom="119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等线 Light">
    <w:altName w:val="宋体"/>
    <w:panose1 w:val="00000000000000000000"/>
    <w:charset w:val="86"/>
    <w:family w:val="auto"/>
    <w:pitch w:val="default"/>
    <w:sig w:usb0="00000000" w:usb1="00000000"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方正小标宋简体">
    <w:altName w:val="宋体"/>
    <w:panose1 w:val="00000000000000000000"/>
    <w:charset w:val="86"/>
    <w:family w:val="auto"/>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华康简标题宋">
    <w:altName w:val="宋体"/>
    <w:panose1 w:val="00000000000000000000"/>
    <w:charset w:val="86"/>
    <w:family w:val="modern"/>
    <w:pitch w:val="default"/>
    <w:sig w:usb0="00000000" w:usb1="00000000" w:usb2="00000010" w:usb3="00000000" w:csb0="00040000" w:csb1="00000000"/>
  </w:font>
  <w:font w:name="华康简楷">
    <w:altName w:val="宋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Microsoft YaHei UI">
    <w:altName w:val="宋体"/>
    <w:panose1 w:val="00000000000000000000"/>
    <w:charset w:val="86"/>
    <w:family w:val="swiss"/>
    <w:pitch w:val="default"/>
    <w:sig w:usb0="00000000" w:usb1="00000000" w:usb2="00000016" w:usb3="00000000" w:csb0="0004001F" w:csb1="00000000"/>
  </w:font>
  <w:font w:name="华文行楷">
    <w:altName w:val="微软雅黑"/>
    <w:panose1 w:val="02010800040101010101"/>
    <w:charset w:val="86"/>
    <w:family w:val="auto"/>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003F01FF" w:csb1="00000000"/>
  </w:font>
  <w:font w:name="微软雅黑">
    <w:panose1 w:val="020B0503020204020204"/>
    <w:charset w:val="86"/>
    <w:family w:val="swiss"/>
    <w:pitch w:val="default"/>
    <w:sig w:usb0="80000287" w:usb1="280F3C52" w:usb2="00000016" w:usb3="00000000" w:csb0="0004001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rPr>
        <w:rStyle w:val="39"/>
      </w:rPr>
    </w:pPr>
    <w:r>
      <w:fldChar w:fldCharType="begin"/>
    </w:r>
    <w:r>
      <w:rPr>
        <w:rStyle w:val="39"/>
      </w:rPr>
      <w:instrText xml:space="preserve">PAGE  </w:instrText>
    </w:r>
    <w:r>
      <w:fldChar w:fldCharType="end"/>
    </w:r>
  </w:p>
  <w:p>
    <w:pPr>
      <w:pStyle w:val="22"/>
      <w:ind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E1791"/>
    <w:rsid w:val="0001526F"/>
    <w:rsid w:val="00021D56"/>
    <w:rsid w:val="00173313"/>
    <w:rsid w:val="0032698F"/>
    <w:rsid w:val="00475A49"/>
    <w:rsid w:val="004E1791"/>
    <w:rsid w:val="005A3B24"/>
    <w:rsid w:val="00633E7A"/>
    <w:rsid w:val="006B24CD"/>
    <w:rsid w:val="006C61FF"/>
    <w:rsid w:val="007D076D"/>
    <w:rsid w:val="0091203D"/>
    <w:rsid w:val="00A36817"/>
    <w:rsid w:val="00A71F42"/>
    <w:rsid w:val="00AE4C56"/>
    <w:rsid w:val="00C318CF"/>
    <w:rsid w:val="00D03D5E"/>
    <w:rsid w:val="00D325E1"/>
    <w:rsid w:val="00D91CDB"/>
    <w:rsid w:val="00DD47EA"/>
    <w:rsid w:val="00DF5800"/>
    <w:rsid w:val="00E15590"/>
    <w:rsid w:val="497E254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name="footnote text"/>
    <w:lsdException w:qFormat="1" w:uiPriority="0" w:name="annotation text"/>
    <w:lsdException w:uiPriority="0" w:semiHidden="0" w:name="header"/>
    <w:lsdException w:uiPriority="0" w:semiHidden="0" w:name="footer"/>
    <w:lsdException w:uiPriority="99"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uiPriority="99" w:name="footnote reference"/>
    <w:lsdException w:unhideWhenUsed="0" w:uiPriority="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unhideWhenUsed="0" w:uiPriority="99" w:semiHidden="0" w:name="Hyperlink"/>
    <w:lsdException w:uiPriority="99"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Times New Roman" w:eastAsia="宋体" w:cs="Times New Roman"/>
      <w:kern w:val="2"/>
      <w:sz w:val="28"/>
      <w:szCs w:val="20"/>
      <w:lang w:val="en-US" w:eastAsia="zh-CN" w:bidi="ar-SA"/>
    </w:rPr>
  </w:style>
  <w:style w:type="paragraph" w:styleId="2">
    <w:name w:val="heading 1"/>
    <w:basedOn w:val="1"/>
    <w:next w:val="1"/>
    <w:link w:val="4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09"/>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9"/>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50"/>
    <w:unhideWhenUsed/>
    <w:qFormat/>
    <w:uiPriority w:val="0"/>
    <w:pPr>
      <w:keepNext/>
      <w:keepLines/>
      <w:spacing w:before="280" w:after="290" w:line="376" w:lineRule="auto"/>
      <w:outlineLvl w:val="3"/>
    </w:pPr>
    <w:rPr>
      <w:rFonts w:asciiTheme="majorHAnsi" w:hAnsiTheme="majorHAnsi" w:eastAsiaTheme="majorEastAsia" w:cstheme="majorBidi"/>
      <w:b/>
      <w:bCs/>
      <w:szCs w:val="28"/>
    </w:rPr>
  </w:style>
  <w:style w:type="paragraph" w:styleId="6">
    <w:name w:val="heading 5"/>
    <w:basedOn w:val="1"/>
    <w:next w:val="1"/>
    <w:link w:val="100"/>
    <w:qFormat/>
    <w:uiPriority w:val="0"/>
    <w:pPr>
      <w:keepNext/>
      <w:keepLines/>
      <w:adjustRightInd w:val="0"/>
      <w:snapToGrid w:val="0"/>
      <w:spacing w:before="100" w:beforeAutospacing="1" w:after="100" w:afterAutospacing="1" w:line="60" w:lineRule="auto"/>
      <w:outlineLvl w:val="4"/>
    </w:pPr>
    <w:rPr>
      <w:rFonts w:ascii="Times New Roman" w:eastAsia="楷体_GB2312"/>
      <w:kern w:val="10"/>
      <w:sz w:val="21"/>
    </w:rPr>
  </w:style>
  <w:style w:type="paragraph" w:styleId="7">
    <w:name w:val="heading 6"/>
    <w:basedOn w:val="1"/>
    <w:next w:val="1"/>
    <w:link w:val="69"/>
    <w:qFormat/>
    <w:uiPriority w:val="0"/>
    <w:pPr>
      <w:keepNext/>
      <w:keepLines/>
      <w:spacing w:before="240" w:after="64" w:line="320" w:lineRule="auto"/>
      <w:outlineLvl w:val="5"/>
    </w:pPr>
    <w:rPr>
      <w:rFonts w:ascii="Arial" w:hAnsi="Arial" w:eastAsia="黑体"/>
      <w:b/>
      <w:spacing w:val="20"/>
      <w:sz w:val="24"/>
    </w:rPr>
  </w:style>
  <w:style w:type="paragraph" w:styleId="8">
    <w:name w:val="heading 7"/>
    <w:basedOn w:val="1"/>
    <w:next w:val="1"/>
    <w:link w:val="95"/>
    <w:qFormat/>
    <w:uiPriority w:val="0"/>
    <w:pPr>
      <w:keepNext/>
      <w:keepLines/>
      <w:spacing w:before="240" w:after="64" w:line="320" w:lineRule="auto"/>
      <w:outlineLvl w:val="6"/>
    </w:pPr>
    <w:rPr>
      <w:rFonts w:ascii="Times New Roman"/>
      <w:b/>
      <w:spacing w:val="20"/>
      <w:sz w:val="24"/>
    </w:rPr>
  </w:style>
  <w:style w:type="paragraph" w:styleId="9">
    <w:name w:val="heading 8"/>
    <w:basedOn w:val="1"/>
    <w:next w:val="1"/>
    <w:link w:val="111"/>
    <w:qFormat/>
    <w:uiPriority w:val="0"/>
    <w:pPr>
      <w:keepNext/>
      <w:keepLines/>
      <w:spacing w:before="240" w:after="64" w:line="320" w:lineRule="auto"/>
      <w:outlineLvl w:val="7"/>
    </w:pPr>
    <w:rPr>
      <w:rFonts w:ascii="Arial" w:hAnsi="Arial" w:eastAsia="黑体"/>
      <w:spacing w:val="20"/>
      <w:sz w:val="24"/>
    </w:rPr>
  </w:style>
  <w:style w:type="paragraph" w:styleId="10">
    <w:name w:val="heading 9"/>
    <w:basedOn w:val="1"/>
    <w:next w:val="1"/>
    <w:link w:val="87"/>
    <w:qFormat/>
    <w:uiPriority w:val="0"/>
    <w:pPr>
      <w:keepNext/>
      <w:keepLines/>
      <w:spacing w:before="240" w:after="64" w:line="320" w:lineRule="auto"/>
      <w:outlineLvl w:val="8"/>
    </w:pPr>
    <w:rPr>
      <w:rFonts w:ascii="Arial" w:hAnsi="Arial" w:eastAsia="黑体"/>
      <w:spacing w:val="20"/>
      <w:sz w:val="24"/>
    </w:rPr>
  </w:style>
  <w:style w:type="character" w:default="1" w:styleId="37">
    <w:name w:val="Default Paragraph Font"/>
    <w:semiHidden/>
    <w:unhideWhenUsed/>
    <w:qFormat/>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link w:val="59"/>
    <w:qFormat/>
    <w:uiPriority w:val="0"/>
    <w:pPr>
      <w:autoSpaceDE w:val="0"/>
      <w:autoSpaceDN w:val="0"/>
      <w:adjustRightInd w:val="0"/>
      <w:ind w:firstLine="567"/>
      <w:textAlignment w:val="baseline"/>
    </w:pPr>
    <w:rPr>
      <w:rFonts w:asciiTheme="minorHAnsi" w:hAnsiTheme="minorHAnsi" w:cstheme="minorBidi"/>
      <w:szCs w:val="22"/>
    </w:rPr>
  </w:style>
  <w:style w:type="paragraph" w:styleId="12">
    <w:name w:val="caption"/>
    <w:basedOn w:val="1"/>
    <w:next w:val="1"/>
    <w:qFormat/>
    <w:uiPriority w:val="0"/>
    <w:rPr>
      <w:rFonts w:ascii="Arial" w:hAnsi="Arial" w:eastAsia="黑体"/>
      <w:sz w:val="20"/>
    </w:rPr>
  </w:style>
  <w:style w:type="paragraph" w:styleId="13">
    <w:name w:val="Document Map"/>
    <w:basedOn w:val="1"/>
    <w:link w:val="68"/>
    <w:qFormat/>
    <w:uiPriority w:val="0"/>
    <w:pPr>
      <w:shd w:val="clear" w:color="auto" w:fill="000080"/>
    </w:pPr>
    <w:rPr>
      <w:rFonts w:asciiTheme="minorHAnsi" w:hAnsiTheme="minorHAnsi" w:cstheme="minorBidi"/>
      <w:sz w:val="21"/>
      <w:szCs w:val="24"/>
    </w:rPr>
  </w:style>
  <w:style w:type="paragraph" w:styleId="14">
    <w:name w:val="annotation text"/>
    <w:basedOn w:val="1"/>
    <w:link w:val="126"/>
    <w:semiHidden/>
    <w:unhideWhenUsed/>
    <w:qFormat/>
    <w:uiPriority w:val="0"/>
    <w:pPr>
      <w:jc w:val="left"/>
    </w:pPr>
  </w:style>
  <w:style w:type="paragraph" w:styleId="15">
    <w:name w:val="Body Text"/>
    <w:basedOn w:val="1"/>
    <w:link w:val="98"/>
    <w:qFormat/>
    <w:uiPriority w:val="0"/>
    <w:pPr>
      <w:spacing w:after="120"/>
    </w:pPr>
    <w:rPr>
      <w:rFonts w:asciiTheme="minorHAnsi" w:hAnsiTheme="minorHAnsi" w:cstheme="minorBidi"/>
      <w:sz w:val="21"/>
      <w:szCs w:val="24"/>
    </w:rPr>
  </w:style>
  <w:style w:type="paragraph" w:styleId="16">
    <w:name w:val="Body Text Indent"/>
    <w:basedOn w:val="1"/>
    <w:link w:val="51"/>
    <w:uiPriority w:val="0"/>
    <w:pPr>
      <w:tabs>
        <w:tab w:val="left" w:pos="3025"/>
      </w:tabs>
      <w:autoSpaceDE w:val="0"/>
      <w:autoSpaceDN w:val="0"/>
      <w:adjustRightInd w:val="0"/>
      <w:spacing w:line="420" w:lineRule="exact"/>
      <w:ind w:firstLine="480"/>
      <w:textAlignment w:val="baseline"/>
    </w:pPr>
    <w:rPr>
      <w:rFonts w:ascii="Times New Roman"/>
      <w:kern w:val="0"/>
    </w:rPr>
  </w:style>
  <w:style w:type="paragraph" w:styleId="17">
    <w:name w:val="Block Text"/>
    <w:basedOn w:val="1"/>
    <w:qFormat/>
    <w:uiPriority w:val="0"/>
    <w:pPr>
      <w:autoSpaceDE w:val="0"/>
      <w:autoSpaceDN w:val="0"/>
      <w:adjustRightInd w:val="0"/>
      <w:spacing w:line="520" w:lineRule="exact"/>
      <w:ind w:left="119" w:right="214" w:firstLine="425"/>
      <w:jc w:val="left"/>
    </w:pPr>
    <w:rPr>
      <w:rFonts w:hAnsi="宋体" w:cs="Arial"/>
      <w:color w:val="000000"/>
      <w:spacing w:val="-2"/>
      <w:kern w:val="0"/>
      <w:sz w:val="26"/>
      <w:szCs w:val="24"/>
    </w:rPr>
  </w:style>
  <w:style w:type="paragraph" w:styleId="18">
    <w:name w:val="Plain Text"/>
    <w:basedOn w:val="1"/>
    <w:link w:val="45"/>
    <w:qFormat/>
    <w:uiPriority w:val="0"/>
    <w:rPr>
      <w:rFonts w:hAnsi="Courier New" w:cs="Courier New"/>
      <w:sz w:val="21"/>
      <w:szCs w:val="21"/>
    </w:rPr>
  </w:style>
  <w:style w:type="paragraph" w:styleId="19">
    <w:name w:val="Date"/>
    <w:basedOn w:val="1"/>
    <w:next w:val="1"/>
    <w:link w:val="86"/>
    <w:qFormat/>
    <w:uiPriority w:val="99"/>
    <w:pPr>
      <w:autoSpaceDE w:val="0"/>
      <w:autoSpaceDN w:val="0"/>
      <w:adjustRightInd w:val="0"/>
      <w:textAlignment w:val="baseline"/>
    </w:pPr>
    <w:rPr>
      <w:rFonts w:asciiTheme="minorHAnsi" w:hAnsiTheme="minorHAnsi" w:eastAsiaTheme="minorEastAsia" w:cstheme="minorBidi"/>
      <w:szCs w:val="22"/>
    </w:rPr>
  </w:style>
  <w:style w:type="paragraph" w:styleId="20">
    <w:name w:val="Body Text Indent 2"/>
    <w:basedOn w:val="1"/>
    <w:link w:val="141"/>
    <w:qFormat/>
    <w:uiPriority w:val="0"/>
    <w:pPr>
      <w:autoSpaceDE w:val="0"/>
      <w:autoSpaceDN w:val="0"/>
      <w:adjustRightInd w:val="0"/>
      <w:ind w:firstLine="540"/>
      <w:textAlignment w:val="baseline"/>
    </w:pPr>
    <w:rPr>
      <w:rFonts w:ascii="Times New Roman"/>
      <w:snapToGrid w:val="0"/>
      <w:kern w:val="0"/>
    </w:rPr>
  </w:style>
  <w:style w:type="paragraph" w:styleId="21">
    <w:name w:val="Balloon Text"/>
    <w:basedOn w:val="1"/>
    <w:link w:val="73"/>
    <w:semiHidden/>
    <w:qFormat/>
    <w:uiPriority w:val="0"/>
    <w:rPr>
      <w:rFonts w:asciiTheme="minorHAnsi" w:hAnsiTheme="minorHAnsi" w:cstheme="minorBidi"/>
      <w:sz w:val="18"/>
      <w:szCs w:val="18"/>
    </w:rPr>
  </w:style>
  <w:style w:type="paragraph" w:styleId="22">
    <w:name w:val="footer"/>
    <w:basedOn w:val="1"/>
    <w:link w:val="48"/>
    <w:unhideWhenUsed/>
    <w:uiPriority w:val="0"/>
    <w:pPr>
      <w:tabs>
        <w:tab w:val="center" w:pos="4153"/>
        <w:tab w:val="right" w:pos="8306"/>
      </w:tabs>
      <w:snapToGrid w:val="0"/>
      <w:jc w:val="left"/>
    </w:pPr>
    <w:rPr>
      <w:sz w:val="18"/>
      <w:szCs w:val="18"/>
    </w:rPr>
  </w:style>
  <w:style w:type="paragraph" w:styleId="23">
    <w:name w:val="header"/>
    <w:basedOn w:val="1"/>
    <w:link w:val="47"/>
    <w:unhideWhenUsed/>
    <w:uiPriority w:val="0"/>
    <w:pPr>
      <w:pBdr>
        <w:bottom w:val="single" w:color="auto" w:sz="6" w:space="1"/>
      </w:pBdr>
      <w:tabs>
        <w:tab w:val="center" w:pos="4153"/>
        <w:tab w:val="right" w:pos="8306"/>
      </w:tabs>
      <w:snapToGrid w:val="0"/>
      <w:jc w:val="center"/>
    </w:pPr>
    <w:rPr>
      <w:sz w:val="18"/>
      <w:szCs w:val="18"/>
    </w:rPr>
  </w:style>
  <w:style w:type="paragraph" w:styleId="24">
    <w:name w:val="Subtitle"/>
    <w:basedOn w:val="1"/>
    <w:next w:val="1"/>
    <w:link w:val="113"/>
    <w:qFormat/>
    <w:uiPriority w:val="0"/>
    <w:pPr>
      <w:spacing w:before="120" w:after="120"/>
      <w:jc w:val="left"/>
      <w:outlineLvl w:val="1"/>
    </w:pPr>
    <w:rPr>
      <w:rFonts w:ascii="Cambria" w:hAnsi="Cambria" w:eastAsiaTheme="minorEastAsia" w:cstheme="minorBidi"/>
      <w:b/>
      <w:bCs/>
      <w:kern w:val="28"/>
      <w:sz w:val="24"/>
      <w:szCs w:val="32"/>
    </w:rPr>
  </w:style>
  <w:style w:type="paragraph" w:styleId="25">
    <w:name w:val="List"/>
    <w:basedOn w:val="1"/>
    <w:qFormat/>
    <w:uiPriority w:val="0"/>
    <w:pPr>
      <w:tabs>
        <w:tab w:val="left" w:pos="420"/>
      </w:tabs>
      <w:adjustRightInd w:val="0"/>
      <w:snapToGrid w:val="0"/>
      <w:spacing w:line="300" w:lineRule="auto"/>
      <w:ind w:left="840" w:hanging="420"/>
    </w:pPr>
    <w:rPr>
      <w:rFonts w:ascii="Times New Roman"/>
      <w:sz w:val="21"/>
      <w:szCs w:val="24"/>
    </w:rPr>
  </w:style>
  <w:style w:type="paragraph" w:styleId="26">
    <w:name w:val="footnote text"/>
    <w:basedOn w:val="1"/>
    <w:link w:val="123"/>
    <w:semiHidden/>
    <w:qFormat/>
    <w:uiPriority w:val="0"/>
    <w:pPr>
      <w:autoSpaceDE w:val="0"/>
      <w:autoSpaceDN w:val="0"/>
      <w:adjustRightInd w:val="0"/>
      <w:snapToGrid w:val="0"/>
      <w:jc w:val="left"/>
      <w:textAlignment w:val="baseline"/>
    </w:pPr>
    <w:rPr>
      <w:rFonts w:ascii="Times New Roman"/>
      <w:kern w:val="0"/>
      <w:sz w:val="18"/>
    </w:rPr>
  </w:style>
  <w:style w:type="paragraph" w:styleId="27">
    <w:name w:val="Body Text Indent 3"/>
    <w:basedOn w:val="1"/>
    <w:link w:val="122"/>
    <w:qFormat/>
    <w:uiPriority w:val="0"/>
    <w:pPr>
      <w:spacing w:line="360" w:lineRule="auto"/>
      <w:ind w:firstLine="442" w:firstLineChars="200"/>
    </w:pPr>
    <w:rPr>
      <w:rFonts w:hAnsi="宋体"/>
      <w:color w:val="000000"/>
      <w:sz w:val="21"/>
      <w:szCs w:val="24"/>
    </w:rPr>
  </w:style>
  <w:style w:type="paragraph" w:styleId="28">
    <w:name w:val="table of figures"/>
    <w:basedOn w:val="1"/>
    <w:next w:val="1"/>
    <w:qFormat/>
    <w:uiPriority w:val="0"/>
    <w:pPr>
      <w:ind w:left="200" w:leftChars="200" w:hanging="200" w:hangingChars="200"/>
    </w:pPr>
    <w:rPr>
      <w:rFonts w:ascii="Times New Roman"/>
      <w:sz w:val="24"/>
    </w:rPr>
  </w:style>
  <w:style w:type="paragraph" w:styleId="29">
    <w:name w:val="Body Text 2"/>
    <w:basedOn w:val="1"/>
    <w:link w:val="131"/>
    <w:qFormat/>
    <w:uiPriority w:val="0"/>
    <w:pPr>
      <w:spacing w:before="100" w:beforeAutospacing="1"/>
      <w:jc w:val="center"/>
    </w:pPr>
    <w:rPr>
      <w:rFonts w:ascii="Times New Roman" w:eastAsia="华文行楷"/>
      <w:snapToGrid w:val="0"/>
      <w:spacing w:val="40"/>
      <w:sz w:val="52"/>
      <w:szCs w:val="24"/>
    </w:rPr>
  </w:style>
  <w:style w:type="paragraph" w:styleId="30">
    <w:name w:val="Normal (Web)"/>
    <w:basedOn w:val="1"/>
    <w:qFormat/>
    <w:uiPriority w:val="0"/>
    <w:pPr>
      <w:widowControl/>
      <w:spacing w:before="100" w:beforeAutospacing="1" w:after="100" w:afterAutospacing="1"/>
      <w:jc w:val="left"/>
    </w:pPr>
    <w:rPr>
      <w:rFonts w:hAnsi="宋体"/>
      <w:color w:val="000000"/>
      <w:kern w:val="0"/>
      <w:sz w:val="24"/>
      <w:szCs w:val="24"/>
    </w:rPr>
  </w:style>
  <w:style w:type="paragraph" w:styleId="31">
    <w:name w:val="index 1"/>
    <w:basedOn w:val="1"/>
    <w:next w:val="1"/>
    <w:semiHidden/>
    <w:qFormat/>
    <w:uiPriority w:val="0"/>
    <w:pPr>
      <w:spacing w:line="360" w:lineRule="auto"/>
      <w:ind w:firstLine="440" w:firstLineChars="200"/>
    </w:pPr>
    <w:rPr>
      <w:rFonts w:hAnsi="宋体"/>
      <w:kern w:val="10"/>
      <w:sz w:val="22"/>
      <w:szCs w:val="22"/>
    </w:rPr>
  </w:style>
  <w:style w:type="paragraph" w:styleId="32">
    <w:name w:val="Title"/>
    <w:basedOn w:val="1"/>
    <w:link w:val="101"/>
    <w:qFormat/>
    <w:uiPriority w:val="0"/>
    <w:pPr>
      <w:autoSpaceDE w:val="0"/>
      <w:autoSpaceDN w:val="0"/>
      <w:adjustRightInd w:val="0"/>
      <w:spacing w:before="240" w:after="60"/>
      <w:jc w:val="center"/>
      <w:textAlignment w:val="baseline"/>
      <w:outlineLvl w:val="0"/>
    </w:pPr>
    <w:rPr>
      <w:rFonts w:asciiTheme="minorHAnsi" w:hAnsiTheme="minorHAnsi" w:eastAsiaTheme="minorEastAsia" w:cstheme="minorBidi"/>
      <w:b/>
      <w:sz w:val="32"/>
      <w:szCs w:val="22"/>
    </w:rPr>
  </w:style>
  <w:style w:type="paragraph" w:styleId="33">
    <w:name w:val="annotation subject"/>
    <w:basedOn w:val="14"/>
    <w:next w:val="14"/>
    <w:link w:val="127"/>
    <w:semiHidden/>
    <w:qFormat/>
    <w:uiPriority w:val="0"/>
    <w:rPr>
      <w:rFonts w:ascii="Times New Roman"/>
      <w:b/>
      <w:bCs/>
      <w:sz w:val="21"/>
      <w:szCs w:val="24"/>
    </w:rPr>
  </w:style>
  <w:style w:type="paragraph" w:styleId="34">
    <w:name w:val="Body Text First Indent"/>
    <w:basedOn w:val="15"/>
    <w:link w:val="339"/>
    <w:semiHidden/>
    <w:unhideWhenUsed/>
    <w:uiPriority w:val="99"/>
    <w:pPr>
      <w:ind w:firstLine="420" w:firstLineChars="100"/>
    </w:pPr>
    <w:rPr>
      <w:rFonts w:ascii="宋体"/>
      <w:sz w:val="28"/>
      <w:szCs w:val="20"/>
    </w:rPr>
  </w:style>
  <w:style w:type="table" w:styleId="36">
    <w:name w:val="Table Grid"/>
    <w:basedOn w:val="35"/>
    <w:unhideWhenUsed/>
    <w:uiPriority w:val="9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8">
    <w:name w:val="Strong"/>
    <w:qFormat/>
    <w:uiPriority w:val="0"/>
    <w:rPr>
      <w:b/>
      <w:bCs/>
    </w:rPr>
  </w:style>
  <w:style w:type="character" w:styleId="39">
    <w:name w:val="page number"/>
    <w:basedOn w:val="37"/>
    <w:uiPriority w:val="0"/>
  </w:style>
  <w:style w:type="character" w:styleId="40">
    <w:name w:val="FollowedHyperlink"/>
    <w:basedOn w:val="37"/>
    <w:semiHidden/>
    <w:unhideWhenUsed/>
    <w:uiPriority w:val="99"/>
    <w:rPr>
      <w:color w:val="954F72" w:themeColor="followedHyperlink"/>
      <w:u w:val="single"/>
    </w:rPr>
  </w:style>
  <w:style w:type="character" w:styleId="41">
    <w:name w:val="Emphasis"/>
    <w:qFormat/>
    <w:uiPriority w:val="0"/>
    <w:rPr>
      <w:color w:val="CC0033"/>
    </w:rPr>
  </w:style>
  <w:style w:type="character" w:styleId="42">
    <w:name w:val="Hyperlink"/>
    <w:uiPriority w:val="99"/>
    <w:rPr>
      <w:color w:val="0000FF"/>
      <w:u w:val="single"/>
    </w:rPr>
  </w:style>
  <w:style w:type="character" w:styleId="43">
    <w:name w:val="annotation reference"/>
    <w:semiHidden/>
    <w:uiPriority w:val="0"/>
    <w:rPr>
      <w:sz w:val="21"/>
      <w:szCs w:val="21"/>
    </w:rPr>
  </w:style>
  <w:style w:type="character" w:customStyle="1" w:styleId="44">
    <w:name w:val="标题 1 Char1"/>
    <w:basedOn w:val="37"/>
    <w:link w:val="2"/>
    <w:uiPriority w:val="0"/>
    <w:rPr>
      <w:rFonts w:ascii="宋体" w:hAnsi="Times New Roman" w:eastAsia="宋体" w:cs="Times New Roman"/>
      <w:b/>
      <w:bCs/>
      <w:kern w:val="44"/>
      <w:sz w:val="44"/>
      <w:szCs w:val="44"/>
    </w:rPr>
  </w:style>
  <w:style w:type="character" w:customStyle="1" w:styleId="45">
    <w:name w:val="纯文本 Char2"/>
    <w:link w:val="18"/>
    <w:uiPriority w:val="0"/>
    <w:rPr>
      <w:rFonts w:ascii="宋体" w:hAnsi="Courier New" w:eastAsia="宋体" w:cs="Courier New"/>
      <w:szCs w:val="21"/>
    </w:rPr>
  </w:style>
  <w:style w:type="character" w:customStyle="1" w:styleId="46">
    <w:name w:val="纯文本 字符1"/>
    <w:basedOn w:val="37"/>
    <w:semiHidden/>
    <w:uiPriority w:val="99"/>
    <w:rPr>
      <w:rFonts w:hAnsi="Courier New" w:cs="Courier New" w:asciiTheme="minorEastAsia"/>
      <w:sz w:val="28"/>
      <w:szCs w:val="20"/>
    </w:rPr>
  </w:style>
  <w:style w:type="character" w:customStyle="1" w:styleId="47">
    <w:name w:val="页眉 Char1"/>
    <w:basedOn w:val="37"/>
    <w:link w:val="23"/>
    <w:uiPriority w:val="99"/>
    <w:rPr>
      <w:rFonts w:ascii="宋体" w:hAnsi="Times New Roman" w:eastAsia="宋体" w:cs="Times New Roman"/>
      <w:sz w:val="18"/>
      <w:szCs w:val="18"/>
    </w:rPr>
  </w:style>
  <w:style w:type="character" w:customStyle="1" w:styleId="48">
    <w:name w:val="页脚 Char1"/>
    <w:basedOn w:val="37"/>
    <w:link w:val="22"/>
    <w:uiPriority w:val="99"/>
    <w:rPr>
      <w:rFonts w:ascii="宋体" w:hAnsi="Times New Roman" w:eastAsia="宋体" w:cs="Times New Roman"/>
      <w:sz w:val="18"/>
      <w:szCs w:val="18"/>
    </w:rPr>
  </w:style>
  <w:style w:type="character" w:customStyle="1" w:styleId="49">
    <w:name w:val="标题 3 Char1"/>
    <w:basedOn w:val="37"/>
    <w:link w:val="4"/>
    <w:semiHidden/>
    <w:uiPriority w:val="9"/>
    <w:rPr>
      <w:rFonts w:ascii="宋体" w:hAnsi="Times New Roman" w:eastAsia="宋体" w:cs="Times New Roman"/>
      <w:b/>
      <w:bCs/>
      <w:sz w:val="32"/>
      <w:szCs w:val="32"/>
    </w:rPr>
  </w:style>
  <w:style w:type="character" w:customStyle="1" w:styleId="50">
    <w:name w:val="标题 4 Char1"/>
    <w:basedOn w:val="37"/>
    <w:link w:val="5"/>
    <w:semiHidden/>
    <w:uiPriority w:val="9"/>
    <w:rPr>
      <w:rFonts w:asciiTheme="majorHAnsi" w:hAnsiTheme="majorHAnsi" w:eastAsiaTheme="majorEastAsia" w:cstheme="majorBidi"/>
      <w:b/>
      <w:bCs/>
      <w:sz w:val="28"/>
      <w:szCs w:val="28"/>
    </w:rPr>
  </w:style>
  <w:style w:type="character" w:customStyle="1" w:styleId="51">
    <w:name w:val="正文文本缩进 Char1"/>
    <w:basedOn w:val="37"/>
    <w:link w:val="16"/>
    <w:uiPriority w:val="0"/>
    <w:rPr>
      <w:rFonts w:ascii="Times New Roman" w:hAnsi="Times New Roman" w:eastAsia="宋体" w:cs="Times New Roman"/>
      <w:kern w:val="0"/>
      <w:sz w:val="28"/>
      <w:szCs w:val="20"/>
    </w:rPr>
  </w:style>
  <w:style w:type="character" w:customStyle="1" w:styleId="52">
    <w:name w:val="标题 2 字符"/>
    <w:basedOn w:val="37"/>
    <w:semiHidden/>
    <w:uiPriority w:val="9"/>
    <w:rPr>
      <w:rFonts w:asciiTheme="majorHAnsi" w:hAnsiTheme="majorHAnsi" w:eastAsiaTheme="majorEastAsia" w:cstheme="majorBidi"/>
      <w:b/>
      <w:bCs/>
      <w:sz w:val="32"/>
      <w:szCs w:val="32"/>
    </w:rPr>
  </w:style>
  <w:style w:type="character" w:customStyle="1" w:styleId="53">
    <w:name w:val="标题 5 字符"/>
    <w:basedOn w:val="37"/>
    <w:semiHidden/>
    <w:uiPriority w:val="9"/>
    <w:rPr>
      <w:rFonts w:ascii="宋体" w:hAnsi="Times New Roman" w:eastAsia="宋体" w:cs="Times New Roman"/>
      <w:b/>
      <w:bCs/>
      <w:sz w:val="28"/>
      <w:szCs w:val="28"/>
    </w:rPr>
  </w:style>
  <w:style w:type="character" w:customStyle="1" w:styleId="54">
    <w:name w:val="标题 6 字符"/>
    <w:basedOn w:val="37"/>
    <w:semiHidden/>
    <w:uiPriority w:val="9"/>
    <w:rPr>
      <w:rFonts w:asciiTheme="majorHAnsi" w:hAnsiTheme="majorHAnsi" w:eastAsiaTheme="majorEastAsia" w:cstheme="majorBidi"/>
      <w:b/>
      <w:bCs/>
      <w:sz w:val="24"/>
      <w:szCs w:val="24"/>
    </w:rPr>
  </w:style>
  <w:style w:type="character" w:customStyle="1" w:styleId="55">
    <w:name w:val="标题 7 字符"/>
    <w:basedOn w:val="37"/>
    <w:semiHidden/>
    <w:uiPriority w:val="9"/>
    <w:rPr>
      <w:rFonts w:ascii="宋体" w:hAnsi="Times New Roman" w:eastAsia="宋体" w:cs="Times New Roman"/>
      <w:b/>
      <w:bCs/>
      <w:sz w:val="24"/>
      <w:szCs w:val="24"/>
    </w:rPr>
  </w:style>
  <w:style w:type="character" w:customStyle="1" w:styleId="56">
    <w:name w:val="标题 8 字符"/>
    <w:basedOn w:val="37"/>
    <w:semiHidden/>
    <w:uiPriority w:val="9"/>
    <w:rPr>
      <w:rFonts w:asciiTheme="majorHAnsi" w:hAnsiTheme="majorHAnsi" w:eastAsiaTheme="majorEastAsia" w:cstheme="majorBidi"/>
      <w:sz w:val="24"/>
      <w:szCs w:val="24"/>
    </w:rPr>
  </w:style>
  <w:style w:type="character" w:customStyle="1" w:styleId="57">
    <w:name w:val="标题 9 字符"/>
    <w:basedOn w:val="37"/>
    <w:semiHidden/>
    <w:uiPriority w:val="9"/>
    <w:rPr>
      <w:rFonts w:asciiTheme="majorHAnsi" w:hAnsiTheme="majorHAnsi" w:eastAsiaTheme="majorEastAsia" w:cstheme="majorBidi"/>
      <w:szCs w:val="21"/>
    </w:rPr>
  </w:style>
  <w:style w:type="paragraph" w:customStyle="1" w:styleId="58">
    <w:name w:val="_Style 31"/>
    <w:basedOn w:val="1"/>
    <w:next w:val="1"/>
    <w:uiPriority w:val="39"/>
    <w:pPr>
      <w:tabs>
        <w:tab w:val="right" w:leader="middleDot" w:pos="9170"/>
      </w:tabs>
      <w:snapToGrid w:val="0"/>
      <w:spacing w:line="360" w:lineRule="auto"/>
      <w:ind w:left="420"/>
      <w:jc w:val="left"/>
    </w:pPr>
    <w:rPr>
      <w:rFonts w:hAnsi="宋体" w:eastAsia="方正小标宋简体"/>
      <w:iCs/>
      <w:sz w:val="21"/>
      <w:szCs w:val="24"/>
    </w:rPr>
  </w:style>
  <w:style w:type="character" w:customStyle="1" w:styleId="59">
    <w:name w:val="正文缩进 Char"/>
    <w:link w:val="11"/>
    <w:uiPriority w:val="0"/>
    <w:rPr>
      <w:rFonts w:eastAsia="宋体"/>
      <w:sz w:val="28"/>
    </w:rPr>
  </w:style>
  <w:style w:type="character" w:customStyle="1" w:styleId="60">
    <w:name w:val="标题2"/>
    <w:basedOn w:val="37"/>
    <w:uiPriority w:val="0"/>
  </w:style>
  <w:style w:type="character" w:customStyle="1" w:styleId="61">
    <w:name w:val="正文五号 Char"/>
    <w:basedOn w:val="62"/>
    <w:link w:val="64"/>
    <w:uiPriority w:val="0"/>
    <w:rPr>
      <w:rFonts w:ascii="宋体" w:hAnsi="宋体" w:eastAsia="宋体"/>
      <w:snapToGrid w:val="0"/>
      <w:szCs w:val="24"/>
    </w:rPr>
  </w:style>
  <w:style w:type="character" w:customStyle="1" w:styleId="62">
    <w:name w:val="正文五号缩进 Char Char"/>
    <w:link w:val="63"/>
    <w:uiPriority w:val="0"/>
    <w:rPr>
      <w:rFonts w:ascii="宋体" w:hAnsi="宋体" w:eastAsia="宋体"/>
      <w:snapToGrid w:val="0"/>
      <w:szCs w:val="24"/>
    </w:rPr>
  </w:style>
  <w:style w:type="paragraph" w:customStyle="1" w:styleId="63">
    <w:name w:val="正文五号缩进"/>
    <w:basedOn w:val="1"/>
    <w:link w:val="62"/>
    <w:qFormat/>
    <w:uiPriority w:val="0"/>
    <w:pPr>
      <w:tabs>
        <w:tab w:val="left" w:pos="840"/>
        <w:tab w:val="left" w:pos="2305"/>
      </w:tabs>
      <w:autoSpaceDE w:val="0"/>
      <w:autoSpaceDN w:val="0"/>
      <w:adjustRightInd w:val="0"/>
      <w:spacing w:line="360" w:lineRule="auto"/>
      <w:ind w:firstLine="540" w:firstLineChars="225"/>
      <w:jc w:val="left"/>
      <w:textAlignment w:val="baseline"/>
    </w:pPr>
    <w:rPr>
      <w:rFonts w:hAnsi="宋体" w:cstheme="minorBidi"/>
      <w:snapToGrid w:val="0"/>
      <w:sz w:val="21"/>
      <w:szCs w:val="24"/>
    </w:rPr>
  </w:style>
  <w:style w:type="paragraph" w:customStyle="1" w:styleId="64">
    <w:name w:val="正文五号"/>
    <w:basedOn w:val="63"/>
    <w:link w:val="61"/>
    <w:qFormat/>
    <w:uiPriority w:val="0"/>
    <w:pPr>
      <w:ind w:firstLine="0" w:firstLineChars="0"/>
    </w:pPr>
  </w:style>
  <w:style w:type="character" w:customStyle="1" w:styleId="65">
    <w:name w:val="样式 正文首行缩进 + (西文) MS Mincho (中文) MS Mincho Char"/>
    <w:uiPriority w:val="0"/>
    <w:rPr>
      <w:rFonts w:ascii="MS Mincho" w:hAnsi="MS Mincho" w:eastAsia="MS Mincho" w:cs="宋体"/>
      <w:b/>
      <w:kern w:val="54"/>
      <w:sz w:val="26"/>
      <w:szCs w:val="26"/>
      <w:lang w:val="en-US" w:eastAsia="zh-CN" w:bidi="ar-SA"/>
    </w:rPr>
  </w:style>
  <w:style w:type="character" w:customStyle="1" w:styleId="66">
    <w:name w:val="标题 3.1 Char"/>
    <w:link w:val="67"/>
    <w:uiPriority w:val="0"/>
    <w:rPr>
      <w:rFonts w:ascii="宋体" w:hAnsi="宋体" w:eastAsia="宋体"/>
      <w:b/>
      <w:color w:val="FF0000"/>
      <w:sz w:val="32"/>
    </w:rPr>
  </w:style>
  <w:style w:type="paragraph" w:customStyle="1" w:styleId="67">
    <w:name w:val="标题 3.1"/>
    <w:basedOn w:val="4"/>
    <w:link w:val="66"/>
    <w:qFormat/>
    <w:uiPriority w:val="0"/>
    <w:pPr>
      <w:tabs>
        <w:tab w:val="left" w:pos="1440"/>
        <w:tab w:val="left" w:pos="1620"/>
      </w:tabs>
      <w:spacing w:line="600" w:lineRule="exact"/>
    </w:pPr>
    <w:rPr>
      <w:rFonts w:hAnsi="宋体" w:cstheme="minorBidi"/>
      <w:bCs w:val="0"/>
      <w:color w:val="FF0000"/>
      <w:szCs w:val="22"/>
    </w:rPr>
  </w:style>
  <w:style w:type="character" w:customStyle="1" w:styleId="68">
    <w:name w:val="文档结构图 Char"/>
    <w:link w:val="13"/>
    <w:uiPriority w:val="0"/>
    <w:rPr>
      <w:rFonts w:eastAsia="宋体"/>
      <w:szCs w:val="24"/>
      <w:shd w:val="clear" w:color="auto" w:fill="000080"/>
    </w:rPr>
  </w:style>
  <w:style w:type="character" w:customStyle="1" w:styleId="69">
    <w:name w:val="标题 6 Char"/>
    <w:link w:val="7"/>
    <w:uiPriority w:val="0"/>
    <w:rPr>
      <w:rFonts w:ascii="Arial" w:hAnsi="Arial" w:eastAsia="黑体" w:cs="Times New Roman"/>
      <w:b/>
      <w:spacing w:val="20"/>
      <w:sz w:val="24"/>
      <w:szCs w:val="20"/>
    </w:rPr>
  </w:style>
  <w:style w:type="character" w:customStyle="1" w:styleId="70">
    <w:name w:val="zbggmain style9"/>
    <w:basedOn w:val="37"/>
    <w:uiPriority w:val="0"/>
  </w:style>
  <w:style w:type="character" w:customStyle="1" w:styleId="71">
    <w:name w:val="style11"/>
    <w:uiPriority w:val="0"/>
    <w:rPr>
      <w:sz w:val="27"/>
      <w:szCs w:val="27"/>
    </w:rPr>
  </w:style>
  <w:style w:type="character" w:customStyle="1" w:styleId="72">
    <w:name w:val="Char Char1"/>
    <w:uiPriority w:val="0"/>
    <w:rPr>
      <w:kern w:val="2"/>
      <w:sz w:val="21"/>
      <w:szCs w:val="22"/>
    </w:rPr>
  </w:style>
  <w:style w:type="character" w:customStyle="1" w:styleId="73">
    <w:name w:val="批注框文本 Char"/>
    <w:link w:val="21"/>
    <w:semiHidden/>
    <w:uiPriority w:val="0"/>
    <w:rPr>
      <w:rFonts w:eastAsia="宋体"/>
      <w:sz w:val="18"/>
      <w:szCs w:val="18"/>
    </w:rPr>
  </w:style>
  <w:style w:type="character" w:customStyle="1" w:styleId="74">
    <w:name w:val="Char Char113"/>
    <w:uiPriority w:val="0"/>
    <w:rPr>
      <w:rFonts w:ascii="宋体" w:hAnsi="Times New Roman" w:eastAsia="宋体" w:cs="Times New Roman"/>
      <w:sz w:val="18"/>
      <w:szCs w:val="18"/>
    </w:rPr>
  </w:style>
  <w:style w:type="character" w:customStyle="1" w:styleId="75">
    <w:name w:val="正文内容 Char"/>
    <w:link w:val="76"/>
    <w:uiPriority w:val="0"/>
    <w:rPr>
      <w:rFonts w:eastAsia="宋体"/>
      <w:sz w:val="24"/>
    </w:rPr>
  </w:style>
  <w:style w:type="paragraph" w:customStyle="1" w:styleId="76">
    <w:name w:val="正文内容"/>
    <w:basedOn w:val="16"/>
    <w:link w:val="75"/>
    <w:qFormat/>
    <w:uiPriority w:val="0"/>
    <w:pPr>
      <w:tabs>
        <w:tab w:val="clear" w:pos="3025"/>
      </w:tabs>
      <w:autoSpaceDE/>
      <w:autoSpaceDN/>
      <w:adjustRightInd/>
      <w:spacing w:beforeLines="50" w:afterLines="50" w:line="360" w:lineRule="auto"/>
      <w:ind w:firstLine="200" w:firstLineChars="200"/>
      <w:textAlignment w:val="auto"/>
    </w:pPr>
    <w:rPr>
      <w:rFonts w:asciiTheme="minorHAnsi" w:hAnsiTheme="minorHAnsi" w:cstheme="minorBidi"/>
      <w:kern w:val="2"/>
      <w:sz w:val="24"/>
      <w:szCs w:val="22"/>
    </w:rPr>
  </w:style>
  <w:style w:type="character" w:customStyle="1" w:styleId="77">
    <w:name w:val="样式 标题 3h3Level 3 Topic HeadingHeading 3 - oldH3l33rd level...3 Char"/>
    <w:qFormat/>
    <w:uiPriority w:val="0"/>
    <w:rPr>
      <w:rFonts w:hint="eastAsia" w:ascii="黑体" w:eastAsia="黑体"/>
      <w:b/>
      <w:kern w:val="2"/>
      <w:sz w:val="32"/>
      <w:lang w:val="en-US" w:eastAsia="zh-CN"/>
    </w:rPr>
  </w:style>
  <w:style w:type="character" w:customStyle="1" w:styleId="78">
    <w:name w:val="样式 标题 2 + 华康简标题宋 非加粗 Char"/>
    <w:qFormat/>
    <w:uiPriority w:val="0"/>
    <w:rPr>
      <w:rFonts w:ascii="华康简标题宋" w:hAnsi="华康简标题宋" w:eastAsia="华康简标题宋" w:cs="宋体"/>
      <w:b/>
      <w:bCs/>
      <w:kern w:val="2"/>
      <w:sz w:val="32"/>
      <w:szCs w:val="32"/>
      <w:lang w:val="en-US" w:eastAsia="zh-CN" w:bidi="ar-SA"/>
    </w:rPr>
  </w:style>
  <w:style w:type="character" w:customStyle="1" w:styleId="79">
    <w:name w:val="unnamed1"/>
    <w:basedOn w:val="37"/>
    <w:qFormat/>
    <w:uiPriority w:val="0"/>
  </w:style>
  <w:style w:type="character" w:customStyle="1" w:styleId="80">
    <w:name w:val="style51"/>
    <w:qFormat/>
    <w:uiPriority w:val="0"/>
    <w:rPr>
      <w:rFonts w:ascii="华康简楷" w:hAnsi="宋体" w:eastAsia="华康简楷" w:cs="宋体"/>
      <w:b/>
      <w:color w:val="FF0000"/>
      <w:kern w:val="2"/>
      <w:sz w:val="28"/>
      <w:szCs w:val="28"/>
      <w:lang w:val="en-US" w:eastAsia="zh-CN" w:bidi="ar-SA"/>
    </w:rPr>
  </w:style>
  <w:style w:type="character" w:customStyle="1" w:styleId="81">
    <w:name w:val="标题 3 Char"/>
    <w:qFormat/>
    <w:uiPriority w:val="0"/>
    <w:rPr>
      <w:rFonts w:eastAsia="宋体"/>
      <w:b/>
      <w:bCs/>
      <w:kern w:val="2"/>
      <w:sz w:val="32"/>
      <w:szCs w:val="32"/>
      <w:lang w:val="en-US" w:eastAsia="zh-CN" w:bidi="ar-SA"/>
    </w:rPr>
  </w:style>
  <w:style w:type="character" w:customStyle="1" w:styleId="82">
    <w:name w:val="普通文字 Char Char3"/>
    <w:qFormat/>
    <w:uiPriority w:val="0"/>
    <w:rPr>
      <w:rFonts w:ascii="宋体" w:hAnsi="Courier New" w:eastAsia="宋体" w:cs="Courier New"/>
      <w:kern w:val="2"/>
      <w:sz w:val="21"/>
      <w:szCs w:val="21"/>
      <w:lang w:val="en-US" w:eastAsia="zh-CN" w:bidi="ar-SA"/>
    </w:rPr>
  </w:style>
  <w:style w:type="character" w:customStyle="1" w:styleId="83">
    <w:name w:val="Char Char1131"/>
    <w:qFormat/>
    <w:uiPriority w:val="0"/>
    <w:rPr>
      <w:rFonts w:ascii="宋体" w:hAnsi="Times New Roman" w:eastAsia="宋体" w:cs="Times New Roman"/>
      <w:sz w:val="18"/>
      <w:szCs w:val="18"/>
    </w:rPr>
  </w:style>
  <w:style w:type="character" w:customStyle="1" w:styleId="84">
    <w:name w:val="标题 4 Char"/>
    <w:qFormat/>
    <w:uiPriority w:val="0"/>
    <w:rPr>
      <w:rFonts w:ascii="Arial" w:hAnsi="Arial" w:eastAsia="黑体"/>
      <w:b/>
      <w:bCs/>
      <w:kern w:val="2"/>
      <w:sz w:val="28"/>
      <w:szCs w:val="28"/>
      <w:lang w:val="en-US" w:eastAsia="zh-CN" w:bidi="ar-SA"/>
    </w:rPr>
  </w:style>
  <w:style w:type="character" w:customStyle="1" w:styleId="85">
    <w:name w:val="页眉 Char"/>
    <w:qFormat/>
    <w:uiPriority w:val="0"/>
    <w:rPr>
      <w:rFonts w:eastAsia="宋体"/>
      <w:kern w:val="2"/>
      <w:sz w:val="18"/>
      <w:szCs w:val="18"/>
      <w:lang w:val="en-US" w:eastAsia="zh-CN" w:bidi="ar-SA"/>
    </w:rPr>
  </w:style>
  <w:style w:type="character" w:customStyle="1" w:styleId="86">
    <w:name w:val="日期 Char"/>
    <w:basedOn w:val="37"/>
    <w:link w:val="19"/>
    <w:qFormat/>
    <w:uiPriority w:val="99"/>
    <w:rPr>
      <w:sz w:val="28"/>
    </w:rPr>
  </w:style>
  <w:style w:type="character" w:customStyle="1" w:styleId="87">
    <w:name w:val="标题 9 Char"/>
    <w:link w:val="10"/>
    <w:qFormat/>
    <w:uiPriority w:val="0"/>
    <w:rPr>
      <w:rFonts w:ascii="Arial" w:hAnsi="Arial" w:eastAsia="黑体" w:cs="Times New Roman"/>
      <w:spacing w:val="20"/>
      <w:sz w:val="24"/>
      <w:szCs w:val="20"/>
    </w:rPr>
  </w:style>
  <w:style w:type="character" w:customStyle="1" w:styleId="88">
    <w:name w:val="样式 正文（首行缩进两字） + 加粗 Char"/>
    <w:qFormat/>
    <w:uiPriority w:val="0"/>
    <w:rPr>
      <w:rFonts w:eastAsia="宋体"/>
      <w:b/>
      <w:bCs/>
      <w:kern w:val="2"/>
      <w:sz w:val="24"/>
      <w:szCs w:val="24"/>
      <w:lang w:val="en-US" w:eastAsia="zh-CN" w:bidi="ar-SA"/>
    </w:rPr>
  </w:style>
  <w:style w:type="character" w:customStyle="1" w:styleId="89">
    <w:name w:val="页脚 Char"/>
    <w:qFormat/>
    <w:uiPriority w:val="0"/>
    <w:rPr>
      <w:rFonts w:eastAsia="宋体"/>
      <w:kern w:val="2"/>
      <w:sz w:val="18"/>
      <w:szCs w:val="18"/>
      <w:lang w:val="en-US" w:eastAsia="zh-CN" w:bidi="ar-SA"/>
    </w:rPr>
  </w:style>
  <w:style w:type="character" w:customStyle="1" w:styleId="90">
    <w:name w:val="要点1"/>
    <w:qFormat/>
    <w:uiPriority w:val="0"/>
    <w:rPr>
      <w:b/>
    </w:rPr>
  </w:style>
  <w:style w:type="character" w:customStyle="1" w:styleId="91">
    <w:name w:val="正文缩进2格 Char"/>
    <w:link w:val="92"/>
    <w:qFormat/>
    <w:uiPriority w:val="0"/>
    <w:rPr>
      <w:rFonts w:ascii="仿宋_GB2312" w:hAnsi="宋体" w:eastAsia="仿宋_GB2312"/>
      <w:sz w:val="31"/>
    </w:rPr>
  </w:style>
  <w:style w:type="paragraph" w:customStyle="1" w:styleId="92">
    <w:name w:val="正文缩进2格"/>
    <w:basedOn w:val="1"/>
    <w:link w:val="91"/>
    <w:qFormat/>
    <w:uiPriority w:val="0"/>
    <w:pPr>
      <w:spacing w:line="600" w:lineRule="exact"/>
      <w:ind w:firstLine="639" w:firstLineChars="206"/>
    </w:pPr>
    <w:rPr>
      <w:rFonts w:ascii="仿宋_GB2312" w:hAnsi="宋体" w:eastAsia="仿宋_GB2312" w:cstheme="minorBidi"/>
      <w:sz w:val="31"/>
      <w:szCs w:val="22"/>
    </w:rPr>
  </w:style>
  <w:style w:type="character" w:customStyle="1" w:styleId="93">
    <w:name w:val="正文文本缩进 Char"/>
    <w:semiHidden/>
    <w:qFormat/>
    <w:uiPriority w:val="0"/>
    <w:rPr>
      <w:rFonts w:eastAsia="宋体"/>
      <w:kern w:val="2"/>
      <w:sz w:val="21"/>
      <w:szCs w:val="24"/>
      <w:lang w:val="en-US" w:eastAsia="zh-CN" w:bidi="ar-SA"/>
    </w:rPr>
  </w:style>
  <w:style w:type="character" w:customStyle="1" w:styleId="94">
    <w:name w:val="纯文本 Char1"/>
    <w:qFormat/>
    <w:uiPriority w:val="0"/>
    <w:rPr>
      <w:rFonts w:ascii="宋体" w:hAnsi="Courier New" w:eastAsia="宋体" w:cs="Courier New"/>
      <w:kern w:val="2"/>
      <w:sz w:val="21"/>
      <w:szCs w:val="21"/>
      <w:lang w:val="en-US" w:eastAsia="zh-CN" w:bidi="ar-SA"/>
    </w:rPr>
  </w:style>
  <w:style w:type="character" w:customStyle="1" w:styleId="95">
    <w:name w:val="标题 7 Char1"/>
    <w:link w:val="8"/>
    <w:uiPriority w:val="0"/>
    <w:rPr>
      <w:rFonts w:ascii="Times New Roman" w:hAnsi="Times New Roman" w:eastAsia="宋体" w:cs="Times New Roman"/>
      <w:b/>
      <w:spacing w:val="20"/>
      <w:sz w:val="24"/>
      <w:szCs w:val="20"/>
    </w:rPr>
  </w:style>
  <w:style w:type="character" w:customStyle="1" w:styleId="96">
    <w:name w:val="Char Char14"/>
    <w:uiPriority w:val="0"/>
    <w:rPr>
      <w:rFonts w:eastAsia="宋体"/>
      <w:kern w:val="2"/>
      <w:sz w:val="21"/>
      <w:szCs w:val="24"/>
      <w:lang w:val="en-US" w:eastAsia="zh-CN" w:bidi="ar-SA"/>
    </w:rPr>
  </w:style>
  <w:style w:type="character" w:customStyle="1" w:styleId="97">
    <w:name w:val="标题 7 Char"/>
    <w:uiPriority w:val="0"/>
    <w:rPr>
      <w:rFonts w:ascii="Times New Roman" w:hAnsi="Times New Roman" w:eastAsia="宋体" w:cs="Times New Roman"/>
      <w:b/>
      <w:bCs/>
      <w:kern w:val="0"/>
      <w:sz w:val="24"/>
      <w:szCs w:val="24"/>
    </w:rPr>
  </w:style>
  <w:style w:type="character" w:customStyle="1" w:styleId="98">
    <w:name w:val="正文文本 Char"/>
    <w:link w:val="15"/>
    <w:uiPriority w:val="0"/>
    <w:rPr>
      <w:rFonts w:eastAsia="宋体"/>
      <w:szCs w:val="24"/>
    </w:rPr>
  </w:style>
  <w:style w:type="character" w:customStyle="1" w:styleId="99">
    <w:name w:val="h Char Char"/>
    <w:uiPriority w:val="0"/>
    <w:rPr>
      <w:rFonts w:ascii="宋体" w:hAnsi="Times New Roman" w:eastAsia="宋体" w:cs="Times New Roman"/>
      <w:sz w:val="18"/>
      <w:szCs w:val="18"/>
    </w:rPr>
  </w:style>
  <w:style w:type="character" w:customStyle="1" w:styleId="100">
    <w:name w:val="标题 5 Char"/>
    <w:link w:val="6"/>
    <w:uiPriority w:val="0"/>
    <w:rPr>
      <w:rFonts w:ascii="Times New Roman" w:hAnsi="Times New Roman" w:eastAsia="楷体_GB2312" w:cs="Times New Roman"/>
      <w:kern w:val="10"/>
      <w:szCs w:val="20"/>
    </w:rPr>
  </w:style>
  <w:style w:type="character" w:customStyle="1" w:styleId="101">
    <w:name w:val="标题 Char"/>
    <w:link w:val="32"/>
    <w:uiPriority w:val="0"/>
    <w:rPr>
      <w:b/>
      <w:sz w:val="32"/>
    </w:rPr>
  </w:style>
  <w:style w:type="character" w:customStyle="1" w:styleId="102">
    <w:name w:val="FA正文 Char Char"/>
    <w:link w:val="103"/>
    <w:uiPriority w:val="0"/>
    <w:rPr>
      <w:rFonts w:hAnsi="宋体"/>
      <w:sz w:val="24"/>
    </w:rPr>
  </w:style>
  <w:style w:type="paragraph" w:customStyle="1" w:styleId="103">
    <w:name w:val="FA正文"/>
    <w:basedOn w:val="1"/>
    <w:link w:val="102"/>
    <w:qFormat/>
    <w:uiPriority w:val="0"/>
    <w:pPr>
      <w:spacing w:line="360" w:lineRule="auto"/>
      <w:ind w:firstLine="480" w:firstLineChars="200"/>
      <w:jc w:val="left"/>
    </w:pPr>
    <w:rPr>
      <w:rFonts w:hAnsi="宋体" w:asciiTheme="minorHAnsi" w:eastAsiaTheme="minorEastAsia" w:cstheme="minorBidi"/>
      <w:sz w:val="24"/>
      <w:szCs w:val="22"/>
    </w:rPr>
  </w:style>
  <w:style w:type="character" w:customStyle="1" w:styleId="104">
    <w:name w:val="个人撰写风格"/>
    <w:uiPriority w:val="0"/>
    <w:rPr>
      <w:rFonts w:ascii="Arial" w:hAnsi="Arial" w:eastAsia="宋体" w:cs="Arial"/>
      <w:color w:val="auto"/>
      <w:sz w:val="20"/>
    </w:rPr>
  </w:style>
  <w:style w:type="character" w:customStyle="1" w:styleId="105">
    <w:name w:val="表格 Char Char"/>
    <w:link w:val="106"/>
    <w:locked/>
    <w:uiPriority w:val="0"/>
    <w:rPr>
      <w:rFonts w:eastAsia="宋体"/>
    </w:rPr>
  </w:style>
  <w:style w:type="paragraph" w:customStyle="1" w:styleId="106">
    <w:name w:val="表格"/>
    <w:basedOn w:val="18"/>
    <w:link w:val="105"/>
    <w:qFormat/>
    <w:uiPriority w:val="0"/>
    <w:pPr>
      <w:jc w:val="center"/>
    </w:pPr>
    <w:rPr>
      <w:rFonts w:asciiTheme="minorHAnsi" w:hAnsiTheme="minorHAnsi" w:cstheme="minorBidi"/>
      <w:szCs w:val="22"/>
    </w:rPr>
  </w:style>
  <w:style w:type="character" w:customStyle="1" w:styleId="107">
    <w:name w:val="标题 1 Char"/>
    <w:uiPriority w:val="0"/>
    <w:rPr>
      <w:rFonts w:eastAsia="宋体"/>
      <w:b/>
      <w:bCs/>
      <w:kern w:val="44"/>
      <w:sz w:val="44"/>
      <w:szCs w:val="44"/>
      <w:lang w:val="en-US" w:eastAsia="zh-CN" w:bidi="ar-SA"/>
    </w:rPr>
  </w:style>
  <w:style w:type="character" w:customStyle="1" w:styleId="108">
    <w:name w:val="表格标题 Char Char Char1"/>
    <w:qFormat/>
    <w:uiPriority w:val="0"/>
    <w:rPr>
      <w:rFonts w:ascii="华康简楷" w:hAnsi="宋体" w:eastAsia="宋体" w:cs="宋体"/>
      <w:b/>
      <w:kern w:val="2"/>
      <w:sz w:val="21"/>
      <w:szCs w:val="28"/>
      <w:lang w:val="en-US" w:eastAsia="zh-CN" w:bidi="ar-SA"/>
    </w:rPr>
  </w:style>
  <w:style w:type="character" w:customStyle="1" w:styleId="109">
    <w:name w:val="标题 2 Char"/>
    <w:link w:val="3"/>
    <w:qFormat/>
    <w:uiPriority w:val="0"/>
    <w:rPr>
      <w:rFonts w:ascii="Arial" w:hAnsi="Arial" w:eastAsia="黑体" w:cs="Times New Roman"/>
      <w:b/>
      <w:bCs/>
      <w:sz w:val="32"/>
      <w:szCs w:val="32"/>
    </w:rPr>
  </w:style>
  <w:style w:type="character" w:customStyle="1" w:styleId="110">
    <w:name w:val="标题 4 Char Char Char Char"/>
    <w:qFormat/>
    <w:uiPriority w:val="0"/>
    <w:rPr>
      <w:rFonts w:eastAsia="楷体_GB2312"/>
      <w:b/>
      <w:snapToGrid w:val="0"/>
      <w:sz w:val="24"/>
      <w:lang w:val="en-US" w:eastAsia="zh-CN" w:bidi="ar-SA"/>
    </w:rPr>
  </w:style>
  <w:style w:type="character" w:customStyle="1" w:styleId="111">
    <w:name w:val="标题 8 Char"/>
    <w:link w:val="9"/>
    <w:qFormat/>
    <w:uiPriority w:val="0"/>
    <w:rPr>
      <w:rFonts w:ascii="Arial" w:hAnsi="Arial" w:eastAsia="黑体" w:cs="Times New Roman"/>
      <w:spacing w:val="20"/>
      <w:sz w:val="24"/>
      <w:szCs w:val="20"/>
    </w:rPr>
  </w:style>
  <w:style w:type="character" w:customStyle="1" w:styleId="112">
    <w:name w:val="标准正文 Char"/>
    <w:qFormat/>
    <w:uiPriority w:val="0"/>
    <w:rPr>
      <w:rFonts w:ascii="宋体" w:hAnsi="宋体" w:eastAsia="宋体" w:cs="宋体"/>
      <w:b/>
      <w:kern w:val="2"/>
      <w:sz w:val="26"/>
      <w:szCs w:val="28"/>
      <w:lang w:val="en-US" w:eastAsia="zh-CN" w:bidi="ar-SA"/>
    </w:rPr>
  </w:style>
  <w:style w:type="character" w:customStyle="1" w:styleId="113">
    <w:name w:val="副标题 Char"/>
    <w:link w:val="24"/>
    <w:qFormat/>
    <w:uiPriority w:val="0"/>
    <w:rPr>
      <w:rFonts w:ascii="Cambria" w:hAnsi="Cambria"/>
      <w:b/>
      <w:bCs/>
      <w:kern w:val="28"/>
      <w:sz w:val="24"/>
      <w:szCs w:val="32"/>
    </w:rPr>
  </w:style>
  <w:style w:type="character" w:customStyle="1" w:styleId="114">
    <w:name w:val="表头V Char"/>
    <w:link w:val="115"/>
    <w:qFormat/>
    <w:uiPriority w:val="0"/>
    <w:rPr>
      <w:rFonts w:ascii="宋体" w:eastAsia="宋体"/>
      <w:b/>
      <w:bCs/>
      <w:sz w:val="24"/>
      <w:szCs w:val="24"/>
      <w:lang w:val="en-US" w:eastAsia="zh-CN"/>
    </w:rPr>
  </w:style>
  <w:style w:type="paragraph" w:customStyle="1" w:styleId="115">
    <w:name w:val="表头V"/>
    <w:basedOn w:val="1"/>
    <w:link w:val="114"/>
    <w:qFormat/>
    <w:uiPriority w:val="0"/>
    <w:pPr>
      <w:adjustRightInd w:val="0"/>
      <w:snapToGrid w:val="0"/>
      <w:spacing w:line="360" w:lineRule="auto"/>
      <w:ind w:left="560" w:leftChars="200"/>
      <w:jc w:val="left"/>
    </w:pPr>
    <w:rPr>
      <w:rFonts w:hAnsiTheme="minorHAnsi" w:cstheme="minorBidi"/>
      <w:b/>
      <w:bCs/>
      <w:sz w:val="24"/>
      <w:szCs w:val="24"/>
    </w:rPr>
  </w:style>
  <w:style w:type="character" w:customStyle="1" w:styleId="116">
    <w:name w:val="个人答复风格"/>
    <w:qFormat/>
    <w:uiPriority w:val="0"/>
    <w:rPr>
      <w:rFonts w:ascii="Arial" w:hAnsi="Arial" w:eastAsia="宋体" w:cs="Arial"/>
      <w:color w:val="auto"/>
      <w:sz w:val="20"/>
    </w:rPr>
  </w:style>
  <w:style w:type="character" w:customStyle="1" w:styleId="117">
    <w:name w:val="纯文本 Char"/>
    <w:qFormat/>
    <w:uiPriority w:val="0"/>
    <w:rPr>
      <w:rFonts w:ascii="宋体" w:hAnsi="Courier New" w:eastAsia="宋体" w:cs="宋体"/>
      <w:b/>
      <w:kern w:val="2"/>
      <w:sz w:val="21"/>
      <w:szCs w:val="28"/>
      <w:lang w:val="en-US" w:eastAsia="zh-CN" w:bidi="ar-SA"/>
    </w:rPr>
  </w:style>
  <w:style w:type="character" w:customStyle="1" w:styleId="118">
    <w:name w:val="content"/>
    <w:basedOn w:val="37"/>
    <w:qFormat/>
    <w:uiPriority w:val="0"/>
  </w:style>
  <w:style w:type="character" w:customStyle="1" w:styleId="119">
    <w:name w:val="普通文字 Char1"/>
    <w:qFormat/>
    <w:uiPriority w:val="0"/>
    <w:rPr>
      <w:rFonts w:ascii="宋体" w:hAnsi="Courier New" w:eastAsia="宋体"/>
      <w:kern w:val="2"/>
      <w:sz w:val="21"/>
      <w:lang w:val="en-US" w:eastAsia="zh-CN" w:bidi="ar-SA"/>
    </w:rPr>
  </w:style>
  <w:style w:type="paragraph" w:customStyle="1" w:styleId="120">
    <w:name w:val="xl4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hAnsi="宋体"/>
      <w:color w:val="000000"/>
      <w:kern w:val="0"/>
      <w:sz w:val="20"/>
    </w:rPr>
  </w:style>
  <w:style w:type="paragraph" w:customStyle="1" w:styleId="121">
    <w:name w:val="xl4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hAnsi="宋体"/>
      <w:color w:val="000000"/>
      <w:kern w:val="0"/>
      <w:sz w:val="20"/>
    </w:rPr>
  </w:style>
  <w:style w:type="character" w:customStyle="1" w:styleId="122">
    <w:name w:val="正文文本缩进 3 Char"/>
    <w:basedOn w:val="37"/>
    <w:link w:val="27"/>
    <w:qFormat/>
    <w:uiPriority w:val="0"/>
    <w:rPr>
      <w:rFonts w:ascii="宋体" w:hAnsi="宋体" w:eastAsia="宋体" w:cs="Times New Roman"/>
      <w:color w:val="000000"/>
      <w:szCs w:val="24"/>
    </w:rPr>
  </w:style>
  <w:style w:type="character" w:customStyle="1" w:styleId="123">
    <w:name w:val="脚注文本 Char"/>
    <w:basedOn w:val="37"/>
    <w:link w:val="26"/>
    <w:semiHidden/>
    <w:qFormat/>
    <w:uiPriority w:val="0"/>
    <w:rPr>
      <w:rFonts w:ascii="Times New Roman" w:hAnsi="Times New Roman" w:eastAsia="宋体" w:cs="Times New Roman"/>
      <w:kern w:val="0"/>
      <w:sz w:val="18"/>
      <w:szCs w:val="20"/>
    </w:rPr>
  </w:style>
  <w:style w:type="character" w:customStyle="1" w:styleId="124">
    <w:name w:val="文档结构图 字符"/>
    <w:basedOn w:val="37"/>
    <w:semiHidden/>
    <w:qFormat/>
    <w:uiPriority w:val="99"/>
    <w:rPr>
      <w:rFonts w:ascii="Microsoft YaHei UI" w:hAnsi="Times New Roman" w:eastAsia="Microsoft YaHei UI" w:cs="Times New Roman"/>
      <w:sz w:val="18"/>
      <w:szCs w:val="18"/>
    </w:rPr>
  </w:style>
  <w:style w:type="character" w:customStyle="1" w:styleId="125">
    <w:name w:val="正文文本 字符"/>
    <w:basedOn w:val="37"/>
    <w:semiHidden/>
    <w:qFormat/>
    <w:uiPriority w:val="99"/>
    <w:rPr>
      <w:rFonts w:ascii="宋体" w:hAnsi="Times New Roman" w:eastAsia="宋体" w:cs="Times New Roman"/>
      <w:sz w:val="28"/>
      <w:szCs w:val="20"/>
    </w:rPr>
  </w:style>
  <w:style w:type="character" w:customStyle="1" w:styleId="126">
    <w:name w:val="批注文字 Char"/>
    <w:basedOn w:val="37"/>
    <w:link w:val="14"/>
    <w:semiHidden/>
    <w:qFormat/>
    <w:uiPriority w:val="99"/>
    <w:rPr>
      <w:rFonts w:ascii="宋体" w:hAnsi="Times New Roman" w:eastAsia="宋体" w:cs="Times New Roman"/>
      <w:sz w:val="28"/>
      <w:szCs w:val="20"/>
    </w:rPr>
  </w:style>
  <w:style w:type="character" w:customStyle="1" w:styleId="127">
    <w:name w:val="批注主题 Char"/>
    <w:basedOn w:val="126"/>
    <w:link w:val="33"/>
    <w:semiHidden/>
    <w:qFormat/>
    <w:uiPriority w:val="0"/>
    <w:rPr>
      <w:rFonts w:ascii="Times New Roman" w:hAnsi="Times New Roman" w:eastAsia="宋体" w:cs="Times New Roman"/>
      <w:b/>
      <w:bCs/>
      <w:sz w:val="28"/>
      <w:szCs w:val="24"/>
    </w:rPr>
  </w:style>
  <w:style w:type="paragraph" w:customStyle="1" w:styleId="128">
    <w:name w:val="xl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kern w:val="0"/>
      <w:sz w:val="24"/>
      <w:szCs w:val="24"/>
    </w:rPr>
  </w:style>
  <w:style w:type="paragraph" w:customStyle="1" w:styleId="129">
    <w:name w:val="xl11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Times New Roman"/>
      <w:color w:val="000000"/>
      <w:kern w:val="0"/>
      <w:sz w:val="20"/>
    </w:rPr>
  </w:style>
  <w:style w:type="paragraph" w:customStyle="1" w:styleId="130">
    <w:name w:val="xl82"/>
    <w:basedOn w:val="1"/>
    <w:qFormat/>
    <w:uiPriority w:val="0"/>
    <w:pPr>
      <w:widowControl/>
      <w:shd w:val="clear" w:color="auto" w:fill="FFFFFF"/>
      <w:spacing w:before="100" w:beforeAutospacing="1" w:after="100" w:afterAutospacing="1"/>
      <w:jc w:val="center"/>
      <w:textAlignment w:val="center"/>
    </w:pPr>
    <w:rPr>
      <w:rFonts w:hAnsi="宋体"/>
      <w:b/>
      <w:bCs/>
      <w:color w:val="000000"/>
      <w:kern w:val="0"/>
      <w:sz w:val="20"/>
    </w:rPr>
  </w:style>
  <w:style w:type="character" w:customStyle="1" w:styleId="131">
    <w:name w:val="正文文本 2 Char"/>
    <w:basedOn w:val="37"/>
    <w:link w:val="29"/>
    <w:qFormat/>
    <w:uiPriority w:val="0"/>
    <w:rPr>
      <w:rFonts w:ascii="Times New Roman" w:hAnsi="Times New Roman" w:eastAsia="华文行楷" w:cs="Times New Roman"/>
      <w:snapToGrid w:val="0"/>
      <w:spacing w:val="40"/>
      <w:sz w:val="52"/>
      <w:szCs w:val="24"/>
    </w:rPr>
  </w:style>
  <w:style w:type="character" w:customStyle="1" w:styleId="132">
    <w:name w:val="副标题 字符"/>
    <w:basedOn w:val="37"/>
    <w:qFormat/>
    <w:uiPriority w:val="11"/>
    <w:rPr>
      <w:b/>
      <w:bCs/>
      <w:kern w:val="28"/>
      <w:sz w:val="32"/>
      <w:szCs w:val="32"/>
    </w:rPr>
  </w:style>
  <w:style w:type="paragraph" w:customStyle="1" w:styleId="133">
    <w:name w:val="xl120"/>
    <w:basedOn w:val="1"/>
    <w:qFormat/>
    <w:uiPriority w:val="0"/>
    <w:pPr>
      <w:widowControl/>
      <w:spacing w:before="100" w:beforeAutospacing="1" w:after="100" w:afterAutospacing="1"/>
      <w:jc w:val="center"/>
      <w:textAlignment w:val="center"/>
    </w:pPr>
    <w:rPr>
      <w:rFonts w:hint="eastAsia" w:ascii="楷体_GB2312" w:hAnsi="宋体" w:eastAsia="楷体_GB2312"/>
      <w:b/>
      <w:bCs/>
      <w:color w:val="000000"/>
      <w:kern w:val="0"/>
      <w:sz w:val="44"/>
      <w:szCs w:val="44"/>
    </w:rPr>
  </w:style>
  <w:style w:type="paragraph" w:customStyle="1" w:styleId="134">
    <w:name w:val="xl6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hAnsi="宋体"/>
      <w:color w:val="000000"/>
      <w:kern w:val="0"/>
      <w:sz w:val="20"/>
    </w:rPr>
  </w:style>
  <w:style w:type="character" w:customStyle="1" w:styleId="135">
    <w:name w:val="标题 字符"/>
    <w:basedOn w:val="37"/>
    <w:qFormat/>
    <w:uiPriority w:val="10"/>
    <w:rPr>
      <w:rFonts w:asciiTheme="majorHAnsi" w:hAnsiTheme="majorHAnsi" w:eastAsiaTheme="majorEastAsia" w:cstheme="majorBidi"/>
      <w:b/>
      <w:bCs/>
      <w:sz w:val="32"/>
      <w:szCs w:val="32"/>
    </w:rPr>
  </w:style>
  <w:style w:type="character" w:customStyle="1" w:styleId="136">
    <w:name w:val="批注框文本 字符"/>
    <w:basedOn w:val="37"/>
    <w:semiHidden/>
    <w:qFormat/>
    <w:uiPriority w:val="99"/>
    <w:rPr>
      <w:rFonts w:ascii="宋体" w:hAnsi="Times New Roman" w:eastAsia="宋体" w:cs="Times New Roman"/>
      <w:sz w:val="18"/>
      <w:szCs w:val="18"/>
    </w:rPr>
  </w:style>
  <w:style w:type="character" w:customStyle="1" w:styleId="137">
    <w:name w:val="日期 字符"/>
    <w:basedOn w:val="37"/>
    <w:semiHidden/>
    <w:qFormat/>
    <w:uiPriority w:val="99"/>
    <w:rPr>
      <w:rFonts w:ascii="宋体" w:hAnsi="Times New Roman" w:eastAsia="宋体" w:cs="Times New Roman"/>
      <w:sz w:val="28"/>
      <w:szCs w:val="20"/>
    </w:rPr>
  </w:style>
  <w:style w:type="paragraph" w:customStyle="1" w:styleId="138">
    <w:name w:val="xl7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hAnsi="宋体"/>
      <w:color w:val="000000"/>
      <w:kern w:val="0"/>
      <w:sz w:val="20"/>
    </w:rPr>
  </w:style>
  <w:style w:type="paragraph" w:customStyle="1" w:styleId="139">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kern w:val="0"/>
      <w:sz w:val="24"/>
      <w:szCs w:val="24"/>
    </w:rPr>
  </w:style>
  <w:style w:type="paragraph" w:customStyle="1" w:styleId="140">
    <w:name w:val="xl101"/>
    <w:basedOn w:val="1"/>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left"/>
    </w:pPr>
    <w:rPr>
      <w:rFonts w:hAnsi="宋体"/>
      <w:kern w:val="0"/>
      <w:sz w:val="24"/>
      <w:szCs w:val="24"/>
    </w:rPr>
  </w:style>
  <w:style w:type="character" w:customStyle="1" w:styleId="141">
    <w:name w:val="正文文本缩进 2 Char"/>
    <w:basedOn w:val="37"/>
    <w:link w:val="20"/>
    <w:qFormat/>
    <w:uiPriority w:val="0"/>
    <w:rPr>
      <w:rFonts w:ascii="Times New Roman" w:hAnsi="Times New Roman" w:eastAsia="宋体" w:cs="Times New Roman"/>
      <w:snapToGrid w:val="0"/>
      <w:kern w:val="0"/>
      <w:sz w:val="28"/>
      <w:szCs w:val="20"/>
    </w:rPr>
  </w:style>
  <w:style w:type="paragraph" w:customStyle="1" w:styleId="142">
    <w:name w:val="Char Char Char11"/>
    <w:basedOn w:val="1"/>
    <w:qFormat/>
    <w:uiPriority w:val="0"/>
    <w:pPr>
      <w:widowControl/>
      <w:spacing w:after="160" w:line="240" w:lineRule="exact"/>
      <w:jc w:val="left"/>
    </w:pPr>
    <w:rPr>
      <w:rFonts w:ascii="Verdana" w:hAnsi="Verdana"/>
      <w:kern w:val="0"/>
      <w:sz w:val="20"/>
      <w:lang w:eastAsia="en-US"/>
    </w:rPr>
  </w:style>
  <w:style w:type="paragraph" w:customStyle="1" w:styleId="143">
    <w:name w:val="xl111"/>
    <w:basedOn w:val="1"/>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hAnsi="宋体"/>
      <w:kern w:val="0"/>
      <w:sz w:val="22"/>
      <w:szCs w:val="22"/>
    </w:rPr>
  </w:style>
  <w:style w:type="paragraph" w:customStyle="1" w:styleId="144">
    <w:name w:val="xl7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hAnsi="宋体"/>
      <w:color w:val="000000"/>
      <w:kern w:val="0"/>
      <w:sz w:val="20"/>
    </w:rPr>
  </w:style>
  <w:style w:type="paragraph" w:customStyle="1" w:styleId="145">
    <w:name w:val="xl7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hAnsi="宋体"/>
      <w:b/>
      <w:bCs/>
      <w:color w:val="000000"/>
      <w:kern w:val="0"/>
      <w:sz w:val="20"/>
    </w:rPr>
  </w:style>
  <w:style w:type="paragraph" w:customStyle="1" w:styleId="146">
    <w:name w:val="xl5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Times New Roman"/>
      <w:kern w:val="0"/>
      <w:sz w:val="22"/>
      <w:szCs w:val="22"/>
    </w:rPr>
  </w:style>
  <w:style w:type="paragraph" w:customStyle="1" w:styleId="147">
    <w:name w:val="样式1"/>
    <w:basedOn w:val="11"/>
    <w:qFormat/>
    <w:uiPriority w:val="0"/>
    <w:pPr>
      <w:spacing w:line="312" w:lineRule="auto"/>
      <w:ind w:firstLine="600"/>
    </w:pPr>
    <w:rPr>
      <w:rFonts w:ascii="宋体" w:eastAsia="楷体"/>
      <w:color w:val="000000"/>
      <w:spacing w:val="-4"/>
      <w:kern w:val="28"/>
      <w:sz w:val="24"/>
    </w:rPr>
  </w:style>
  <w:style w:type="paragraph" w:customStyle="1" w:styleId="148">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color w:val="000000"/>
      <w:kern w:val="0"/>
      <w:sz w:val="20"/>
    </w:rPr>
  </w:style>
  <w:style w:type="paragraph" w:customStyle="1" w:styleId="149">
    <w:name w:val="陈佳杰三级标题"/>
    <w:basedOn w:val="1"/>
    <w:qFormat/>
    <w:uiPriority w:val="0"/>
    <w:pPr>
      <w:tabs>
        <w:tab w:val="left" w:pos="1200"/>
      </w:tabs>
      <w:ind w:left="1200" w:hanging="600"/>
    </w:pPr>
    <w:rPr>
      <w:rFonts w:ascii="Times New Roman"/>
      <w:sz w:val="24"/>
      <w:szCs w:val="24"/>
    </w:rPr>
  </w:style>
  <w:style w:type="paragraph" w:customStyle="1" w:styleId="150">
    <w:name w:val="xl45"/>
    <w:basedOn w:val="1"/>
    <w:qFormat/>
    <w:uiPriority w:val="0"/>
    <w:pPr>
      <w:widowControl/>
      <w:spacing w:before="100" w:beforeAutospacing="1" w:after="100" w:afterAutospacing="1"/>
      <w:jc w:val="center"/>
    </w:pPr>
    <w:rPr>
      <w:rFonts w:hAnsi="宋体"/>
      <w:kern w:val="0"/>
      <w:sz w:val="22"/>
      <w:szCs w:val="22"/>
    </w:rPr>
  </w:style>
  <w:style w:type="paragraph" w:customStyle="1" w:styleId="151">
    <w:name w:val="Char Char Char Char"/>
    <w:basedOn w:val="1"/>
    <w:qFormat/>
    <w:uiPriority w:val="0"/>
    <w:pPr>
      <w:spacing w:line="480" w:lineRule="exact"/>
    </w:pPr>
    <w:rPr>
      <w:rFonts w:ascii="Times New Roman"/>
      <w:sz w:val="21"/>
      <w:szCs w:val="24"/>
    </w:rPr>
  </w:style>
  <w:style w:type="paragraph" w:customStyle="1" w:styleId="152">
    <w:name w:val="Char Char111"/>
    <w:basedOn w:val="1"/>
    <w:qFormat/>
    <w:uiPriority w:val="0"/>
    <w:rPr>
      <w:rFonts w:ascii="Times New Roman"/>
      <w:sz w:val="21"/>
      <w:szCs w:val="24"/>
    </w:rPr>
  </w:style>
  <w:style w:type="paragraph" w:customStyle="1" w:styleId="153">
    <w:name w:val="表格标题 Char Char Char Char"/>
    <w:basedOn w:val="1"/>
    <w:qFormat/>
    <w:uiPriority w:val="0"/>
    <w:pPr>
      <w:autoSpaceDE w:val="0"/>
      <w:autoSpaceDN w:val="0"/>
      <w:adjustRightInd w:val="0"/>
      <w:jc w:val="center"/>
      <w:textAlignment w:val="baseline"/>
    </w:pPr>
    <w:rPr>
      <w:rFonts w:ascii="Times New Roman" w:hAnsi="宋体"/>
      <w:sz w:val="24"/>
      <w:szCs w:val="21"/>
    </w:rPr>
  </w:style>
  <w:style w:type="paragraph" w:customStyle="1" w:styleId="154">
    <w:name w:val="列表内容"/>
    <w:basedOn w:val="1"/>
    <w:next w:val="1"/>
    <w:qFormat/>
    <w:uiPriority w:val="0"/>
    <w:pPr>
      <w:widowControl/>
      <w:tabs>
        <w:tab w:val="left" w:pos="840"/>
        <w:tab w:val="left" w:pos="1205"/>
      </w:tabs>
      <w:ind w:left="1205" w:hanging="425"/>
      <w:jc w:val="left"/>
    </w:pPr>
    <w:rPr>
      <w:rFonts w:ascii="Times New Roman"/>
      <w:kern w:val="0"/>
      <w:sz w:val="18"/>
    </w:rPr>
  </w:style>
  <w:style w:type="paragraph" w:customStyle="1" w:styleId="155">
    <w:name w:val="xl8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hAnsi="宋体"/>
      <w:color w:val="000000"/>
      <w:kern w:val="0"/>
      <w:sz w:val="20"/>
    </w:rPr>
  </w:style>
  <w:style w:type="paragraph" w:customStyle="1" w:styleId="156">
    <w:name w:val="默认段落字体 Para Char"/>
    <w:basedOn w:val="1"/>
    <w:qFormat/>
    <w:uiPriority w:val="0"/>
    <w:rPr>
      <w:rFonts w:ascii="Times New Roman"/>
      <w:sz w:val="21"/>
      <w:szCs w:val="24"/>
    </w:rPr>
  </w:style>
  <w:style w:type="paragraph" w:customStyle="1" w:styleId="157">
    <w:name w:val="xl48"/>
    <w:basedOn w:val="1"/>
    <w:qFormat/>
    <w:uiPriority w:val="0"/>
    <w:pPr>
      <w:widowControl/>
      <w:spacing w:before="100" w:beforeAutospacing="1" w:after="100" w:afterAutospacing="1"/>
      <w:jc w:val="center"/>
    </w:pPr>
    <w:rPr>
      <w:rFonts w:ascii="Times New Roman"/>
      <w:kern w:val="0"/>
      <w:sz w:val="22"/>
      <w:szCs w:val="22"/>
    </w:rPr>
  </w:style>
  <w:style w:type="paragraph" w:customStyle="1" w:styleId="158">
    <w:name w:val="font9"/>
    <w:basedOn w:val="1"/>
    <w:qFormat/>
    <w:uiPriority w:val="0"/>
    <w:pPr>
      <w:widowControl/>
      <w:spacing w:before="100" w:beforeAutospacing="1" w:after="100" w:afterAutospacing="1"/>
      <w:jc w:val="left"/>
    </w:pPr>
    <w:rPr>
      <w:rFonts w:ascii="Times New Roman"/>
      <w:kern w:val="0"/>
      <w:sz w:val="22"/>
      <w:szCs w:val="22"/>
    </w:rPr>
  </w:style>
  <w:style w:type="paragraph" w:customStyle="1" w:styleId="159">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pPr>
    <w:rPr>
      <w:rFonts w:hAnsi="宋体"/>
      <w:kern w:val="0"/>
      <w:sz w:val="24"/>
      <w:szCs w:val="24"/>
    </w:rPr>
  </w:style>
  <w:style w:type="paragraph" w:customStyle="1" w:styleId="160">
    <w:name w:val="xl6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hAnsi="宋体"/>
      <w:color w:val="000000"/>
      <w:kern w:val="0"/>
      <w:sz w:val="20"/>
    </w:rPr>
  </w:style>
  <w:style w:type="paragraph" w:customStyle="1" w:styleId="161">
    <w:name w:val="正文文本缩进 31"/>
    <w:basedOn w:val="1"/>
    <w:qFormat/>
    <w:uiPriority w:val="0"/>
    <w:pPr>
      <w:adjustRightInd w:val="0"/>
      <w:spacing w:line="360" w:lineRule="auto"/>
      <w:ind w:firstLine="420"/>
      <w:jc w:val="left"/>
    </w:pPr>
    <w:rPr>
      <w:rFonts w:ascii="Times New Roman"/>
      <w:sz w:val="21"/>
    </w:rPr>
  </w:style>
  <w:style w:type="paragraph" w:customStyle="1" w:styleId="162">
    <w:name w:val="陈佳杰一级标题 Char"/>
    <w:basedOn w:val="1"/>
    <w:qFormat/>
    <w:uiPriority w:val="0"/>
    <w:pPr>
      <w:tabs>
        <w:tab w:val="left" w:pos="0"/>
      </w:tabs>
      <w:ind w:left="425" w:hanging="425"/>
    </w:pPr>
    <w:rPr>
      <w:rFonts w:ascii="Times New Roman"/>
      <w:sz w:val="24"/>
      <w:szCs w:val="24"/>
    </w:rPr>
  </w:style>
  <w:style w:type="paragraph" w:customStyle="1" w:styleId="163">
    <w:name w:val="xl10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hAnsi="宋体"/>
      <w:kern w:val="0"/>
      <w:sz w:val="24"/>
      <w:szCs w:val="24"/>
    </w:rPr>
  </w:style>
  <w:style w:type="paragraph" w:customStyle="1" w:styleId="164">
    <w:name w:val="正文文本缩进 21"/>
    <w:basedOn w:val="1"/>
    <w:qFormat/>
    <w:uiPriority w:val="0"/>
    <w:pPr>
      <w:spacing w:line="480" w:lineRule="exact"/>
      <w:ind w:firstLine="588" w:firstLineChars="200"/>
    </w:pPr>
    <w:rPr>
      <w:rFonts w:ascii="Times New Roman"/>
      <w:szCs w:val="24"/>
    </w:rPr>
  </w:style>
  <w:style w:type="paragraph" w:customStyle="1" w:styleId="165">
    <w:name w:val="Char Char1 Char"/>
    <w:basedOn w:val="1"/>
    <w:qFormat/>
    <w:uiPriority w:val="0"/>
    <w:rPr>
      <w:rFonts w:ascii="Times New Roman"/>
      <w:sz w:val="21"/>
      <w:szCs w:val="24"/>
    </w:rPr>
  </w:style>
  <w:style w:type="paragraph" w:customStyle="1" w:styleId="166">
    <w:name w:val="样式7表名"/>
    <w:next w:val="1"/>
    <w:qFormat/>
    <w:uiPriority w:val="0"/>
    <w:pPr>
      <w:spacing w:before="120" w:line="360" w:lineRule="auto"/>
      <w:jc w:val="center"/>
    </w:pPr>
    <w:rPr>
      <w:rFonts w:ascii="黑体" w:hAnsi="Times New Roman" w:eastAsia="黑体" w:cs="Times New Roman"/>
      <w:spacing w:val="60"/>
      <w:kern w:val="0"/>
      <w:sz w:val="24"/>
      <w:szCs w:val="20"/>
      <w:lang w:val="en-US" w:eastAsia="zh-CN" w:bidi="ar-SA"/>
    </w:rPr>
  </w:style>
  <w:style w:type="paragraph" w:customStyle="1" w:styleId="167">
    <w:name w:val="xl40"/>
    <w:basedOn w:val="1"/>
    <w:qFormat/>
    <w:uiPriority w:val="0"/>
    <w:pPr>
      <w:widowControl/>
      <w:shd w:val="clear" w:color="auto" w:fill="FFFFFF"/>
      <w:spacing w:before="100" w:beforeAutospacing="1" w:after="100" w:afterAutospacing="1"/>
      <w:jc w:val="center"/>
      <w:textAlignment w:val="center"/>
    </w:pPr>
    <w:rPr>
      <w:rFonts w:hAnsi="宋体"/>
      <w:color w:val="000000"/>
      <w:kern w:val="0"/>
      <w:sz w:val="20"/>
    </w:rPr>
  </w:style>
  <w:style w:type="paragraph" w:customStyle="1" w:styleId="168">
    <w:name w:val="正文不缩进"/>
    <w:basedOn w:val="1"/>
    <w:qFormat/>
    <w:uiPriority w:val="0"/>
    <w:pPr>
      <w:adjustRightInd w:val="0"/>
      <w:spacing w:line="360" w:lineRule="auto"/>
      <w:jc w:val="left"/>
      <w:textAlignment w:val="baseline"/>
    </w:pPr>
    <w:rPr>
      <w:rFonts w:ascii="Times New Roman"/>
      <w:kern w:val="0"/>
      <w:sz w:val="24"/>
    </w:rPr>
  </w:style>
  <w:style w:type="paragraph" w:customStyle="1" w:styleId="169">
    <w:name w:val="1.1.1.1"/>
    <w:basedOn w:val="5"/>
    <w:next w:val="1"/>
    <w:semiHidden/>
    <w:qFormat/>
    <w:uiPriority w:val="0"/>
    <w:pPr>
      <w:widowControl/>
      <w:spacing w:before="0" w:after="0" w:line="360" w:lineRule="auto"/>
    </w:pPr>
    <w:rPr>
      <w:rFonts w:ascii="宋体" w:hAnsi="宋体" w:eastAsia="宋体" w:cs="Times New Roman"/>
      <w:b w:val="0"/>
      <w:bCs w:val="0"/>
      <w:kern w:val="0"/>
      <w:sz w:val="24"/>
      <w:szCs w:val="20"/>
    </w:rPr>
  </w:style>
  <w:style w:type="paragraph" w:customStyle="1" w:styleId="170">
    <w:name w:val="标题1"/>
    <w:basedOn w:val="2"/>
    <w:semiHidden/>
    <w:qFormat/>
    <w:uiPriority w:val="0"/>
    <w:pPr>
      <w:keepLines w:val="0"/>
      <w:tabs>
        <w:tab w:val="left" w:pos="360"/>
      </w:tabs>
      <w:spacing w:beforeLines="100" w:afterLines="100" w:line="480" w:lineRule="auto"/>
      <w:jc w:val="center"/>
    </w:pPr>
    <w:rPr>
      <w:rFonts w:ascii="Times New Roman" w:eastAsia="华文中宋"/>
      <w:bCs w:val="0"/>
      <w:kern w:val="2"/>
      <w:sz w:val="32"/>
      <w:szCs w:val="24"/>
    </w:rPr>
  </w:style>
  <w:style w:type="paragraph" w:customStyle="1" w:styleId="171">
    <w:name w:val="二级编码"/>
    <w:basedOn w:val="3"/>
    <w:qFormat/>
    <w:uiPriority w:val="0"/>
    <w:pPr>
      <w:adjustRightInd w:val="0"/>
      <w:spacing w:line="415" w:lineRule="auto"/>
    </w:pPr>
    <w:rPr>
      <w:bCs w:val="0"/>
      <w:szCs w:val="20"/>
    </w:rPr>
  </w:style>
  <w:style w:type="paragraph" w:customStyle="1" w:styleId="172">
    <w:name w:val="密级编号"/>
    <w:basedOn w:val="1"/>
    <w:qFormat/>
    <w:uiPriority w:val="0"/>
    <w:pPr>
      <w:adjustRightInd w:val="0"/>
      <w:jc w:val="center"/>
      <w:textAlignment w:val="baseline"/>
    </w:pPr>
    <w:rPr>
      <w:rFonts w:ascii="仿宋_GB2312" w:eastAsia="仿宋_GB2312"/>
      <w:kern w:val="0"/>
      <w:sz w:val="24"/>
      <w:szCs w:val="24"/>
    </w:rPr>
  </w:style>
  <w:style w:type="paragraph" w:customStyle="1" w:styleId="173">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kern w:val="0"/>
      <w:sz w:val="24"/>
      <w:szCs w:val="24"/>
    </w:rPr>
  </w:style>
  <w:style w:type="paragraph" w:customStyle="1" w:styleId="174">
    <w:name w:val="xl6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Times New Roman"/>
      <w:color w:val="000000"/>
      <w:kern w:val="0"/>
      <w:sz w:val="20"/>
    </w:rPr>
  </w:style>
  <w:style w:type="paragraph" w:customStyle="1" w:styleId="175">
    <w:name w:val="正文11"/>
    <w:basedOn w:val="1"/>
    <w:qFormat/>
    <w:uiPriority w:val="0"/>
    <w:pPr>
      <w:adjustRightInd w:val="0"/>
      <w:spacing w:line="360" w:lineRule="atLeast"/>
      <w:jc w:val="left"/>
    </w:pPr>
    <w:rPr>
      <w:rFonts w:ascii="Times New Roman" w:eastAsia="楷体_GB2312"/>
      <w:kern w:val="0"/>
      <w:sz w:val="24"/>
    </w:rPr>
  </w:style>
  <w:style w:type="paragraph" w:customStyle="1" w:styleId="176">
    <w:name w:val="Char Char112"/>
    <w:basedOn w:val="1"/>
    <w:qFormat/>
    <w:uiPriority w:val="0"/>
    <w:rPr>
      <w:rFonts w:ascii="Times New Roman"/>
      <w:sz w:val="21"/>
      <w:szCs w:val="24"/>
    </w:rPr>
  </w:style>
  <w:style w:type="paragraph" w:customStyle="1" w:styleId="177">
    <w:name w:val="标准正文"/>
    <w:basedOn w:val="1"/>
    <w:qFormat/>
    <w:uiPriority w:val="0"/>
    <w:pPr>
      <w:topLinePunct/>
      <w:spacing w:line="540" w:lineRule="exact"/>
      <w:ind w:firstLine="522"/>
    </w:pPr>
    <w:rPr>
      <w:rFonts w:hAnsi="宋体" w:cs="宋体"/>
      <w:sz w:val="26"/>
    </w:rPr>
  </w:style>
  <w:style w:type="paragraph" w:customStyle="1" w:styleId="178">
    <w:name w:val="xl10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hAnsi="宋体"/>
      <w:kern w:val="0"/>
      <w:sz w:val="24"/>
      <w:szCs w:val="24"/>
    </w:rPr>
  </w:style>
  <w:style w:type="paragraph" w:customStyle="1" w:styleId="179">
    <w:name w:val="表格001"/>
    <w:basedOn w:val="1"/>
    <w:qFormat/>
    <w:uiPriority w:val="0"/>
    <w:pPr>
      <w:jc w:val="center"/>
    </w:pPr>
    <w:rPr>
      <w:rFonts w:ascii="Times New Roman"/>
      <w:sz w:val="21"/>
    </w:rPr>
  </w:style>
  <w:style w:type="paragraph" w:customStyle="1" w:styleId="180">
    <w:name w:val="xl9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hAnsi="宋体"/>
      <w:kern w:val="0"/>
      <w:sz w:val="22"/>
      <w:szCs w:val="22"/>
    </w:rPr>
  </w:style>
  <w:style w:type="paragraph" w:customStyle="1" w:styleId="181">
    <w:name w:val="xl3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hAnsi="宋体"/>
      <w:color w:val="000000"/>
      <w:kern w:val="0"/>
      <w:sz w:val="20"/>
    </w:rPr>
  </w:style>
  <w:style w:type="paragraph" w:customStyle="1" w:styleId="182">
    <w:name w:val="font6"/>
    <w:basedOn w:val="1"/>
    <w:qFormat/>
    <w:uiPriority w:val="0"/>
    <w:pPr>
      <w:widowControl/>
      <w:spacing w:before="100" w:beforeAutospacing="1" w:after="100" w:afterAutospacing="1"/>
      <w:jc w:val="left"/>
    </w:pPr>
    <w:rPr>
      <w:rFonts w:ascii="Times New Roman"/>
      <w:kern w:val="0"/>
      <w:sz w:val="20"/>
    </w:rPr>
  </w:style>
  <w:style w:type="paragraph" w:customStyle="1" w:styleId="183">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int="eastAsia" w:ascii="黑体" w:hAnsi="宋体" w:eastAsia="黑体"/>
      <w:kern w:val="0"/>
      <w:sz w:val="20"/>
    </w:rPr>
  </w:style>
  <w:style w:type="paragraph" w:customStyle="1" w:styleId="184">
    <w:name w:val="样式 标题 1 + 黑体 非加粗 居中 段前: 24 磅 段后: 16 磅"/>
    <w:basedOn w:val="2"/>
    <w:qFormat/>
    <w:uiPriority w:val="0"/>
    <w:pPr>
      <w:pageBreakBefore/>
      <w:tabs>
        <w:tab w:val="left" w:pos="360"/>
      </w:tabs>
      <w:spacing w:before="480" w:after="320" w:line="540" w:lineRule="exact"/>
      <w:jc w:val="center"/>
    </w:pPr>
    <w:rPr>
      <w:rFonts w:ascii="黑体" w:eastAsia="黑体"/>
      <w:b w:val="0"/>
      <w:bCs w:val="0"/>
      <w:szCs w:val="20"/>
    </w:rPr>
  </w:style>
  <w:style w:type="paragraph" w:customStyle="1" w:styleId="185">
    <w:name w:val="日期右"/>
    <w:basedOn w:val="19"/>
    <w:qFormat/>
    <w:uiPriority w:val="0"/>
    <w:pPr>
      <w:autoSpaceDE/>
      <w:autoSpaceDN/>
      <w:adjustRightInd/>
      <w:spacing w:line="600" w:lineRule="exact"/>
      <w:jc w:val="right"/>
      <w:textAlignment w:val="auto"/>
    </w:pPr>
    <w:rPr>
      <w:rFonts w:eastAsia="仿宋_GB2312"/>
      <w:sz w:val="31"/>
    </w:rPr>
  </w:style>
  <w:style w:type="paragraph" w:customStyle="1" w:styleId="186">
    <w:name w:val="xl10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hAnsi="宋体"/>
      <w:color w:val="000000"/>
      <w:kern w:val="0"/>
      <w:sz w:val="20"/>
    </w:rPr>
  </w:style>
  <w:style w:type="paragraph" w:customStyle="1" w:styleId="187">
    <w:name w:val="标题4"/>
    <w:basedOn w:val="92"/>
    <w:qFormat/>
    <w:uiPriority w:val="0"/>
    <w:pPr>
      <w:spacing w:line="540" w:lineRule="exact"/>
      <w:ind w:firstLine="0" w:firstLineChars="0"/>
    </w:pPr>
    <w:rPr>
      <w:rFonts w:hAnsi="Times New Roman"/>
    </w:rPr>
  </w:style>
  <w:style w:type="paragraph" w:customStyle="1" w:styleId="188">
    <w:name w:val="正文文本 21"/>
    <w:basedOn w:val="1"/>
    <w:qFormat/>
    <w:uiPriority w:val="0"/>
    <w:pPr>
      <w:tabs>
        <w:tab w:val="left" w:pos="3025"/>
      </w:tabs>
      <w:autoSpaceDE w:val="0"/>
      <w:autoSpaceDN w:val="0"/>
      <w:adjustRightInd w:val="0"/>
      <w:spacing w:line="420" w:lineRule="atLeast"/>
      <w:ind w:firstLine="480"/>
      <w:jc w:val="left"/>
    </w:pPr>
    <w:rPr>
      <w:rFonts w:ascii="Times New Roman"/>
      <w:kern w:val="0"/>
      <w:sz w:val="24"/>
    </w:rPr>
  </w:style>
  <w:style w:type="paragraph" w:customStyle="1" w:styleId="189">
    <w:name w:val="Char Char Char Char Char Char Char Char Char Char1"/>
    <w:basedOn w:val="1"/>
    <w:qFormat/>
    <w:uiPriority w:val="0"/>
    <w:pPr>
      <w:snapToGrid w:val="0"/>
      <w:spacing w:line="360" w:lineRule="auto"/>
      <w:ind w:firstLine="200" w:firstLineChars="200"/>
    </w:pPr>
    <w:rPr>
      <w:rFonts w:ascii="Times New Roman" w:eastAsia="仿宋_GB2312"/>
      <w:sz w:val="24"/>
      <w:szCs w:val="24"/>
    </w:rPr>
  </w:style>
  <w:style w:type="paragraph" w:customStyle="1" w:styleId="190">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kern w:val="0"/>
      <w:sz w:val="24"/>
      <w:szCs w:val="24"/>
    </w:rPr>
  </w:style>
  <w:style w:type="paragraph" w:customStyle="1" w:styleId="191">
    <w:name w:val="xl9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hAnsi="宋体"/>
      <w:kern w:val="0"/>
      <w:sz w:val="24"/>
      <w:szCs w:val="24"/>
    </w:rPr>
  </w:style>
  <w:style w:type="paragraph" w:customStyle="1" w:styleId="192">
    <w:name w:val="xl6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hAnsi="宋体"/>
      <w:color w:val="000000"/>
      <w:kern w:val="0"/>
      <w:sz w:val="20"/>
    </w:rPr>
  </w:style>
  <w:style w:type="paragraph" w:customStyle="1" w:styleId="193">
    <w:name w:val="列出段落1"/>
    <w:basedOn w:val="1"/>
    <w:qFormat/>
    <w:uiPriority w:val="0"/>
    <w:pPr>
      <w:spacing w:line="360" w:lineRule="auto"/>
      <w:ind w:firstLine="420" w:firstLineChars="200"/>
    </w:pPr>
    <w:rPr>
      <w:rFonts w:ascii="Calibri" w:hAnsi="Calibri"/>
      <w:sz w:val="21"/>
      <w:szCs w:val="22"/>
    </w:rPr>
  </w:style>
  <w:style w:type="paragraph" w:customStyle="1" w:styleId="194">
    <w:name w:val="xl11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Times New Roman"/>
      <w:color w:val="000000"/>
      <w:kern w:val="0"/>
      <w:sz w:val="20"/>
    </w:rPr>
  </w:style>
  <w:style w:type="paragraph" w:customStyle="1" w:styleId="195">
    <w:name w:val="Char Char Char Char Char"/>
    <w:basedOn w:val="1"/>
    <w:qFormat/>
    <w:uiPriority w:val="0"/>
    <w:pPr>
      <w:widowControl/>
      <w:spacing w:after="160" w:line="240" w:lineRule="exact"/>
      <w:jc w:val="left"/>
    </w:pPr>
    <w:rPr>
      <w:rFonts w:ascii="Times New Roman"/>
      <w:sz w:val="24"/>
      <w:szCs w:val="24"/>
      <w:lang w:eastAsia="en-US"/>
    </w:rPr>
  </w:style>
  <w:style w:type="paragraph" w:customStyle="1" w:styleId="196">
    <w:name w:val="xl98"/>
    <w:basedOn w:val="1"/>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hAnsi="宋体"/>
      <w:kern w:val="0"/>
      <w:sz w:val="22"/>
      <w:szCs w:val="22"/>
    </w:rPr>
  </w:style>
  <w:style w:type="paragraph" w:customStyle="1" w:styleId="197">
    <w:name w:val="xl31"/>
    <w:basedOn w:val="1"/>
    <w:qFormat/>
    <w:uiPriority w:val="0"/>
    <w:pPr>
      <w:widowControl/>
      <w:spacing w:before="100" w:beforeAutospacing="1" w:after="100" w:afterAutospacing="1"/>
      <w:jc w:val="center"/>
    </w:pPr>
    <w:rPr>
      <w:rFonts w:hAnsi="宋体"/>
      <w:color w:val="0000FF"/>
      <w:kern w:val="0"/>
      <w:sz w:val="24"/>
      <w:szCs w:val="24"/>
    </w:rPr>
  </w:style>
  <w:style w:type="paragraph" w:customStyle="1" w:styleId="198">
    <w:name w:val="font5"/>
    <w:basedOn w:val="1"/>
    <w:qFormat/>
    <w:uiPriority w:val="0"/>
    <w:pPr>
      <w:widowControl/>
      <w:spacing w:before="100" w:beforeAutospacing="1" w:after="100" w:afterAutospacing="1"/>
      <w:jc w:val="left"/>
    </w:pPr>
    <w:rPr>
      <w:rFonts w:hint="eastAsia" w:hAnsi="宋体"/>
      <w:kern w:val="0"/>
      <w:sz w:val="18"/>
      <w:szCs w:val="18"/>
    </w:rPr>
  </w:style>
  <w:style w:type="paragraph" w:customStyle="1" w:styleId="199">
    <w:name w:val="正文111"/>
    <w:basedOn w:val="1"/>
    <w:qFormat/>
    <w:uiPriority w:val="0"/>
    <w:pPr>
      <w:adjustRightInd w:val="0"/>
      <w:spacing w:line="360" w:lineRule="atLeast"/>
      <w:jc w:val="left"/>
    </w:pPr>
    <w:rPr>
      <w:rFonts w:ascii="Times New Roman" w:eastAsia="楷体_GB2312"/>
      <w:kern w:val="0"/>
      <w:sz w:val="24"/>
    </w:rPr>
  </w:style>
  <w:style w:type="paragraph" w:customStyle="1" w:styleId="200">
    <w:name w:val="xl9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hAnsi="宋体"/>
      <w:kern w:val="0"/>
      <w:sz w:val="22"/>
      <w:szCs w:val="22"/>
    </w:rPr>
  </w:style>
  <w:style w:type="paragraph" w:customStyle="1" w:styleId="201">
    <w:name w:val="xl110"/>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hAnsi="宋体"/>
      <w:kern w:val="0"/>
      <w:sz w:val="24"/>
      <w:szCs w:val="24"/>
    </w:rPr>
  </w:style>
  <w:style w:type="paragraph" w:customStyle="1" w:styleId="202">
    <w:name w:val="1"/>
    <w:basedOn w:val="1"/>
    <w:next w:val="30"/>
    <w:qFormat/>
    <w:uiPriority w:val="0"/>
    <w:pPr>
      <w:widowControl/>
      <w:spacing w:before="100" w:beforeAutospacing="1" w:after="100" w:afterAutospacing="1"/>
      <w:jc w:val="left"/>
    </w:pPr>
    <w:rPr>
      <w:rFonts w:hAnsi="宋体"/>
      <w:kern w:val="0"/>
      <w:sz w:val="24"/>
      <w:szCs w:val="24"/>
    </w:rPr>
  </w:style>
  <w:style w:type="paragraph" w:customStyle="1" w:styleId="203">
    <w:name w:val="xl29"/>
    <w:basedOn w:val="1"/>
    <w:qFormat/>
    <w:uiPriority w:val="0"/>
    <w:pPr>
      <w:widowControl/>
      <w:spacing w:before="100" w:beforeAutospacing="1" w:after="100" w:afterAutospacing="1"/>
      <w:jc w:val="left"/>
    </w:pPr>
    <w:rPr>
      <w:rFonts w:hint="eastAsia" w:ascii="黑体" w:hAnsi="宋体" w:eastAsia="黑体"/>
      <w:kern w:val="0"/>
      <w:sz w:val="20"/>
    </w:rPr>
  </w:style>
  <w:style w:type="paragraph" w:customStyle="1" w:styleId="204">
    <w:name w:val="xl7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hAnsi="宋体"/>
      <w:color w:val="000000"/>
      <w:kern w:val="0"/>
      <w:sz w:val="20"/>
    </w:rPr>
  </w:style>
  <w:style w:type="paragraph" w:customStyle="1" w:styleId="205">
    <w:name w:val="表头"/>
    <w:basedOn w:val="1"/>
    <w:qFormat/>
    <w:uiPriority w:val="0"/>
    <w:pPr>
      <w:spacing w:line="360" w:lineRule="auto"/>
      <w:jc w:val="center"/>
    </w:pPr>
    <w:rPr>
      <w:rFonts w:ascii="Times New Roman"/>
      <w:b/>
      <w:color w:val="000000"/>
      <w:sz w:val="24"/>
      <w:szCs w:val="24"/>
    </w:rPr>
  </w:style>
  <w:style w:type="paragraph" w:customStyle="1" w:styleId="206">
    <w:name w:val="xl24"/>
    <w:basedOn w:val="1"/>
    <w:qFormat/>
    <w:uiPriority w:val="0"/>
    <w:pPr>
      <w:widowControl/>
      <w:pBdr>
        <w:left w:val="single" w:color="auto" w:sz="12" w:space="0"/>
        <w:bottom w:val="single" w:color="auto" w:sz="4" w:space="0"/>
        <w:right w:val="single" w:color="auto" w:sz="4" w:space="0"/>
      </w:pBdr>
      <w:spacing w:before="100" w:beforeAutospacing="1" w:after="100" w:afterAutospacing="1"/>
      <w:jc w:val="center"/>
    </w:pPr>
    <w:rPr>
      <w:rFonts w:hAnsi="宋体"/>
      <w:kern w:val="0"/>
      <w:sz w:val="21"/>
      <w:szCs w:val="21"/>
    </w:rPr>
  </w:style>
  <w:style w:type="paragraph" w:customStyle="1" w:styleId="207">
    <w:name w:val="xl32"/>
    <w:basedOn w:val="1"/>
    <w:qFormat/>
    <w:uiPriority w:val="0"/>
    <w:pPr>
      <w:widowControl/>
      <w:spacing w:before="100" w:beforeAutospacing="1" w:after="100" w:afterAutospacing="1"/>
      <w:jc w:val="center"/>
    </w:pPr>
    <w:rPr>
      <w:rFonts w:ascii="Times New Roman"/>
      <w:color w:val="0000FF"/>
      <w:kern w:val="0"/>
      <w:sz w:val="24"/>
      <w:szCs w:val="24"/>
    </w:rPr>
  </w:style>
  <w:style w:type="paragraph" w:customStyle="1" w:styleId="208">
    <w:name w:val="WYHBT1"/>
    <w:basedOn w:val="1"/>
    <w:qFormat/>
    <w:uiPriority w:val="0"/>
    <w:pPr>
      <w:pageBreakBefore/>
      <w:spacing w:before="480" w:after="320" w:line="540" w:lineRule="exact"/>
      <w:jc w:val="center"/>
    </w:pPr>
    <w:rPr>
      <w:rFonts w:ascii="黑体" w:eastAsia="黑体"/>
      <w:sz w:val="44"/>
      <w:szCs w:val="44"/>
    </w:rPr>
  </w:style>
  <w:style w:type="paragraph" w:customStyle="1" w:styleId="209">
    <w:name w:val="Char Char11"/>
    <w:basedOn w:val="1"/>
    <w:qFormat/>
    <w:uiPriority w:val="0"/>
    <w:rPr>
      <w:rFonts w:ascii="Times New Roman"/>
      <w:sz w:val="21"/>
      <w:szCs w:val="24"/>
    </w:rPr>
  </w:style>
  <w:style w:type="paragraph" w:customStyle="1" w:styleId="210">
    <w:name w:val="xl7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hAnsi="宋体"/>
      <w:b/>
      <w:bCs/>
      <w:color w:val="000000"/>
      <w:kern w:val="0"/>
      <w:sz w:val="20"/>
    </w:rPr>
  </w:style>
  <w:style w:type="paragraph" w:customStyle="1" w:styleId="211">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b/>
      <w:bCs/>
      <w:kern w:val="0"/>
      <w:sz w:val="22"/>
      <w:szCs w:val="22"/>
    </w:rPr>
  </w:style>
  <w:style w:type="paragraph" w:customStyle="1" w:styleId="212">
    <w:name w:val="USE 1"/>
    <w:basedOn w:val="1"/>
    <w:qFormat/>
    <w:uiPriority w:val="0"/>
    <w:pPr>
      <w:spacing w:line="200" w:lineRule="atLeast"/>
      <w:jc w:val="left"/>
    </w:pPr>
    <w:rPr>
      <w:rFonts w:hAnsi="宋体"/>
      <w:b/>
      <w:sz w:val="24"/>
    </w:rPr>
  </w:style>
  <w:style w:type="paragraph" w:customStyle="1" w:styleId="213">
    <w:name w:val="样式 标题 2节标题 2 Char1标题 2 Char Char1标题 2 Char1 Char Char标题 2 C..."/>
    <w:basedOn w:val="3"/>
    <w:qFormat/>
    <w:uiPriority w:val="0"/>
    <w:pPr>
      <w:spacing w:before="380" w:after="0" w:line="520" w:lineRule="exact"/>
    </w:pPr>
    <w:rPr>
      <w:rFonts w:ascii="华康简标题宋" w:eastAsia="华康简标题宋" w:cs="宋体"/>
      <w:b w:val="0"/>
      <w:bCs w:val="0"/>
      <w:szCs w:val="20"/>
    </w:rPr>
  </w:style>
  <w:style w:type="paragraph" w:customStyle="1" w:styleId="214">
    <w:name w:val="表格文字"/>
    <w:basedOn w:val="1"/>
    <w:qFormat/>
    <w:uiPriority w:val="0"/>
    <w:pPr>
      <w:ind w:left="-1" w:leftChars="-1" w:hanging="2" w:hangingChars="1"/>
      <w:jc w:val="center"/>
    </w:pPr>
    <w:rPr>
      <w:rFonts w:ascii="Times New Roman"/>
      <w:kern w:val="0"/>
      <w:sz w:val="21"/>
      <w:szCs w:val="21"/>
    </w:rPr>
  </w:style>
  <w:style w:type="paragraph" w:customStyle="1" w:styleId="215">
    <w:name w:val="xl60"/>
    <w:basedOn w:val="1"/>
    <w:qFormat/>
    <w:uiPriority w:val="0"/>
    <w:pPr>
      <w:widowControl/>
      <w:shd w:val="clear" w:color="auto" w:fill="FFFFFF"/>
      <w:spacing w:before="100" w:beforeAutospacing="1" w:after="100" w:afterAutospacing="1"/>
      <w:jc w:val="center"/>
      <w:textAlignment w:val="center"/>
    </w:pPr>
    <w:rPr>
      <w:rFonts w:hAnsi="宋体"/>
      <w:b/>
      <w:bCs/>
      <w:color w:val="000000"/>
      <w:kern w:val="0"/>
      <w:sz w:val="20"/>
    </w:rPr>
  </w:style>
  <w:style w:type="paragraph" w:customStyle="1" w:styleId="216">
    <w:name w:val="xl9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hAnsi="宋体"/>
      <w:kern w:val="0"/>
      <w:sz w:val="22"/>
      <w:szCs w:val="22"/>
    </w:rPr>
  </w:style>
  <w:style w:type="paragraph" w:customStyle="1" w:styleId="217">
    <w:name w:val="xl67"/>
    <w:basedOn w:val="1"/>
    <w:qFormat/>
    <w:uiPriority w:val="0"/>
    <w:pPr>
      <w:widowControl/>
      <w:shd w:val="clear" w:color="auto" w:fill="FFFFFF"/>
      <w:spacing w:before="100" w:beforeAutospacing="1" w:after="100" w:afterAutospacing="1"/>
      <w:jc w:val="center"/>
      <w:textAlignment w:val="center"/>
    </w:pPr>
    <w:rPr>
      <w:rFonts w:hAnsi="宋体"/>
      <w:color w:val="000000"/>
      <w:kern w:val="0"/>
      <w:sz w:val="20"/>
    </w:rPr>
  </w:style>
  <w:style w:type="paragraph" w:customStyle="1" w:styleId="218">
    <w:name w:val="font10"/>
    <w:basedOn w:val="1"/>
    <w:qFormat/>
    <w:uiPriority w:val="0"/>
    <w:pPr>
      <w:widowControl/>
      <w:spacing w:before="100" w:beforeAutospacing="1" w:after="100" w:afterAutospacing="1"/>
      <w:jc w:val="left"/>
    </w:pPr>
    <w:rPr>
      <w:rFonts w:ascii="Times New Roman"/>
      <w:kern w:val="0"/>
      <w:sz w:val="24"/>
      <w:szCs w:val="24"/>
    </w:rPr>
  </w:style>
  <w:style w:type="paragraph" w:customStyle="1" w:styleId="219">
    <w:name w:val="条款正文（四级标题）"/>
    <w:basedOn w:val="5"/>
    <w:qFormat/>
    <w:uiPriority w:val="0"/>
    <w:pPr>
      <w:keepNext w:val="0"/>
      <w:keepLines w:val="0"/>
      <w:tabs>
        <w:tab w:val="left" w:pos="851"/>
      </w:tabs>
      <w:spacing w:before="0" w:after="80" w:line="360" w:lineRule="auto"/>
      <w:ind w:left="851" w:hanging="851"/>
    </w:pPr>
    <w:rPr>
      <w:rFonts w:ascii="Times New Roman" w:hAnsi="Times New Roman" w:eastAsia="宋体" w:cs="Times New Roman"/>
      <w:b w:val="0"/>
      <w:bCs w:val="0"/>
      <w:kern w:val="0"/>
      <w:sz w:val="24"/>
      <w:szCs w:val="24"/>
    </w:rPr>
  </w:style>
  <w:style w:type="paragraph" w:customStyle="1" w:styleId="220">
    <w:name w:val="xl124"/>
    <w:basedOn w:val="1"/>
    <w:qFormat/>
    <w:uiPriority w:val="0"/>
    <w:pPr>
      <w:widowControl/>
      <w:spacing w:before="100" w:beforeAutospacing="1" w:after="100" w:afterAutospacing="1"/>
      <w:jc w:val="right"/>
      <w:textAlignment w:val="center"/>
    </w:pPr>
    <w:rPr>
      <w:rFonts w:hAnsi="宋体"/>
      <w:color w:val="000000"/>
      <w:kern w:val="0"/>
      <w:sz w:val="20"/>
    </w:rPr>
  </w:style>
  <w:style w:type="paragraph" w:customStyle="1" w:styleId="221">
    <w:name w:val="表格内容"/>
    <w:basedOn w:val="1"/>
    <w:qFormat/>
    <w:uiPriority w:val="0"/>
    <w:pPr>
      <w:widowControl/>
      <w:autoSpaceDE w:val="0"/>
      <w:autoSpaceDN w:val="0"/>
      <w:adjustRightInd w:val="0"/>
      <w:ind w:left="-99" w:leftChars="-37"/>
      <w:jc w:val="center"/>
      <w:textAlignment w:val="baseline"/>
    </w:pPr>
    <w:rPr>
      <w:rFonts w:ascii="Times New Roman" w:hAnsi="宋体"/>
      <w:snapToGrid w:val="0"/>
      <w:kern w:val="0"/>
      <w:sz w:val="24"/>
      <w:szCs w:val="21"/>
    </w:rPr>
  </w:style>
  <w:style w:type="paragraph" w:customStyle="1" w:styleId="222">
    <w:name w:val="Char Char Char1"/>
    <w:basedOn w:val="1"/>
    <w:qFormat/>
    <w:uiPriority w:val="0"/>
    <w:pPr>
      <w:widowControl/>
      <w:spacing w:after="160" w:line="240" w:lineRule="exact"/>
      <w:jc w:val="left"/>
    </w:pPr>
    <w:rPr>
      <w:rFonts w:ascii="Verdana" w:hAnsi="Verdana"/>
      <w:kern w:val="0"/>
      <w:sz w:val="20"/>
      <w:lang w:eastAsia="en-US"/>
    </w:rPr>
  </w:style>
  <w:style w:type="paragraph" w:customStyle="1" w:styleId="223">
    <w:name w:val="xl5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hAnsi="宋体"/>
      <w:kern w:val="0"/>
      <w:sz w:val="22"/>
      <w:szCs w:val="22"/>
    </w:rPr>
  </w:style>
  <w:style w:type="paragraph" w:customStyle="1" w:styleId="224">
    <w:name w:val="条款正文（三级标题）"/>
    <w:basedOn w:val="4"/>
    <w:qFormat/>
    <w:uiPriority w:val="0"/>
    <w:pPr>
      <w:keepNext w:val="0"/>
      <w:keepLines w:val="0"/>
      <w:tabs>
        <w:tab w:val="left" w:pos="851"/>
      </w:tabs>
      <w:adjustRightInd w:val="0"/>
      <w:spacing w:before="0" w:after="0" w:line="360" w:lineRule="auto"/>
      <w:ind w:left="-1" w:leftChars="-1" w:hanging="2"/>
    </w:pPr>
    <w:rPr>
      <w:rFonts w:ascii="Times New Roman"/>
      <w:b w:val="0"/>
      <w:bCs w:val="0"/>
      <w:kern w:val="24"/>
      <w:sz w:val="24"/>
      <w:szCs w:val="20"/>
    </w:rPr>
  </w:style>
  <w:style w:type="paragraph" w:customStyle="1" w:styleId="225">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kern w:val="0"/>
      <w:sz w:val="22"/>
      <w:szCs w:val="22"/>
    </w:rPr>
  </w:style>
  <w:style w:type="paragraph" w:customStyle="1" w:styleId="226">
    <w:name w:val="xl10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hAnsi="宋体"/>
      <w:kern w:val="0"/>
      <w:sz w:val="22"/>
      <w:szCs w:val="22"/>
    </w:rPr>
  </w:style>
  <w:style w:type="paragraph" w:customStyle="1" w:styleId="227">
    <w:name w:val="Char Char Char Char Char Char Char Char Char Char"/>
    <w:basedOn w:val="1"/>
    <w:qFormat/>
    <w:uiPriority w:val="0"/>
    <w:rPr>
      <w:rFonts w:ascii="Times New Roman"/>
      <w:sz w:val="21"/>
    </w:rPr>
  </w:style>
  <w:style w:type="paragraph" w:customStyle="1" w:styleId="228">
    <w:name w:val="xl9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hAnsi="宋体"/>
      <w:kern w:val="0"/>
      <w:sz w:val="24"/>
      <w:szCs w:val="24"/>
    </w:rPr>
  </w:style>
  <w:style w:type="paragraph" w:customStyle="1" w:styleId="229">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kern w:val="0"/>
      <w:sz w:val="22"/>
      <w:szCs w:val="22"/>
    </w:rPr>
  </w:style>
  <w:style w:type="paragraph" w:customStyle="1" w:styleId="230">
    <w:name w:val="Char"/>
    <w:basedOn w:val="1"/>
    <w:qFormat/>
    <w:uiPriority w:val="0"/>
    <w:pPr>
      <w:tabs>
        <w:tab w:val="left" w:pos="360"/>
      </w:tabs>
      <w:ind w:left="360" w:hanging="360"/>
    </w:pPr>
    <w:rPr>
      <w:rFonts w:ascii="Times New Roman"/>
      <w:sz w:val="21"/>
      <w:szCs w:val="24"/>
    </w:rPr>
  </w:style>
  <w:style w:type="paragraph" w:customStyle="1" w:styleId="231">
    <w:name w:val="Char Char Char Char Char Char Char"/>
    <w:basedOn w:val="1"/>
    <w:qFormat/>
    <w:uiPriority w:val="0"/>
    <w:pPr>
      <w:spacing w:line="360" w:lineRule="auto"/>
      <w:ind w:firstLine="200" w:firstLineChars="200"/>
    </w:pPr>
    <w:rPr>
      <w:rFonts w:hAnsi="宋体" w:cs="宋体"/>
      <w:sz w:val="24"/>
      <w:szCs w:val="24"/>
    </w:rPr>
  </w:style>
  <w:style w:type="paragraph" w:customStyle="1" w:styleId="232">
    <w:name w:val="表格标题"/>
    <w:basedOn w:val="1"/>
    <w:next w:val="1"/>
    <w:qFormat/>
    <w:uiPriority w:val="0"/>
    <w:pPr>
      <w:spacing w:before="60" w:line="360" w:lineRule="auto"/>
      <w:jc w:val="center"/>
    </w:pPr>
    <w:rPr>
      <w:rFonts w:ascii="Times New Roman" w:eastAsia="黑体"/>
      <w:sz w:val="24"/>
    </w:rPr>
  </w:style>
  <w:style w:type="paragraph" w:customStyle="1" w:styleId="233">
    <w:name w:val="正文无缩进"/>
    <w:basedOn w:val="92"/>
    <w:qFormat/>
    <w:uiPriority w:val="0"/>
    <w:pPr>
      <w:ind w:firstLine="0" w:firstLineChars="0"/>
    </w:pPr>
  </w:style>
  <w:style w:type="paragraph" w:customStyle="1" w:styleId="234">
    <w:name w:val="样式 正文文本缩进 2 + Times New Roman 首行缩进:  1.06 厘米 行距: 固定值 30 磅"/>
    <w:basedOn w:val="20"/>
    <w:qFormat/>
    <w:uiPriority w:val="0"/>
    <w:pPr>
      <w:autoSpaceDE/>
      <w:autoSpaceDN/>
      <w:adjustRightInd/>
      <w:spacing w:line="540" w:lineRule="exact"/>
      <w:ind w:firstLine="601"/>
      <w:textAlignment w:val="auto"/>
    </w:pPr>
    <w:rPr>
      <w:snapToGrid/>
      <w:kern w:val="2"/>
      <w:szCs w:val="28"/>
    </w:rPr>
  </w:style>
  <w:style w:type="paragraph" w:customStyle="1" w:styleId="235">
    <w:name w:val="xl4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hAnsi="宋体"/>
      <w:color w:val="000000"/>
      <w:kern w:val="0"/>
      <w:sz w:val="20"/>
    </w:rPr>
  </w:style>
  <w:style w:type="paragraph" w:customStyle="1" w:styleId="236">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kern w:val="0"/>
      <w:sz w:val="24"/>
      <w:szCs w:val="24"/>
    </w:rPr>
  </w:style>
  <w:style w:type="paragraph" w:customStyle="1" w:styleId="237">
    <w:name w:val="xl121"/>
    <w:basedOn w:val="1"/>
    <w:qFormat/>
    <w:uiPriority w:val="0"/>
    <w:pPr>
      <w:widowControl/>
      <w:spacing w:before="100" w:beforeAutospacing="1" w:after="100" w:afterAutospacing="1"/>
      <w:jc w:val="right"/>
      <w:textAlignment w:val="center"/>
    </w:pPr>
    <w:rPr>
      <w:rFonts w:hAnsi="宋体"/>
      <w:b/>
      <w:bCs/>
      <w:color w:val="000000"/>
      <w:kern w:val="0"/>
      <w:sz w:val="20"/>
    </w:rPr>
  </w:style>
  <w:style w:type="paragraph" w:customStyle="1" w:styleId="238">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int="eastAsia" w:ascii="黑体" w:hAnsi="宋体" w:eastAsia="黑体"/>
      <w:kern w:val="0"/>
      <w:sz w:val="20"/>
    </w:rPr>
  </w:style>
  <w:style w:type="paragraph" w:customStyle="1" w:styleId="239">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b/>
      <w:bCs/>
      <w:kern w:val="0"/>
      <w:sz w:val="22"/>
      <w:szCs w:val="22"/>
    </w:rPr>
  </w:style>
  <w:style w:type="paragraph" w:customStyle="1" w:styleId="240">
    <w:name w:val="Char Char Char"/>
    <w:basedOn w:val="1"/>
    <w:qFormat/>
    <w:uiPriority w:val="0"/>
    <w:rPr>
      <w:rFonts w:ascii="Tahoma" w:hAnsi="Tahoma"/>
      <w:b/>
      <w:kern w:val="0"/>
    </w:rPr>
  </w:style>
  <w:style w:type="paragraph" w:customStyle="1" w:styleId="241">
    <w:name w:val="Char Char Char Char Char Char Char Char Char Char11"/>
    <w:basedOn w:val="1"/>
    <w:qFormat/>
    <w:uiPriority w:val="0"/>
    <w:pPr>
      <w:snapToGrid w:val="0"/>
      <w:spacing w:line="360" w:lineRule="auto"/>
      <w:ind w:firstLine="200" w:firstLineChars="200"/>
    </w:pPr>
    <w:rPr>
      <w:rFonts w:ascii="Times New Roman" w:eastAsia="仿宋_GB2312"/>
      <w:sz w:val="24"/>
      <w:szCs w:val="24"/>
    </w:rPr>
  </w:style>
  <w:style w:type="paragraph" w:customStyle="1" w:styleId="242">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kern w:val="0"/>
      <w:sz w:val="24"/>
      <w:szCs w:val="24"/>
    </w:rPr>
  </w:style>
  <w:style w:type="paragraph" w:customStyle="1" w:styleId="243">
    <w:name w:val="xl99"/>
    <w:basedOn w:val="1"/>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hAnsi="宋体"/>
      <w:kern w:val="0"/>
      <w:sz w:val="22"/>
      <w:szCs w:val="22"/>
    </w:rPr>
  </w:style>
  <w:style w:type="paragraph" w:customStyle="1" w:styleId="244">
    <w:name w:val="WYHBT3"/>
    <w:basedOn w:val="1"/>
    <w:qFormat/>
    <w:uiPriority w:val="0"/>
    <w:pPr>
      <w:spacing w:line="540" w:lineRule="exact"/>
      <w:ind w:firstLine="520" w:firstLineChars="200"/>
    </w:pPr>
    <w:rPr>
      <w:rFonts w:ascii="黑体" w:hAnsi="宋体" w:eastAsia="黑体"/>
      <w:sz w:val="26"/>
    </w:rPr>
  </w:style>
  <w:style w:type="paragraph" w:customStyle="1" w:styleId="245">
    <w:name w:val="正文2"/>
    <w:basedOn w:val="1"/>
    <w:next w:val="1"/>
    <w:qFormat/>
    <w:uiPriority w:val="0"/>
    <w:pPr>
      <w:tabs>
        <w:tab w:val="left" w:pos="1265"/>
      </w:tabs>
      <w:spacing w:line="360" w:lineRule="auto"/>
      <w:ind w:left="1265" w:hanging="425"/>
    </w:pPr>
    <w:rPr>
      <w:rFonts w:ascii="Times New Roman"/>
      <w:sz w:val="24"/>
      <w:szCs w:val="24"/>
    </w:rPr>
  </w:style>
  <w:style w:type="paragraph" w:customStyle="1" w:styleId="246">
    <w:name w:val="一级节标题"/>
    <w:next w:val="247"/>
    <w:qFormat/>
    <w:uiPriority w:val="0"/>
    <w:pPr>
      <w:tabs>
        <w:tab w:val="left" w:pos="420"/>
        <w:tab w:val="left" w:pos="567"/>
      </w:tabs>
      <w:spacing w:line="360" w:lineRule="auto"/>
      <w:ind w:left="420" w:hanging="420"/>
      <w:outlineLvl w:val="2"/>
    </w:pPr>
    <w:rPr>
      <w:rFonts w:ascii="宋体" w:hAnsi="宋体" w:eastAsia="宋体" w:cs="Times New Roman"/>
      <w:b/>
      <w:kern w:val="0"/>
      <w:sz w:val="24"/>
      <w:szCs w:val="20"/>
      <w:lang w:val="en-US" w:eastAsia="zh-CN" w:bidi="ar-SA"/>
    </w:rPr>
  </w:style>
  <w:style w:type="paragraph" w:customStyle="1" w:styleId="247">
    <w:name w:val="正文1"/>
    <w:basedOn w:val="1"/>
    <w:qFormat/>
    <w:uiPriority w:val="0"/>
    <w:rPr>
      <w:rFonts w:ascii="Times New Roman"/>
      <w:sz w:val="21"/>
    </w:rPr>
  </w:style>
  <w:style w:type="paragraph" w:customStyle="1" w:styleId="248">
    <w:name w:val="三级编码"/>
    <w:basedOn w:val="4"/>
    <w:qFormat/>
    <w:uiPriority w:val="0"/>
    <w:pPr>
      <w:adjustRightInd w:val="0"/>
      <w:spacing w:before="120" w:after="120" w:line="415" w:lineRule="auto"/>
    </w:pPr>
    <w:rPr>
      <w:rFonts w:ascii="Times New Roman"/>
      <w:b w:val="0"/>
      <w:bCs w:val="0"/>
      <w:sz w:val="21"/>
      <w:szCs w:val="20"/>
    </w:rPr>
  </w:style>
  <w:style w:type="paragraph" w:customStyle="1" w:styleId="249">
    <w:name w:val="Char3"/>
    <w:basedOn w:val="1"/>
    <w:qFormat/>
    <w:uiPriority w:val="0"/>
    <w:pPr>
      <w:widowControl/>
      <w:spacing w:after="160" w:line="240" w:lineRule="exact"/>
      <w:jc w:val="left"/>
    </w:pPr>
    <w:rPr>
      <w:rFonts w:ascii="Verdana" w:hAnsi="Verdana"/>
      <w:kern w:val="0"/>
      <w:sz w:val="21"/>
      <w:lang w:eastAsia="en-US"/>
    </w:rPr>
  </w:style>
  <w:style w:type="paragraph" w:customStyle="1" w:styleId="250">
    <w:name w:val="xl3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hAnsi="宋体"/>
      <w:b/>
      <w:bCs/>
      <w:color w:val="000000"/>
      <w:kern w:val="0"/>
      <w:sz w:val="20"/>
    </w:rPr>
  </w:style>
  <w:style w:type="paragraph" w:customStyle="1" w:styleId="251">
    <w:name w:val="样式 左侧:  -0.5 字符 首行缩进:  2 字符"/>
    <w:basedOn w:val="1"/>
    <w:qFormat/>
    <w:uiPriority w:val="0"/>
    <w:pPr>
      <w:ind w:firstLine="200" w:firstLineChars="200"/>
      <w:jc w:val="left"/>
    </w:pPr>
    <w:rPr>
      <w:rFonts w:hAnsi="Arial" w:cs="宋体"/>
      <w:kern w:val="44"/>
    </w:rPr>
  </w:style>
  <w:style w:type="paragraph" w:customStyle="1" w:styleId="252">
    <w:name w:val="xl92"/>
    <w:basedOn w:val="1"/>
    <w:qFormat/>
    <w:uiPriority w:val="0"/>
    <w:pPr>
      <w:widowControl/>
      <w:shd w:val="clear" w:color="auto" w:fill="FFFFFF"/>
      <w:spacing w:before="100" w:beforeAutospacing="1" w:after="100" w:afterAutospacing="1"/>
      <w:jc w:val="center"/>
    </w:pPr>
    <w:rPr>
      <w:rFonts w:hAnsi="宋体"/>
      <w:kern w:val="0"/>
      <w:sz w:val="22"/>
      <w:szCs w:val="22"/>
    </w:rPr>
  </w:style>
  <w:style w:type="paragraph" w:customStyle="1" w:styleId="253">
    <w:name w:val="正文缩进6格"/>
    <w:basedOn w:val="254"/>
    <w:qFormat/>
    <w:uiPriority w:val="0"/>
    <w:pPr>
      <w:ind w:left="1758" w:leftChars="854"/>
    </w:pPr>
  </w:style>
  <w:style w:type="paragraph" w:customStyle="1" w:styleId="254">
    <w:name w:val="正文缩进4格"/>
    <w:basedOn w:val="92"/>
    <w:qFormat/>
    <w:uiPriority w:val="0"/>
    <w:pPr>
      <w:ind w:left="2" w:firstLine="538" w:firstLineChars="192"/>
    </w:pPr>
    <w:rPr>
      <w:color w:val="0000FF"/>
      <w:sz w:val="28"/>
    </w:rPr>
  </w:style>
  <w:style w:type="paragraph" w:customStyle="1" w:styleId="255">
    <w:name w:val="样式 标题 1 + 黑体 非加粗 居中 段前: 24 磅 段后: 16 磅 行距: 固定值 27 磅"/>
    <w:basedOn w:val="2"/>
    <w:qFormat/>
    <w:uiPriority w:val="0"/>
    <w:pPr>
      <w:tabs>
        <w:tab w:val="left" w:pos="360"/>
      </w:tabs>
      <w:spacing w:before="480" w:after="320" w:line="540" w:lineRule="exact"/>
      <w:jc w:val="center"/>
    </w:pPr>
    <w:rPr>
      <w:rFonts w:ascii="黑体" w:eastAsia="黑体" w:cs="宋体"/>
      <w:b w:val="0"/>
      <w:bCs w:val="0"/>
      <w:szCs w:val="20"/>
    </w:rPr>
  </w:style>
  <w:style w:type="paragraph" w:customStyle="1" w:styleId="256">
    <w:name w:val="font0"/>
    <w:basedOn w:val="1"/>
    <w:qFormat/>
    <w:uiPriority w:val="0"/>
    <w:pPr>
      <w:widowControl/>
      <w:spacing w:before="100" w:beforeAutospacing="1" w:after="100" w:afterAutospacing="1"/>
      <w:jc w:val="left"/>
    </w:pPr>
    <w:rPr>
      <w:rFonts w:hint="eastAsia" w:hAnsi="宋体" w:cs="Arial Unicode MS"/>
      <w:kern w:val="0"/>
      <w:sz w:val="24"/>
      <w:szCs w:val="24"/>
    </w:rPr>
  </w:style>
  <w:style w:type="paragraph" w:customStyle="1" w:styleId="257">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258">
    <w:name w:val="xl10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hAnsi="宋体"/>
      <w:kern w:val="0"/>
      <w:sz w:val="22"/>
      <w:szCs w:val="22"/>
    </w:rPr>
  </w:style>
  <w:style w:type="paragraph" w:customStyle="1" w:styleId="259">
    <w:name w:val="xl100"/>
    <w:basedOn w:val="1"/>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left"/>
    </w:pPr>
    <w:rPr>
      <w:rFonts w:hAnsi="宋体"/>
      <w:kern w:val="0"/>
      <w:sz w:val="24"/>
      <w:szCs w:val="24"/>
    </w:rPr>
  </w:style>
  <w:style w:type="paragraph" w:customStyle="1" w:styleId="260">
    <w:name w:val="样式 标题 2 + 华康简标题宋 非加粗 段前: 19 磅 段后: 0 磅 行距: 固定值 27 磅"/>
    <w:basedOn w:val="3"/>
    <w:qFormat/>
    <w:uiPriority w:val="0"/>
    <w:pPr>
      <w:spacing w:before="400" w:after="0" w:line="540" w:lineRule="exact"/>
      <w:jc w:val="left"/>
    </w:pPr>
    <w:rPr>
      <w:rFonts w:ascii="华康简标题宋" w:eastAsia="华康简标题宋" w:cs="宋体"/>
      <w:b w:val="0"/>
      <w:bCs w:val="0"/>
      <w:szCs w:val="20"/>
    </w:rPr>
  </w:style>
  <w:style w:type="paragraph" w:customStyle="1" w:styleId="261">
    <w:name w:val="xl28"/>
    <w:basedOn w:val="1"/>
    <w:qFormat/>
    <w:uiPriority w:val="0"/>
    <w:pPr>
      <w:widowControl/>
      <w:spacing w:before="100" w:beforeAutospacing="1" w:after="100" w:afterAutospacing="1"/>
      <w:jc w:val="center"/>
      <w:textAlignment w:val="center"/>
    </w:pPr>
    <w:rPr>
      <w:rFonts w:hint="eastAsia" w:ascii="黑体" w:hAnsi="宋体" w:eastAsia="黑体"/>
      <w:kern w:val="0"/>
      <w:sz w:val="20"/>
    </w:rPr>
  </w:style>
  <w:style w:type="paragraph" w:customStyle="1" w:styleId="262">
    <w:name w:val="style1"/>
    <w:basedOn w:val="1"/>
    <w:qFormat/>
    <w:uiPriority w:val="0"/>
    <w:pPr>
      <w:widowControl/>
      <w:spacing w:before="100" w:beforeAutospacing="1" w:after="100" w:afterAutospacing="1" w:line="432" w:lineRule="auto"/>
      <w:jc w:val="left"/>
    </w:pPr>
    <w:rPr>
      <w:rFonts w:hAnsi="宋体" w:cs="宋体"/>
      <w:kern w:val="0"/>
      <w:sz w:val="27"/>
      <w:szCs w:val="27"/>
    </w:rPr>
  </w:style>
  <w:style w:type="paragraph" w:customStyle="1" w:styleId="263">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kern w:val="0"/>
      <w:sz w:val="22"/>
      <w:szCs w:val="22"/>
    </w:rPr>
  </w:style>
  <w:style w:type="paragraph" w:customStyle="1" w:styleId="264">
    <w:name w:val="font8"/>
    <w:basedOn w:val="1"/>
    <w:qFormat/>
    <w:uiPriority w:val="0"/>
    <w:pPr>
      <w:widowControl/>
      <w:spacing w:before="100" w:beforeAutospacing="1" w:after="100" w:afterAutospacing="1"/>
      <w:jc w:val="left"/>
    </w:pPr>
    <w:rPr>
      <w:rFonts w:ascii="Times New Roman"/>
      <w:kern w:val="0"/>
      <w:sz w:val="22"/>
      <w:szCs w:val="22"/>
    </w:rPr>
  </w:style>
  <w:style w:type="paragraph" w:customStyle="1" w:styleId="265">
    <w:name w:val="正文001"/>
    <w:basedOn w:val="1"/>
    <w:qFormat/>
    <w:uiPriority w:val="0"/>
    <w:pPr>
      <w:spacing w:before="60" w:line="460" w:lineRule="exact"/>
      <w:ind w:firstLine="482"/>
    </w:pPr>
    <w:rPr>
      <w:rFonts w:ascii="Times New Roman"/>
      <w:sz w:val="24"/>
    </w:rPr>
  </w:style>
  <w:style w:type="paragraph" w:customStyle="1" w:styleId="266">
    <w:name w:val="自动更正"/>
    <w:qFormat/>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267">
    <w:name w:val="xl7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Times New Roman"/>
      <w:color w:val="000000"/>
      <w:kern w:val="0"/>
      <w:sz w:val="20"/>
    </w:rPr>
  </w:style>
  <w:style w:type="paragraph" w:customStyle="1" w:styleId="268">
    <w:name w:val="xl35"/>
    <w:basedOn w:val="1"/>
    <w:qFormat/>
    <w:uiPriority w:val="0"/>
    <w:pPr>
      <w:widowControl/>
      <w:spacing w:before="100" w:beforeAutospacing="1" w:after="100" w:afterAutospacing="1"/>
      <w:jc w:val="center"/>
    </w:pPr>
    <w:rPr>
      <w:rFonts w:hAnsi="宋体"/>
      <w:b/>
      <w:bCs/>
      <w:kern w:val="0"/>
      <w:sz w:val="24"/>
      <w:szCs w:val="24"/>
    </w:rPr>
  </w:style>
  <w:style w:type="paragraph" w:customStyle="1" w:styleId="269">
    <w:name w:val="标题3"/>
    <w:basedOn w:val="1"/>
    <w:qFormat/>
    <w:uiPriority w:val="0"/>
    <w:pPr>
      <w:spacing w:line="324" w:lineRule="auto"/>
      <w:outlineLvl w:val="2"/>
    </w:pPr>
    <w:rPr>
      <w:rFonts w:ascii="Times New Roman" w:eastAsia="华文中宋"/>
      <w:b/>
      <w:bCs/>
      <w:kern w:val="10"/>
      <w:szCs w:val="28"/>
    </w:rPr>
  </w:style>
  <w:style w:type="paragraph" w:customStyle="1" w:styleId="270">
    <w:name w:val="Char Char Char Char Char Char Char Char Char Char Char Char Char Char Char Char Char Char Char Char Char Char Char Char Char Char Char Char Char Char Char"/>
    <w:basedOn w:val="1"/>
    <w:qFormat/>
    <w:uiPriority w:val="0"/>
    <w:pPr>
      <w:spacing w:line="360" w:lineRule="auto"/>
      <w:ind w:firstLine="200" w:firstLineChars="200"/>
    </w:pPr>
    <w:rPr>
      <w:rFonts w:ascii="Times New Roman"/>
      <w:sz w:val="21"/>
      <w:szCs w:val="24"/>
    </w:rPr>
  </w:style>
  <w:style w:type="paragraph" w:customStyle="1" w:styleId="271">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黑体" w:hAnsi="宋体" w:eastAsia="黑体"/>
      <w:kern w:val="0"/>
      <w:sz w:val="20"/>
    </w:rPr>
  </w:style>
  <w:style w:type="paragraph" w:customStyle="1" w:styleId="272">
    <w:name w:val="Char Char Char Char Char Char3 Char Char Char Char Char Char Char"/>
    <w:basedOn w:val="1"/>
    <w:next w:val="1"/>
    <w:qFormat/>
    <w:uiPriority w:val="0"/>
    <w:rPr>
      <w:rFonts w:ascii="Times New Roman" w:eastAsia="黑体"/>
      <w:szCs w:val="24"/>
    </w:rPr>
  </w:style>
  <w:style w:type="paragraph" w:customStyle="1" w:styleId="273">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b/>
      <w:bCs/>
      <w:kern w:val="0"/>
      <w:sz w:val="24"/>
      <w:szCs w:val="24"/>
    </w:rPr>
  </w:style>
  <w:style w:type="paragraph" w:customStyle="1" w:styleId="274">
    <w:name w:val="xl123"/>
    <w:basedOn w:val="1"/>
    <w:qFormat/>
    <w:uiPriority w:val="0"/>
    <w:pPr>
      <w:widowControl/>
      <w:spacing w:before="100" w:beforeAutospacing="1" w:after="100" w:afterAutospacing="1"/>
      <w:jc w:val="right"/>
      <w:textAlignment w:val="center"/>
    </w:pPr>
    <w:rPr>
      <w:rFonts w:hAnsi="宋体"/>
      <w:b/>
      <w:bCs/>
      <w:color w:val="000000"/>
      <w:kern w:val="0"/>
      <w:sz w:val="20"/>
    </w:rPr>
  </w:style>
  <w:style w:type="paragraph" w:customStyle="1" w:styleId="275">
    <w:name w:val="样式 标题 2 + 华康简标题宋 非加粗"/>
    <w:basedOn w:val="3"/>
    <w:qFormat/>
    <w:uiPriority w:val="0"/>
    <w:pPr>
      <w:spacing w:before="400" w:after="0" w:line="540" w:lineRule="exact"/>
    </w:pPr>
    <w:rPr>
      <w:rFonts w:ascii="华康简标题宋" w:hAnsi="华康简标题宋" w:eastAsia="华康简标题宋"/>
      <w:b w:val="0"/>
      <w:bCs w:val="0"/>
    </w:rPr>
  </w:style>
  <w:style w:type="paragraph" w:customStyle="1" w:styleId="276">
    <w:name w:val="xl37"/>
    <w:basedOn w:val="1"/>
    <w:uiPriority w:val="0"/>
    <w:pPr>
      <w:widowControl/>
      <w:spacing w:before="100" w:beforeAutospacing="1" w:after="100" w:afterAutospacing="1"/>
      <w:jc w:val="center"/>
    </w:pPr>
    <w:rPr>
      <w:rFonts w:ascii="Times New Roman"/>
      <w:b/>
      <w:bCs/>
      <w:color w:val="0000FF"/>
      <w:kern w:val="0"/>
      <w:sz w:val="24"/>
      <w:szCs w:val="24"/>
    </w:rPr>
  </w:style>
  <w:style w:type="paragraph" w:customStyle="1" w:styleId="277">
    <w:name w:val="三级节标题"/>
    <w:next w:val="247"/>
    <w:uiPriority w:val="0"/>
    <w:pPr>
      <w:tabs>
        <w:tab w:val="left" w:pos="1191"/>
      </w:tabs>
      <w:spacing w:before="120" w:after="120" w:line="400" w:lineRule="atLeast"/>
      <w:ind w:left="851" w:hanging="738"/>
      <w:outlineLvl w:val="3"/>
    </w:pPr>
    <w:rPr>
      <w:rFonts w:ascii="Arial" w:hAnsi="Arial" w:eastAsia="黑体" w:cs="Times New Roman"/>
      <w:b/>
      <w:kern w:val="0"/>
      <w:sz w:val="28"/>
      <w:szCs w:val="20"/>
      <w:lang w:val="en-US" w:eastAsia="zh-CN" w:bidi="ar-SA"/>
    </w:rPr>
  </w:style>
  <w:style w:type="paragraph" w:customStyle="1" w:styleId="278">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color w:val="000000"/>
      <w:kern w:val="0"/>
      <w:sz w:val="20"/>
    </w:rPr>
  </w:style>
  <w:style w:type="paragraph" w:customStyle="1" w:styleId="279">
    <w:name w:val="四级编码"/>
    <w:basedOn w:val="5"/>
    <w:qFormat/>
    <w:uiPriority w:val="0"/>
    <w:pPr>
      <w:adjustRightInd w:val="0"/>
      <w:spacing w:line="377" w:lineRule="auto"/>
    </w:pPr>
    <w:rPr>
      <w:rFonts w:ascii="Arial" w:hAnsi="Arial" w:eastAsia="宋体" w:cs="Times New Roman"/>
      <w:b w:val="0"/>
      <w:bCs w:val="0"/>
      <w:sz w:val="18"/>
      <w:szCs w:val="20"/>
    </w:rPr>
  </w:style>
  <w:style w:type="paragraph" w:customStyle="1" w:styleId="280">
    <w:name w:val="样式 宋体 13 磅 行距: 固定值 27 磅 Char Char Char Char Char"/>
    <w:basedOn w:val="1"/>
    <w:qFormat/>
    <w:uiPriority w:val="0"/>
    <w:pPr>
      <w:spacing w:line="540" w:lineRule="exact"/>
      <w:ind w:firstLine="200" w:firstLineChars="200"/>
    </w:pPr>
    <w:rPr>
      <w:rFonts w:hAnsi="宋体"/>
      <w:sz w:val="24"/>
    </w:rPr>
  </w:style>
  <w:style w:type="paragraph" w:customStyle="1" w:styleId="281">
    <w:name w:val="Char Char1121"/>
    <w:basedOn w:val="1"/>
    <w:qFormat/>
    <w:uiPriority w:val="0"/>
    <w:rPr>
      <w:rFonts w:ascii="Times New Roman"/>
      <w:sz w:val="21"/>
      <w:szCs w:val="24"/>
    </w:rPr>
  </w:style>
  <w:style w:type="paragraph" w:customStyle="1" w:styleId="282">
    <w:name w:val="正文0"/>
    <w:basedOn w:val="34"/>
    <w:qFormat/>
    <w:uiPriority w:val="0"/>
    <w:pPr>
      <w:spacing w:after="0" w:line="360" w:lineRule="auto"/>
      <w:ind w:firstLine="510" w:firstLineChars="0"/>
    </w:pPr>
    <w:rPr>
      <w:rFonts w:ascii="Times New Roman"/>
      <w:sz w:val="24"/>
    </w:rPr>
  </w:style>
  <w:style w:type="paragraph" w:customStyle="1" w:styleId="283">
    <w:name w:val="xl73"/>
    <w:basedOn w:val="1"/>
    <w:qFormat/>
    <w:uiPriority w:val="0"/>
    <w:pPr>
      <w:widowControl/>
      <w:shd w:val="clear" w:color="auto" w:fill="FFFFFF"/>
      <w:spacing w:before="100" w:beforeAutospacing="1" w:after="100" w:afterAutospacing="1"/>
      <w:jc w:val="center"/>
      <w:textAlignment w:val="center"/>
    </w:pPr>
    <w:rPr>
      <w:rFonts w:hAnsi="宋体"/>
      <w:b/>
      <w:bCs/>
      <w:color w:val="000000"/>
      <w:kern w:val="0"/>
      <w:sz w:val="20"/>
    </w:rPr>
  </w:style>
  <w:style w:type="paragraph" w:customStyle="1" w:styleId="284">
    <w:name w:val="xl8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hAnsi="宋体"/>
      <w:color w:val="000000"/>
      <w:kern w:val="0"/>
      <w:sz w:val="20"/>
    </w:rPr>
  </w:style>
  <w:style w:type="paragraph" w:customStyle="1" w:styleId="285">
    <w:name w:val="Char1 Char Char Char"/>
    <w:basedOn w:val="1"/>
    <w:qFormat/>
    <w:uiPriority w:val="0"/>
    <w:pPr>
      <w:ind w:left="420" w:hanging="420"/>
    </w:pPr>
    <w:rPr>
      <w:rFonts w:ascii="Times New Roman"/>
      <w:sz w:val="24"/>
    </w:rPr>
  </w:style>
  <w:style w:type="paragraph" w:customStyle="1" w:styleId="286">
    <w:name w:val="Char1"/>
    <w:basedOn w:val="1"/>
    <w:qFormat/>
    <w:uiPriority w:val="0"/>
    <w:pPr>
      <w:jc w:val="center"/>
    </w:pPr>
    <w:rPr>
      <w:rFonts w:hAnsi="宋体"/>
      <w:sz w:val="32"/>
      <w:szCs w:val="32"/>
    </w:rPr>
  </w:style>
  <w:style w:type="paragraph" w:customStyle="1" w:styleId="287">
    <w:name w:val="正文段落"/>
    <w:basedOn w:val="1"/>
    <w:qFormat/>
    <w:uiPriority w:val="0"/>
    <w:pPr>
      <w:snapToGrid w:val="0"/>
      <w:spacing w:line="360" w:lineRule="auto"/>
      <w:ind w:firstLine="200" w:firstLineChars="200"/>
    </w:pPr>
    <w:rPr>
      <w:rFonts w:ascii="Times New Roman"/>
      <w:sz w:val="21"/>
      <w:szCs w:val="24"/>
    </w:rPr>
  </w:style>
  <w:style w:type="paragraph" w:customStyle="1" w:styleId="288">
    <w:name w:val="Char Char1111"/>
    <w:basedOn w:val="1"/>
    <w:qFormat/>
    <w:uiPriority w:val="0"/>
    <w:rPr>
      <w:rFonts w:ascii="Times New Roman"/>
      <w:sz w:val="21"/>
      <w:szCs w:val="24"/>
    </w:rPr>
  </w:style>
  <w:style w:type="paragraph" w:customStyle="1" w:styleId="289">
    <w:name w:val="样式 标题 3"/>
    <w:basedOn w:val="4"/>
    <w:qFormat/>
    <w:uiPriority w:val="0"/>
    <w:pPr>
      <w:keepNext w:val="0"/>
      <w:keepLines w:val="0"/>
      <w:tabs>
        <w:tab w:val="left" w:pos="0"/>
      </w:tabs>
      <w:spacing w:before="340" w:after="0" w:line="540" w:lineRule="exact"/>
    </w:pPr>
    <w:rPr>
      <w:rFonts w:ascii="华康简楷" w:hAnsi="宋体" w:eastAsia="华康简楷" w:cs="宋体"/>
      <w:b w:val="0"/>
      <w:bCs w:val="0"/>
      <w:kern w:val="0"/>
      <w:szCs w:val="20"/>
    </w:rPr>
  </w:style>
  <w:style w:type="paragraph" w:customStyle="1" w:styleId="290">
    <w:name w:val="xl10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hAnsi="宋体"/>
      <w:kern w:val="0"/>
      <w:sz w:val="24"/>
      <w:szCs w:val="24"/>
    </w:rPr>
  </w:style>
  <w:style w:type="paragraph" w:customStyle="1" w:styleId="291">
    <w:name w:val="xl11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Times New Roman"/>
      <w:color w:val="000000"/>
      <w:kern w:val="0"/>
      <w:sz w:val="20"/>
    </w:rPr>
  </w:style>
  <w:style w:type="paragraph" w:customStyle="1" w:styleId="292">
    <w:name w:val="无缩进"/>
    <w:next w:val="15"/>
    <w:qFormat/>
    <w:uiPriority w:val="0"/>
    <w:pPr>
      <w:snapToGrid w:val="0"/>
      <w:spacing w:line="600" w:lineRule="atLeast"/>
      <w:ind w:firstLine="641"/>
      <w:jc w:val="both"/>
    </w:pPr>
    <w:rPr>
      <w:rFonts w:ascii="Times New Roman" w:hAnsi="Times New Roman" w:eastAsia="仿宋_GB2312" w:cs="Times New Roman"/>
      <w:kern w:val="0"/>
      <w:sz w:val="32"/>
      <w:szCs w:val="20"/>
      <w:lang w:val="en-US" w:eastAsia="zh-CN" w:bidi="ar-SA"/>
    </w:rPr>
  </w:style>
  <w:style w:type="paragraph" w:customStyle="1" w:styleId="293">
    <w:name w:val="xl5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hAnsi="宋体"/>
      <w:kern w:val="0"/>
      <w:sz w:val="24"/>
      <w:szCs w:val="24"/>
    </w:rPr>
  </w:style>
  <w:style w:type="paragraph" w:customStyle="1" w:styleId="294">
    <w:name w:val="xl22"/>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Times New Roman" w:eastAsia="Arial Unicode MS"/>
      <w:kern w:val="0"/>
      <w:sz w:val="24"/>
      <w:szCs w:val="24"/>
    </w:rPr>
  </w:style>
  <w:style w:type="paragraph" w:customStyle="1" w:styleId="295">
    <w:name w:val="TOC 标题1"/>
    <w:basedOn w:val="2"/>
    <w:next w:val="1"/>
    <w:qFormat/>
    <w:uiPriority w:val="0"/>
    <w:pPr>
      <w:widowControl/>
      <w:tabs>
        <w:tab w:val="left" w:pos="360"/>
      </w:tabs>
      <w:spacing w:before="480" w:after="0" w:line="276" w:lineRule="auto"/>
      <w:jc w:val="left"/>
      <w:outlineLvl w:val="9"/>
    </w:pPr>
    <w:rPr>
      <w:rFonts w:ascii="Cambria" w:hAnsi="Cambria"/>
      <w:color w:val="365F91"/>
      <w:kern w:val="0"/>
      <w:sz w:val="28"/>
      <w:szCs w:val="28"/>
    </w:rPr>
  </w:style>
  <w:style w:type="paragraph" w:customStyle="1" w:styleId="296">
    <w:name w:val="xl5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hAnsi="宋体"/>
      <w:kern w:val="0"/>
      <w:sz w:val="22"/>
      <w:szCs w:val="22"/>
    </w:rPr>
  </w:style>
  <w:style w:type="paragraph" w:customStyle="1" w:styleId="297">
    <w:name w:val="xl10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hAnsi="宋体"/>
      <w:kern w:val="0"/>
      <w:sz w:val="22"/>
      <w:szCs w:val="22"/>
    </w:rPr>
  </w:style>
  <w:style w:type="paragraph" w:customStyle="1" w:styleId="298">
    <w:name w:val="正文居中"/>
    <w:basedOn w:val="1"/>
    <w:next w:val="34"/>
    <w:qFormat/>
    <w:uiPriority w:val="0"/>
    <w:pPr>
      <w:adjustRightInd w:val="0"/>
      <w:snapToGrid w:val="0"/>
      <w:spacing w:line="300" w:lineRule="auto"/>
      <w:jc w:val="center"/>
    </w:pPr>
    <w:rPr>
      <w:rFonts w:ascii="Times New Roman"/>
      <w:sz w:val="21"/>
      <w:szCs w:val="24"/>
    </w:rPr>
  </w:style>
  <w:style w:type="paragraph" w:customStyle="1" w:styleId="299">
    <w:name w:val="Char Char Char1 Char"/>
    <w:basedOn w:val="1"/>
    <w:qFormat/>
    <w:uiPriority w:val="0"/>
    <w:pPr>
      <w:spacing w:line="360" w:lineRule="auto"/>
      <w:ind w:firstLine="200" w:firstLineChars="200"/>
    </w:pPr>
    <w:rPr>
      <w:rFonts w:hAnsi="宋体" w:cs="宋体"/>
      <w:sz w:val="24"/>
      <w:szCs w:val="24"/>
    </w:rPr>
  </w:style>
  <w:style w:type="paragraph" w:customStyle="1" w:styleId="300">
    <w:name w:val="Char Char1 Char Char Char Char Char Char Char Char Char Char Char Char Char Char Char Char Char Char Char Char1 Char"/>
    <w:basedOn w:val="1"/>
    <w:qFormat/>
    <w:uiPriority w:val="0"/>
    <w:pPr>
      <w:spacing w:line="540" w:lineRule="exact"/>
      <w:ind w:firstLine="200" w:firstLineChars="200"/>
    </w:pPr>
    <w:rPr>
      <w:rFonts w:ascii="华康简楷" w:hAnsi="宋体" w:eastAsia="华康简楷" w:cs="宋体"/>
      <w:b/>
      <w:szCs w:val="28"/>
    </w:rPr>
  </w:style>
  <w:style w:type="paragraph" w:customStyle="1" w:styleId="301">
    <w:name w:val="xl61"/>
    <w:basedOn w:val="1"/>
    <w:qFormat/>
    <w:uiPriority w:val="0"/>
    <w:pPr>
      <w:widowControl/>
      <w:spacing w:before="100" w:beforeAutospacing="1" w:after="100" w:afterAutospacing="1"/>
      <w:jc w:val="center"/>
      <w:textAlignment w:val="center"/>
    </w:pPr>
    <w:rPr>
      <w:rFonts w:hAnsi="宋体"/>
      <w:color w:val="000000"/>
      <w:kern w:val="0"/>
      <w:sz w:val="20"/>
    </w:rPr>
  </w:style>
  <w:style w:type="paragraph" w:customStyle="1" w:styleId="302">
    <w:name w:val="xl59"/>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hAnsi="宋体"/>
      <w:kern w:val="0"/>
      <w:sz w:val="24"/>
      <w:szCs w:val="24"/>
    </w:rPr>
  </w:style>
  <w:style w:type="paragraph" w:customStyle="1" w:styleId="303">
    <w:name w:val="font1"/>
    <w:basedOn w:val="1"/>
    <w:qFormat/>
    <w:uiPriority w:val="0"/>
    <w:pPr>
      <w:widowControl/>
      <w:spacing w:before="100" w:beforeAutospacing="1" w:after="100" w:afterAutospacing="1"/>
      <w:jc w:val="left"/>
    </w:pPr>
    <w:rPr>
      <w:rFonts w:hint="eastAsia" w:hAnsi="宋体"/>
      <w:kern w:val="0"/>
      <w:sz w:val="24"/>
      <w:szCs w:val="24"/>
    </w:rPr>
  </w:style>
  <w:style w:type="paragraph" w:customStyle="1" w:styleId="304">
    <w:name w:val="font12"/>
    <w:basedOn w:val="1"/>
    <w:qFormat/>
    <w:uiPriority w:val="0"/>
    <w:pPr>
      <w:widowControl/>
      <w:spacing w:before="100" w:beforeAutospacing="1" w:after="100" w:afterAutospacing="1"/>
      <w:jc w:val="left"/>
    </w:pPr>
    <w:rPr>
      <w:rFonts w:hint="eastAsia" w:ascii="楷体_GB2312" w:hAnsi="宋体" w:eastAsia="楷体_GB2312"/>
      <w:b/>
      <w:bCs/>
      <w:color w:val="000000"/>
      <w:kern w:val="0"/>
      <w:sz w:val="44"/>
      <w:szCs w:val="44"/>
    </w:rPr>
  </w:style>
  <w:style w:type="paragraph" w:customStyle="1" w:styleId="305">
    <w:name w:val="标题 3.5"/>
    <w:basedOn w:val="4"/>
    <w:qFormat/>
    <w:uiPriority w:val="0"/>
    <w:pPr>
      <w:keepNext w:val="0"/>
      <w:keepLines w:val="0"/>
      <w:spacing w:before="0" w:after="0" w:line="600" w:lineRule="exact"/>
      <w:outlineLvl w:val="9"/>
    </w:pPr>
    <w:rPr>
      <w:rFonts w:ascii="Times New Roman" w:eastAsia="仿宋_GB2312"/>
      <w:b w:val="0"/>
      <w:bCs w:val="0"/>
      <w:sz w:val="31"/>
      <w:szCs w:val="20"/>
    </w:rPr>
  </w:style>
  <w:style w:type="paragraph" w:customStyle="1" w:styleId="306">
    <w:name w:val="xl76"/>
    <w:basedOn w:val="1"/>
    <w:qFormat/>
    <w:uiPriority w:val="0"/>
    <w:pPr>
      <w:widowControl/>
      <w:shd w:val="clear" w:color="auto" w:fill="FFFFFF"/>
      <w:spacing w:before="100" w:beforeAutospacing="1" w:after="100" w:afterAutospacing="1"/>
      <w:jc w:val="center"/>
      <w:textAlignment w:val="center"/>
    </w:pPr>
    <w:rPr>
      <w:rFonts w:hAnsi="宋体"/>
      <w:color w:val="000000"/>
      <w:kern w:val="0"/>
      <w:sz w:val="20"/>
    </w:rPr>
  </w:style>
  <w:style w:type="paragraph" w:customStyle="1" w:styleId="307">
    <w:name w:val="xl11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Times New Roman"/>
      <w:color w:val="000000"/>
      <w:kern w:val="0"/>
      <w:sz w:val="20"/>
    </w:rPr>
  </w:style>
  <w:style w:type="paragraph" w:customStyle="1" w:styleId="308">
    <w:name w:val="xl3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kern w:val="0"/>
      <w:sz w:val="24"/>
      <w:szCs w:val="24"/>
    </w:rPr>
  </w:style>
  <w:style w:type="paragraph" w:customStyle="1" w:styleId="309">
    <w:name w:val="xl46"/>
    <w:basedOn w:val="1"/>
    <w:uiPriority w:val="0"/>
    <w:pPr>
      <w:widowControl/>
      <w:spacing w:before="100" w:beforeAutospacing="1" w:after="100" w:afterAutospacing="1"/>
      <w:jc w:val="center"/>
    </w:pPr>
    <w:rPr>
      <w:rFonts w:hAnsi="宋体"/>
      <w:color w:val="FF0000"/>
      <w:kern w:val="0"/>
      <w:sz w:val="22"/>
      <w:szCs w:val="22"/>
    </w:rPr>
  </w:style>
  <w:style w:type="paragraph" w:customStyle="1" w:styleId="310">
    <w:name w:val="表内文"/>
    <w:basedOn w:val="1"/>
    <w:qFormat/>
    <w:uiPriority w:val="0"/>
    <w:pPr>
      <w:spacing w:line="360" w:lineRule="exact"/>
      <w:jc w:val="center"/>
    </w:pPr>
    <w:rPr>
      <w:rFonts w:ascii="Times New Roman"/>
      <w:kern w:val="0"/>
      <w:sz w:val="21"/>
    </w:rPr>
  </w:style>
  <w:style w:type="paragraph" w:customStyle="1" w:styleId="311">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b/>
      <w:bCs/>
      <w:kern w:val="0"/>
      <w:sz w:val="24"/>
      <w:szCs w:val="24"/>
    </w:rPr>
  </w:style>
  <w:style w:type="paragraph" w:customStyle="1" w:styleId="312">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kern w:val="0"/>
      <w:sz w:val="22"/>
      <w:szCs w:val="22"/>
    </w:rPr>
  </w:style>
  <w:style w:type="paragraph" w:customStyle="1" w:styleId="313">
    <w:name w:val="xl9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Times New Roman"/>
      <w:kern w:val="0"/>
      <w:sz w:val="22"/>
      <w:szCs w:val="22"/>
    </w:rPr>
  </w:style>
  <w:style w:type="paragraph" w:customStyle="1" w:styleId="314">
    <w:name w:val="xl6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Times New Roman"/>
      <w:color w:val="000000"/>
      <w:kern w:val="0"/>
      <w:sz w:val="20"/>
    </w:rPr>
  </w:style>
  <w:style w:type="paragraph" w:customStyle="1" w:styleId="315">
    <w:name w:val="xl7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hAnsi="宋体"/>
      <w:b/>
      <w:bCs/>
      <w:color w:val="000000"/>
      <w:kern w:val="0"/>
      <w:sz w:val="20"/>
    </w:rPr>
  </w:style>
  <w:style w:type="paragraph" w:customStyle="1" w:styleId="316">
    <w:name w:val="Default Paragraph Font Para Char"/>
    <w:basedOn w:val="1"/>
    <w:qFormat/>
    <w:uiPriority w:val="0"/>
    <w:pPr>
      <w:widowControl/>
      <w:tabs>
        <w:tab w:val="left" w:pos="425"/>
      </w:tabs>
      <w:spacing w:after="160" w:line="240" w:lineRule="exact"/>
      <w:ind w:left="425" w:hanging="425"/>
      <w:jc w:val="left"/>
    </w:pPr>
    <w:rPr>
      <w:rFonts w:ascii="Verdana" w:hAnsi="Verdana" w:cs="Verdana"/>
      <w:kern w:val="0"/>
      <w:sz w:val="20"/>
      <w:lang w:eastAsia="en-US"/>
    </w:rPr>
  </w:style>
  <w:style w:type="paragraph" w:customStyle="1" w:styleId="317">
    <w:name w:val="Char Char Char Char Char Char Char Char"/>
    <w:basedOn w:val="1"/>
    <w:qFormat/>
    <w:uiPriority w:val="0"/>
    <w:pPr>
      <w:widowControl/>
      <w:snapToGrid w:val="0"/>
      <w:spacing w:after="160" w:line="360" w:lineRule="auto"/>
      <w:jc w:val="left"/>
    </w:pPr>
    <w:rPr>
      <w:rFonts w:ascii="Times New Roman"/>
      <w:kern w:val="0"/>
      <w:sz w:val="24"/>
      <w:szCs w:val="24"/>
      <w:lang w:eastAsia="en-US"/>
    </w:rPr>
  </w:style>
  <w:style w:type="paragraph" w:customStyle="1" w:styleId="318">
    <w:name w:val="font7"/>
    <w:basedOn w:val="1"/>
    <w:qFormat/>
    <w:uiPriority w:val="0"/>
    <w:pPr>
      <w:widowControl/>
      <w:spacing w:before="100" w:beforeAutospacing="1" w:after="100" w:afterAutospacing="1"/>
      <w:jc w:val="left"/>
    </w:pPr>
    <w:rPr>
      <w:rFonts w:hint="eastAsia" w:ascii="黑体" w:hAnsi="宋体" w:eastAsia="黑体"/>
      <w:kern w:val="0"/>
      <w:sz w:val="20"/>
    </w:rPr>
  </w:style>
  <w:style w:type="paragraph" w:customStyle="1" w:styleId="319">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b/>
      <w:bCs/>
      <w:kern w:val="0"/>
      <w:sz w:val="24"/>
      <w:szCs w:val="24"/>
    </w:rPr>
  </w:style>
  <w:style w:type="paragraph" w:customStyle="1" w:styleId="320">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kern w:val="0"/>
      <w:sz w:val="22"/>
      <w:szCs w:val="22"/>
    </w:rPr>
  </w:style>
  <w:style w:type="paragraph" w:customStyle="1" w:styleId="321">
    <w:name w:val="陈佳杰二级标题"/>
    <w:basedOn w:val="1"/>
    <w:qFormat/>
    <w:uiPriority w:val="0"/>
    <w:pPr>
      <w:tabs>
        <w:tab w:val="left" w:pos="0"/>
      </w:tabs>
      <w:ind w:left="992" w:hanging="992"/>
    </w:pPr>
    <w:rPr>
      <w:rFonts w:ascii="Times New Roman"/>
      <w:sz w:val="24"/>
      <w:szCs w:val="24"/>
    </w:rPr>
  </w:style>
  <w:style w:type="paragraph" w:customStyle="1" w:styleId="322">
    <w:name w:val="xl93"/>
    <w:basedOn w:val="1"/>
    <w:qFormat/>
    <w:uiPriority w:val="0"/>
    <w:pPr>
      <w:widowControl/>
      <w:shd w:val="clear" w:color="auto" w:fill="FFFFFF"/>
      <w:spacing w:before="100" w:beforeAutospacing="1" w:after="100" w:afterAutospacing="1"/>
      <w:jc w:val="center"/>
    </w:pPr>
    <w:rPr>
      <w:rFonts w:hAnsi="宋体"/>
      <w:color w:val="FF0000"/>
      <w:kern w:val="0"/>
      <w:sz w:val="22"/>
      <w:szCs w:val="22"/>
    </w:rPr>
  </w:style>
  <w:style w:type="paragraph" w:customStyle="1" w:styleId="323">
    <w:name w:val="xl122"/>
    <w:basedOn w:val="1"/>
    <w:qFormat/>
    <w:uiPriority w:val="0"/>
    <w:pPr>
      <w:widowControl/>
      <w:spacing w:before="100" w:beforeAutospacing="1" w:after="100" w:afterAutospacing="1"/>
      <w:jc w:val="right"/>
      <w:textAlignment w:val="center"/>
    </w:pPr>
    <w:rPr>
      <w:rFonts w:hAnsi="宋体"/>
      <w:color w:val="000000"/>
      <w:kern w:val="0"/>
      <w:sz w:val="20"/>
    </w:rPr>
  </w:style>
  <w:style w:type="paragraph" w:customStyle="1" w:styleId="324">
    <w:name w:val="xl6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Times New Roman"/>
      <w:color w:val="000000"/>
      <w:kern w:val="0"/>
      <w:sz w:val="20"/>
    </w:rPr>
  </w:style>
  <w:style w:type="paragraph" w:customStyle="1" w:styleId="325">
    <w:name w:val="xl6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hAnsi="宋体"/>
      <w:color w:val="000000"/>
      <w:kern w:val="0"/>
      <w:sz w:val="20"/>
    </w:rPr>
  </w:style>
  <w:style w:type="paragraph" w:customStyle="1" w:styleId="326">
    <w:name w:val="样式 首行缩进:  0 字符"/>
    <w:basedOn w:val="1"/>
    <w:uiPriority w:val="0"/>
    <w:pPr>
      <w:adjustRightInd w:val="0"/>
      <w:snapToGrid w:val="0"/>
      <w:spacing w:line="360" w:lineRule="auto"/>
    </w:pPr>
    <w:rPr>
      <w:rFonts w:ascii="Times New Roman"/>
      <w:sz w:val="24"/>
    </w:rPr>
  </w:style>
  <w:style w:type="paragraph" w:customStyle="1" w:styleId="327">
    <w:name w:val="方程式"/>
    <w:basedOn w:val="1"/>
    <w:uiPriority w:val="0"/>
    <w:pPr>
      <w:overflowPunct w:val="0"/>
      <w:autoSpaceDE w:val="0"/>
      <w:autoSpaceDN w:val="0"/>
      <w:adjustRightInd w:val="0"/>
      <w:spacing w:before="60" w:after="60"/>
      <w:jc w:val="left"/>
      <w:textAlignment w:val="bottom"/>
    </w:pPr>
    <w:rPr>
      <w:spacing w:val="24"/>
      <w:kern w:val="0"/>
      <w:sz w:val="24"/>
    </w:rPr>
  </w:style>
  <w:style w:type="paragraph" w:customStyle="1" w:styleId="328">
    <w:name w:val="xl56"/>
    <w:basedOn w:val="1"/>
    <w:uiPriority w:val="0"/>
    <w:pPr>
      <w:widowControl/>
      <w:pBdr>
        <w:top w:val="single" w:color="auto" w:sz="4" w:space="0"/>
        <w:left w:val="single" w:color="auto" w:sz="4" w:space="0"/>
        <w:right w:val="single" w:color="auto" w:sz="4" w:space="0"/>
      </w:pBdr>
      <w:spacing w:before="100" w:beforeAutospacing="1" w:after="100" w:afterAutospacing="1"/>
      <w:jc w:val="left"/>
    </w:pPr>
    <w:rPr>
      <w:rFonts w:hAnsi="宋体"/>
      <w:kern w:val="0"/>
      <w:sz w:val="24"/>
      <w:szCs w:val="24"/>
    </w:rPr>
  </w:style>
  <w:style w:type="paragraph" w:customStyle="1" w:styleId="329">
    <w:name w:val="xl11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kern w:val="0"/>
      <w:sz w:val="22"/>
      <w:szCs w:val="22"/>
    </w:rPr>
  </w:style>
  <w:style w:type="paragraph" w:customStyle="1" w:styleId="330">
    <w:name w:val="Char Char Char Char Char Char Char Char Char Char Char Char Char Char Char Char Char Char1 Char Char Char Char"/>
    <w:basedOn w:val="1"/>
    <w:uiPriority w:val="0"/>
    <w:pPr>
      <w:widowControl/>
      <w:spacing w:after="100" w:afterAutospacing="1" w:line="240" w:lineRule="exact"/>
      <w:jc w:val="left"/>
    </w:pPr>
    <w:rPr>
      <w:rFonts w:ascii="Verdana" w:hAnsi="Verdana" w:eastAsia="仿宋_GB2312"/>
      <w:spacing w:val="14"/>
      <w:kern w:val="0"/>
      <w:sz w:val="24"/>
      <w:lang w:eastAsia="en-US"/>
    </w:rPr>
  </w:style>
  <w:style w:type="paragraph" w:customStyle="1" w:styleId="331">
    <w:name w:val="xl8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color w:val="000000"/>
      <w:kern w:val="0"/>
      <w:sz w:val="20"/>
    </w:rPr>
  </w:style>
  <w:style w:type="paragraph" w:customStyle="1" w:styleId="332">
    <w:name w:val="Char Char Char2 Char"/>
    <w:basedOn w:val="1"/>
    <w:uiPriority w:val="0"/>
    <w:pPr>
      <w:tabs>
        <w:tab w:val="left" w:pos="1562"/>
      </w:tabs>
      <w:ind w:left="1562" w:hanging="1080"/>
    </w:pPr>
    <w:rPr>
      <w:rFonts w:ascii="Times New Roman"/>
      <w:sz w:val="21"/>
      <w:szCs w:val="24"/>
    </w:rPr>
  </w:style>
  <w:style w:type="paragraph" w:customStyle="1" w:styleId="333">
    <w:name w:val="xl75"/>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Times New Roman"/>
      <w:color w:val="000000"/>
      <w:kern w:val="0"/>
      <w:sz w:val="20"/>
    </w:rPr>
  </w:style>
  <w:style w:type="paragraph" w:customStyle="1" w:styleId="334">
    <w:name w:val="样式 四号 行距: 1.5 倍行距"/>
    <w:basedOn w:val="1"/>
    <w:uiPriority w:val="0"/>
    <w:pPr>
      <w:spacing w:line="480" w:lineRule="exact"/>
      <w:ind w:firstLine="200" w:firstLineChars="200"/>
    </w:pPr>
    <w:rPr>
      <w:rFonts w:ascii="Times New Roman" w:cs="宋体"/>
    </w:rPr>
  </w:style>
  <w:style w:type="paragraph" w:customStyle="1" w:styleId="335">
    <w:name w:val="xl80"/>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hAnsi="宋体"/>
      <w:color w:val="000000"/>
      <w:kern w:val="0"/>
      <w:sz w:val="20"/>
    </w:rPr>
  </w:style>
  <w:style w:type="paragraph" w:customStyle="1" w:styleId="336">
    <w:name w:val="font11"/>
    <w:basedOn w:val="1"/>
    <w:uiPriority w:val="0"/>
    <w:pPr>
      <w:widowControl/>
      <w:spacing w:before="100" w:beforeAutospacing="1" w:after="100" w:afterAutospacing="1"/>
      <w:jc w:val="left"/>
    </w:pPr>
    <w:rPr>
      <w:rFonts w:hint="eastAsia" w:hAnsi="宋体"/>
      <w:color w:val="000000"/>
      <w:kern w:val="0"/>
      <w:sz w:val="20"/>
    </w:rPr>
  </w:style>
  <w:style w:type="paragraph" w:customStyle="1" w:styleId="337">
    <w:name w:val="样式 首行缩进:  2 字符"/>
    <w:basedOn w:val="1"/>
    <w:uiPriority w:val="0"/>
    <w:pPr>
      <w:spacing w:line="360" w:lineRule="auto"/>
      <w:ind w:firstLine="480" w:firstLineChars="200"/>
    </w:pPr>
    <w:rPr>
      <w:rFonts w:hAnsi="宋体"/>
      <w:sz w:val="24"/>
      <w:szCs w:val="24"/>
    </w:rPr>
  </w:style>
  <w:style w:type="paragraph" w:customStyle="1" w:styleId="338">
    <w:name w:val="WYHBT2"/>
    <w:basedOn w:val="1"/>
    <w:uiPriority w:val="0"/>
    <w:pPr>
      <w:spacing w:before="380" w:line="540" w:lineRule="exact"/>
      <w:outlineLvl w:val="0"/>
    </w:pPr>
    <w:rPr>
      <w:rFonts w:ascii="华康简标题宋" w:hAnsi="Courier New" w:eastAsia="华康简标题宋"/>
      <w:sz w:val="32"/>
      <w:szCs w:val="32"/>
    </w:rPr>
  </w:style>
  <w:style w:type="character" w:customStyle="1" w:styleId="339">
    <w:name w:val="正文首行缩进 Char"/>
    <w:basedOn w:val="98"/>
    <w:link w:val="34"/>
    <w:semiHidden/>
    <w:uiPriority w:val="99"/>
    <w:rPr>
      <w:rFonts w:ascii="宋体" w:hAnsi="Times New Roman" w:eastAsia="宋体" w:cs="Times New Roman"/>
      <w:sz w:val="28"/>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44</Pages>
  <Words>7922</Words>
  <Characters>45162</Characters>
  <Lines>376</Lines>
  <Paragraphs>105</Paragraphs>
  <TotalTime>63</TotalTime>
  <ScaleCrop>false</ScaleCrop>
  <LinksUpToDate>false</LinksUpToDate>
  <CharactersWithSpaces>52979</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2020-10-15T09:08:00Z</dcterms:created>
  <dc:creator>YI XIWI</dc:creator>
  <cp:lastModifiedBy>Administrator</cp:lastModifiedBy>
  <dcterms:modified xsi:type="dcterms:W3CDTF">2020-10-16T05:28:20Z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