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hAnsi="黑体" w:eastAsia="黑体"/>
          <w:sz w:val="32"/>
          <w:szCs w:val="32"/>
        </w:rPr>
      </w:pPr>
      <w:bookmarkStart w:id="1" w:name="_GoBack"/>
      <w:r>
        <w:rPr>
          <w:rFonts w:hint="eastAsia" w:hAnsi="黑体" w:eastAsia="黑体"/>
          <w:sz w:val="32"/>
          <w:szCs w:val="32"/>
        </w:rPr>
        <w:t>西湖区202</w:t>
      </w:r>
      <w:r>
        <w:rPr>
          <w:rFonts w:hAnsi="黑体" w:eastAsia="黑体"/>
          <w:sz w:val="32"/>
          <w:szCs w:val="32"/>
        </w:rPr>
        <w:t>2</w:t>
      </w:r>
      <w:r>
        <w:rPr>
          <w:rFonts w:hint="eastAsia" w:hAnsi="黑体" w:eastAsia="黑体"/>
          <w:sz w:val="32"/>
          <w:szCs w:val="32"/>
        </w:rPr>
        <w:t>年认定的“雏鹰计划”企业奖励名单</w:t>
      </w:r>
    </w:p>
    <w:p>
      <w:pPr>
        <w:adjustRightInd w:val="0"/>
        <w:snapToGrid w:val="0"/>
        <w:spacing w:line="520" w:lineRule="exact"/>
        <w:jc w:val="center"/>
        <w:rPr>
          <w:rFonts w:hint="eastAsia" w:hAnsi="黑体" w:eastAsia="黑体"/>
          <w:sz w:val="32"/>
          <w:szCs w:val="32"/>
        </w:rPr>
      </w:pPr>
    </w:p>
    <w:bookmarkEnd w:id="1"/>
    <w:tbl>
      <w:tblPr>
        <w:tblStyle w:val="3"/>
        <w:tblW w:w="802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560"/>
        <w:gridCol w:w="118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所属镇街平台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杭州普拉第新材料有限公司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杭州三体视讯科技有限公司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浙江蜂鸟众享联盟科技有限公司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杭州雅希软件技术有限公司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杭州医工宝科技开发有限公司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杭州知时雨环保科技有限公司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杭州智图云析科技有限公司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杭州英才规划建筑设计咨询有限公司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翠苑街道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城安智联科技（杭州）有限公司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杭州沉浸数字科技有限公司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杭州促极科技有限公司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牛利智能物联科技（杭州）有限公司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杭州裕泉科技发展有限公司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浙江小易信息科技有限公司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杭州皓易信息科技有限公司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仁林（杭州）环境科技有限公司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数峦云（杭州）科技有限公司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完美数联（杭州）科技有限公司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凤凰汇通（杭州）科技有限公司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杭州云嘉科技有限公司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杭州程宇智能科技有限公司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杭州梵为科技有限公司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古荡街道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杭州季佳网络科技有限公司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杭州融轩信息技术有限公司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浙江连一信息技术服务有限公司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杭州智微易联电力科技有限公司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杭州蜂品商业管理有限公司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杭州隆埠科技有限公司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游虾科技（杭州）有限公司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浙江绿城椿龄科技集团有限公司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杭州瑾觅数字科技有限公司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杭州来赞宝电子商务有限公司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杭州威圣网络科技有限公司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科潮（杭州）工程技术有限公司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盛创云智（浙江）信息技术服务有限公司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杭州快鱼互动科技有限公司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浙江爱贝能科技有限公司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灵隐街道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杭州微伽量子科技有限公司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浙地（杭州）工程咨询有限公司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浙江青墨工程勘察设计有限公司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杭州鹿知山文化创意有限公司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杭州煋辰数智科技有限公司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留下街道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bookmarkStart w:id="0" w:name="RANGE!A44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  <w:bookmarkEnd w:id="0"/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杭州萃品荟教育科技有限公司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杭州思旦教育科技有限公司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杭州蛙声科技有限公司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浙江运维工程技术有限公司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杭州鑫顺智能科技有限公司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杭州音视贝科技有限公司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浙江汉泓信息技术有限公司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杭州抖动网络科技有限公司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杭州海潮信息科技有限公司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浙江仁远环保科技有限公司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三墩镇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杭州妙果科技有限公司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杭州双信环境科技有限公司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杭州鑫耀丽星科技有限公司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浙江元翼科技有限公司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杭州深海比目建筑科技有限公司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杭州祺云科技有限公司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西溪街道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西湖欧米（杭州）生物科技有限公司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北斗联合（浙江）安全科技有限公司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杭州优迈科思信息科技有限责任公司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杭州普太科技有限公司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杭州零云智控科技有限公司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西湖云谷智药（杭州）基因科技有限公司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杭州华翊科技有限公司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杭州天识信息科技有限公司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杭州予之物联科技有限公司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云栖小镇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杭州御码网络科技有限公司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杭州杭乐信息技术有限公司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卡盟文化创意（杭州）有限公司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网大影业（杭州）有限公司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杭州乘领文化传媒有限责任公司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杭州广唯科技有限公司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转塘街道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杭州南普科技有限公司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浙江浙大西投脑机智能科技有限公司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杭州禾邦科技有限公司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杭州锐德生命科技有限公司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浙江睿进智能科技有限公司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浙江亿雄智能科技有限公司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杭州华鲲云起信息技术有限公司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浙江每日在线网络科技有限公司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杭州惠尔普视科技有限公司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素造（杭州）信息技术服务有限公司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浙江科鉴启真计量校准有限公司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浙江瑞博思检测科技有限公司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杭州微脉健康管理有限公司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杭州馨海酶源生物科技有限公司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杭州艾易检科技有限公司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杭州银税互动科技有限公司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浙江明伦电子工程有限公司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杭州华匠医学机器人有限公司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杭州维度慧美医学检验实验室有限公司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浙江优控云科技有限公司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杭州锦佑科技有限公司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杭州紫明冷链科技有限责任公司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吉祥火（杭州）校准检测有限公司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雏鹰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紫金港科技城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4C7D"/>
    <w:rsid w:val="08E1018E"/>
    <w:rsid w:val="4F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2023-03-15T01:49:00Z</dcterms:created>
  <dc:creator>Administrator</dc:creator>
  <cp:lastModifiedBy>Administrator</cp:lastModifiedBy>
  <dcterms:modified xsi:type="dcterms:W3CDTF">2023-03-15T01:52:44Z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3648FD59C60C4CAAB5DF084B99740693</vt:lpwstr>
  </property>
</Properties>
</file>