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p>
    <w:p>
      <w:pPr>
        <w:adjustRightInd/>
        <w:spacing w:line="360" w:lineRule="auto"/>
        <w:jc w:val="center"/>
        <w:rPr>
          <w:rFonts w:cs="宋体" w:asciiTheme="minorEastAsia" w:hAnsiTheme="minorEastAsia" w:eastAsiaTheme="minorEastAsia"/>
          <w:b/>
          <w:sz w:val="44"/>
          <w:szCs w:val="44"/>
          <w:highlight w:val="none"/>
        </w:rPr>
      </w:pPr>
    </w:p>
    <w:p>
      <w:pPr>
        <w:spacing w:line="360" w:lineRule="auto"/>
        <w:jc w:val="center"/>
        <w:rPr>
          <w:rFonts w:cs="宋体" w:asciiTheme="minorEastAsia" w:hAnsiTheme="minorEastAsia" w:eastAsiaTheme="minorEastAsia"/>
          <w:b/>
          <w:sz w:val="44"/>
          <w:szCs w:val="44"/>
          <w:highlight w:val="none"/>
        </w:rPr>
      </w:pPr>
    </w:p>
    <w:p>
      <w:pPr>
        <w:adjustRightInd/>
        <w:spacing w:line="360" w:lineRule="auto"/>
        <w:jc w:val="center"/>
        <w:rPr>
          <w:rFonts w:cs="宋体" w:asciiTheme="minorEastAsia" w:hAnsiTheme="minorEastAsia" w:eastAsiaTheme="minorEastAsia"/>
          <w:b/>
          <w:sz w:val="48"/>
          <w:szCs w:val="48"/>
          <w:highlight w:val="none"/>
        </w:rPr>
      </w:pPr>
    </w:p>
    <w:p>
      <w:pPr>
        <w:adjustRightInd/>
        <w:spacing w:line="360" w:lineRule="auto"/>
        <w:jc w:val="center"/>
        <w:rPr>
          <w:rFonts w:hint="eastAsia" w:cs="宋体" w:asciiTheme="minorEastAsia" w:hAnsiTheme="minorEastAsia" w:eastAsiaTheme="minorEastAsia"/>
          <w:b/>
          <w:bCs/>
          <w:sz w:val="48"/>
          <w:szCs w:val="48"/>
          <w:highlight w:val="none"/>
          <w:lang w:eastAsia="zh-CN"/>
        </w:rPr>
      </w:pPr>
      <w:r>
        <w:rPr>
          <w:rFonts w:hint="eastAsia" w:cs="宋体" w:asciiTheme="minorEastAsia" w:hAnsiTheme="minorEastAsia" w:eastAsiaTheme="minorEastAsia"/>
          <w:b/>
          <w:bCs/>
          <w:sz w:val="48"/>
          <w:szCs w:val="48"/>
          <w:highlight w:val="none"/>
          <w:lang w:eastAsia="zh-CN"/>
        </w:rPr>
        <w:t>杭州市西湖区蒋村街道办事处物业管理服务项目</w:t>
      </w:r>
    </w:p>
    <w:p>
      <w:pPr>
        <w:pStyle w:val="2"/>
        <w:rPr>
          <w:rFonts w:hint="eastAsia"/>
          <w:highlight w:val="none"/>
          <w:lang w:eastAsia="zh-CN"/>
        </w:rPr>
      </w:pPr>
    </w:p>
    <w:p>
      <w:pPr>
        <w:adjustRightInd/>
        <w:spacing w:line="360" w:lineRule="auto"/>
        <w:jc w:val="center"/>
        <w:rPr>
          <w:rFonts w:cs="宋体" w:asciiTheme="minorEastAsia" w:hAnsiTheme="minorEastAsia" w:eastAsiaTheme="minorEastAsia"/>
          <w:sz w:val="48"/>
          <w:szCs w:val="48"/>
          <w:highlight w:val="none"/>
        </w:rPr>
      </w:pPr>
      <w:r>
        <w:rPr>
          <w:rFonts w:hint="eastAsia" w:cs="宋体" w:asciiTheme="minorEastAsia" w:hAnsiTheme="minorEastAsia" w:eastAsiaTheme="minorEastAsia"/>
          <w:sz w:val="48"/>
          <w:szCs w:val="48"/>
          <w:highlight w:val="none"/>
        </w:rPr>
        <w:t xml:space="preserve">招标文件 </w:t>
      </w:r>
    </w:p>
    <w:p>
      <w:pPr>
        <w:adjustRightInd/>
        <w:spacing w:line="360" w:lineRule="auto"/>
        <w:jc w:val="center"/>
        <w:rPr>
          <w:rFonts w:cs="宋体" w:asciiTheme="minorEastAsia" w:hAnsiTheme="minorEastAsia" w:eastAsiaTheme="minorEastAsia"/>
          <w:b/>
          <w:sz w:val="44"/>
          <w:szCs w:val="44"/>
          <w:highlight w:val="none"/>
        </w:rPr>
      </w:pPr>
      <w:r>
        <w:rPr>
          <w:rFonts w:hint="eastAsia" w:cs="宋体" w:asciiTheme="minorEastAsia" w:hAnsiTheme="minorEastAsia" w:eastAsiaTheme="minorEastAsia"/>
          <w:b/>
          <w:sz w:val="44"/>
          <w:szCs w:val="44"/>
          <w:highlight w:val="none"/>
        </w:rPr>
        <w:t xml:space="preserve"> （电子招投标）</w:t>
      </w:r>
    </w:p>
    <w:p>
      <w:pPr>
        <w:snapToGrid w:val="0"/>
        <w:spacing w:line="360" w:lineRule="auto"/>
        <w:jc w:val="center"/>
        <w:rPr>
          <w:rFonts w:hint="eastAsia" w:cs="宋体" w:asciiTheme="minorEastAsia" w:hAnsiTheme="minorEastAsia" w:eastAsiaTheme="minorEastAsia"/>
          <w:sz w:val="30"/>
          <w:szCs w:val="30"/>
          <w:highlight w:val="none"/>
          <w:lang w:eastAsia="zh-CN"/>
        </w:rPr>
      </w:pPr>
      <w:r>
        <w:rPr>
          <w:rFonts w:hint="eastAsia" w:cs="宋体" w:asciiTheme="minorEastAsia" w:hAnsiTheme="minorEastAsia" w:eastAsiaTheme="minorEastAsia"/>
          <w:sz w:val="30"/>
          <w:szCs w:val="30"/>
          <w:highlight w:val="none"/>
        </w:rPr>
        <w:t>编号:</w:t>
      </w:r>
      <w:r>
        <w:rPr>
          <w:rFonts w:hint="eastAsia" w:cs="宋体" w:asciiTheme="minorEastAsia" w:hAnsiTheme="minorEastAsia" w:eastAsiaTheme="minorEastAsia"/>
          <w:sz w:val="30"/>
          <w:szCs w:val="30"/>
          <w:highlight w:val="none"/>
          <w:lang w:eastAsia="zh-CN"/>
        </w:rPr>
        <w:t>XHZFCG-2023-G-82</w:t>
      </w:r>
    </w:p>
    <w:p>
      <w:pPr>
        <w:adjustRightInd/>
        <w:spacing w:line="360" w:lineRule="auto"/>
        <w:rPr>
          <w:rFonts w:cs="宋体" w:asciiTheme="minorEastAsia" w:hAnsiTheme="minorEastAsia" w:eastAsiaTheme="minorEastAsia"/>
          <w:sz w:val="28"/>
          <w:szCs w:val="20"/>
          <w:highlight w:val="none"/>
        </w:rPr>
      </w:pPr>
    </w:p>
    <w:p>
      <w:pPr>
        <w:spacing w:line="360" w:lineRule="auto"/>
        <w:jc w:val="center"/>
        <w:rPr>
          <w:rFonts w:cs="宋体" w:asciiTheme="minorEastAsia" w:hAnsiTheme="minorEastAsia" w:eastAsiaTheme="minorEastAsia"/>
          <w:b/>
          <w:sz w:val="44"/>
          <w:szCs w:val="44"/>
          <w:highlight w:val="none"/>
        </w:rPr>
      </w:pPr>
      <w:r>
        <w:rPr>
          <w:rFonts w:hint="eastAsia" w:cs="宋体" w:asciiTheme="minorEastAsia" w:hAnsiTheme="minorEastAsia" w:eastAsiaTheme="minorEastAsia"/>
          <w:b/>
          <w:sz w:val="44"/>
          <w:szCs w:val="44"/>
          <w:highlight w:val="none"/>
        </w:rPr>
        <w:t xml:space="preserve"> </w:t>
      </w:r>
    </w:p>
    <w:p>
      <w:pPr>
        <w:spacing w:line="360" w:lineRule="auto"/>
        <w:jc w:val="center"/>
        <w:rPr>
          <w:rFonts w:cs="宋体" w:asciiTheme="minorEastAsia" w:hAnsiTheme="minorEastAsia" w:eastAsiaTheme="minorEastAsia"/>
          <w:b/>
          <w:sz w:val="44"/>
          <w:szCs w:val="44"/>
          <w:highlight w:val="none"/>
        </w:rPr>
      </w:pPr>
    </w:p>
    <w:p>
      <w:pPr>
        <w:spacing w:line="360" w:lineRule="auto"/>
        <w:jc w:val="center"/>
        <w:rPr>
          <w:rFonts w:cs="宋体" w:asciiTheme="minorEastAsia" w:hAnsiTheme="minorEastAsia" w:eastAsiaTheme="minorEastAsia"/>
          <w:sz w:val="24"/>
          <w:highlight w:val="none"/>
        </w:rPr>
      </w:pPr>
    </w:p>
    <w:p>
      <w:pPr>
        <w:spacing w:line="360" w:lineRule="auto"/>
        <w:jc w:val="center"/>
        <w:rPr>
          <w:rFonts w:cs="宋体" w:asciiTheme="minorEastAsia" w:hAnsiTheme="minorEastAsia" w:eastAsiaTheme="minorEastAsia"/>
          <w:sz w:val="24"/>
          <w:highlight w:val="none"/>
        </w:rPr>
      </w:pPr>
    </w:p>
    <w:p>
      <w:pPr>
        <w:spacing w:line="360" w:lineRule="auto"/>
        <w:rPr>
          <w:rFonts w:cs="宋体" w:asciiTheme="minorEastAsia" w:hAnsiTheme="minorEastAsia" w:eastAsiaTheme="minorEastAsia"/>
          <w:sz w:val="32"/>
          <w:szCs w:val="32"/>
          <w:highlight w:val="none"/>
        </w:rPr>
      </w:pPr>
    </w:p>
    <w:p>
      <w:pPr>
        <w:snapToGrid w:val="0"/>
        <w:spacing w:line="360" w:lineRule="auto"/>
        <w:jc w:val="center"/>
        <w:rPr>
          <w:rFonts w:hint="eastAsia" w:cs="宋体" w:asciiTheme="minorEastAsia" w:hAnsiTheme="minorEastAsia" w:eastAsiaTheme="minorEastAsia"/>
          <w:sz w:val="32"/>
          <w:szCs w:val="32"/>
          <w:highlight w:val="none"/>
          <w:lang w:eastAsia="zh-CN"/>
        </w:rPr>
      </w:pPr>
      <w:r>
        <w:rPr>
          <w:rFonts w:hint="eastAsia" w:cs="宋体" w:asciiTheme="minorEastAsia" w:hAnsiTheme="minorEastAsia" w:eastAsiaTheme="minorEastAsia"/>
          <w:sz w:val="32"/>
          <w:szCs w:val="32"/>
          <w:highlight w:val="none"/>
          <w:lang w:eastAsia="zh-CN"/>
        </w:rPr>
        <w:t>杭州市西湖区蒋村街道办事处</w:t>
      </w:r>
    </w:p>
    <w:p>
      <w:pPr>
        <w:spacing w:line="360" w:lineRule="auto"/>
        <w:jc w:val="center"/>
        <w:rPr>
          <w:rFonts w:hint="eastAsia" w:cs="宋体" w:asciiTheme="minorEastAsia" w:hAnsiTheme="minorEastAsia" w:eastAsiaTheme="minorEastAsia"/>
          <w:bCs/>
          <w:sz w:val="32"/>
          <w:szCs w:val="32"/>
          <w:highlight w:val="none"/>
          <w:lang w:eastAsia="zh-CN"/>
        </w:rPr>
      </w:pPr>
      <w:r>
        <w:rPr>
          <w:rFonts w:hint="eastAsia" w:cs="宋体" w:asciiTheme="minorEastAsia" w:hAnsiTheme="minorEastAsia" w:eastAsiaTheme="minorEastAsia"/>
          <w:bCs/>
          <w:sz w:val="32"/>
          <w:szCs w:val="32"/>
          <w:highlight w:val="none"/>
          <w:lang w:eastAsia="zh-CN"/>
        </w:rPr>
        <w:t>杭州市西湖区政府采购中心</w:t>
      </w:r>
    </w:p>
    <w:p>
      <w:pPr>
        <w:snapToGrid w:val="0"/>
        <w:spacing w:line="360" w:lineRule="auto"/>
        <w:jc w:val="center"/>
        <w:rPr>
          <w:rFonts w:cs="宋体" w:asciiTheme="minorEastAsia" w:hAnsiTheme="minorEastAsia" w:eastAsiaTheme="minorEastAsia"/>
          <w:bCs/>
          <w:sz w:val="32"/>
          <w:szCs w:val="32"/>
          <w:highlight w:val="none"/>
        </w:rPr>
      </w:pPr>
      <w:r>
        <w:rPr>
          <w:rFonts w:hint="eastAsia" w:cs="宋体" w:asciiTheme="minorEastAsia" w:hAnsiTheme="minorEastAsia" w:eastAsiaTheme="minorEastAsia"/>
          <w:bCs/>
          <w:sz w:val="32"/>
          <w:szCs w:val="32"/>
          <w:highlight w:val="none"/>
        </w:rPr>
        <w:t>二〇二三年</w:t>
      </w:r>
      <w:r>
        <w:rPr>
          <w:rFonts w:hint="eastAsia" w:cs="宋体" w:asciiTheme="minorEastAsia" w:hAnsiTheme="minorEastAsia" w:eastAsiaTheme="minorEastAsia"/>
          <w:bCs/>
          <w:sz w:val="32"/>
          <w:szCs w:val="32"/>
          <w:highlight w:val="none"/>
          <w:lang w:val="en-US" w:eastAsia="zh-CN"/>
        </w:rPr>
        <w:t>八</w:t>
      </w:r>
      <w:r>
        <w:rPr>
          <w:rFonts w:hint="eastAsia" w:cs="宋体" w:asciiTheme="minorEastAsia" w:hAnsiTheme="minorEastAsia" w:eastAsiaTheme="minorEastAsia"/>
          <w:bCs/>
          <w:sz w:val="32"/>
          <w:szCs w:val="32"/>
          <w:highlight w:val="none"/>
        </w:rPr>
        <w:t>月</w:t>
      </w:r>
      <w:r>
        <w:rPr>
          <w:rFonts w:hint="eastAsia" w:cs="宋体" w:asciiTheme="minorEastAsia" w:hAnsiTheme="minorEastAsia" w:eastAsiaTheme="minorEastAsia"/>
          <w:bCs/>
          <w:color w:val="auto"/>
          <w:sz w:val="32"/>
          <w:szCs w:val="32"/>
          <w:highlight w:val="none"/>
          <w:lang w:val="en-US" w:eastAsia="zh-CN"/>
        </w:rPr>
        <w:t>十四</w:t>
      </w:r>
      <w:r>
        <w:rPr>
          <w:rFonts w:hint="eastAsia" w:cs="宋体" w:asciiTheme="minorEastAsia" w:hAnsiTheme="minorEastAsia" w:eastAsiaTheme="minorEastAsia"/>
          <w:bCs/>
          <w:color w:val="auto"/>
          <w:sz w:val="32"/>
          <w:szCs w:val="32"/>
          <w:highlight w:val="none"/>
        </w:rPr>
        <w:t>日</w:t>
      </w:r>
    </w:p>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br w:type="page"/>
      </w:r>
      <w:bookmarkStart w:id="0" w:name="_Hlt67893495"/>
      <w:bookmarkEnd w:id="0"/>
    </w:p>
    <w:p>
      <w:pPr>
        <w:pStyle w:val="634"/>
        <w:rPr>
          <w:rFonts w:asciiTheme="minorEastAsia" w:hAnsiTheme="minorEastAsia" w:eastAsiaTheme="minorEastAsia"/>
          <w:highlight w:val="none"/>
        </w:rPr>
      </w:pPr>
    </w:p>
    <w:p>
      <w:pPr>
        <w:spacing w:line="360" w:lineRule="auto"/>
        <w:jc w:val="center"/>
        <w:rPr>
          <w:rFonts w:cs="宋体" w:asciiTheme="minorEastAsia" w:hAnsiTheme="minorEastAsia" w:eastAsiaTheme="minorEastAsia"/>
          <w:b/>
          <w:sz w:val="48"/>
          <w:szCs w:val="48"/>
          <w:highlight w:val="none"/>
        </w:rPr>
      </w:pPr>
      <w:r>
        <w:rPr>
          <w:rFonts w:hint="eastAsia" w:cs="宋体" w:asciiTheme="minorEastAsia" w:hAnsiTheme="minorEastAsia" w:eastAsiaTheme="minorEastAsia"/>
          <w:b/>
          <w:sz w:val="48"/>
          <w:szCs w:val="48"/>
          <w:highlight w:val="none"/>
        </w:rPr>
        <w:t>目  录</w:t>
      </w:r>
    </w:p>
    <w:p>
      <w:pPr>
        <w:spacing w:line="360" w:lineRule="auto"/>
        <w:rPr>
          <w:rFonts w:cs="宋体" w:asciiTheme="minorEastAsia" w:hAnsiTheme="minorEastAsia" w:eastAsiaTheme="minorEastAsia"/>
          <w:sz w:val="32"/>
          <w:szCs w:val="32"/>
          <w:highlight w:val="none"/>
        </w:rPr>
      </w:pPr>
    </w:p>
    <w:p>
      <w:pPr>
        <w:spacing w:line="360" w:lineRule="auto"/>
        <w:rPr>
          <w:rFonts w:cs="宋体" w:asciiTheme="minorEastAsia" w:hAnsiTheme="minorEastAsia" w:eastAsiaTheme="minorEastAsia"/>
          <w:sz w:val="32"/>
          <w:szCs w:val="32"/>
          <w:highlight w:val="none"/>
        </w:rPr>
      </w:pP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第一部分      招标公告</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第二部分      投标人须知</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第三部分      采购需求</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第四部分      评标办法</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第五部分      拟签订的合同文本</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第六部分      应提交的有关格式范例</w:t>
      </w:r>
    </w:p>
    <w:p>
      <w:pPr>
        <w:spacing w:line="360" w:lineRule="auto"/>
        <w:ind w:firstLine="549" w:firstLineChars="229"/>
        <w:rPr>
          <w:rFonts w:cs="宋体" w:asciiTheme="minorEastAsia" w:hAnsiTheme="minorEastAsia" w:eastAsiaTheme="minorEastAsia"/>
          <w:sz w:val="24"/>
          <w:highlight w:val="none"/>
        </w:rPr>
      </w:pPr>
      <w:bookmarkStart w:id="1" w:name="_Hlt91233176"/>
      <w:bookmarkEnd w:id="1"/>
      <w:bookmarkStart w:id="2" w:name="_Toc91899869"/>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rPr>
          <w:rFonts w:cs="宋体" w:asciiTheme="minorEastAsia" w:hAnsiTheme="minorEastAsia" w:eastAsiaTheme="minorEastAsia"/>
          <w:sz w:val="24"/>
          <w:highlight w:val="none"/>
        </w:rPr>
      </w:pPr>
    </w:p>
    <w:p>
      <w:pPr>
        <w:adjustRightInd/>
        <w:spacing w:line="360" w:lineRule="auto"/>
        <w:jc w:val="center"/>
        <w:outlineLvl w:val="0"/>
        <w:rPr>
          <w:rFonts w:ascii="宋体" w:hAnsi="宋体" w:cs="宋体"/>
          <w:b/>
          <w:sz w:val="36"/>
          <w:szCs w:val="20"/>
          <w:highlight w:val="none"/>
        </w:rPr>
      </w:pPr>
      <w:bookmarkStart w:id="3" w:name="第一部分"/>
      <w:r>
        <w:rPr>
          <w:rFonts w:hint="eastAsia" w:cs="宋体" w:asciiTheme="minorEastAsia" w:hAnsiTheme="minorEastAsia" w:eastAsiaTheme="minorEastAsia"/>
          <w:b/>
          <w:sz w:val="36"/>
          <w:szCs w:val="36"/>
          <w:highlight w:val="none"/>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rPr>
      </w:pPr>
      <w:r>
        <w:rPr>
          <w:rFonts w:hint="eastAsia" w:ascii="宋体" w:hAnsi="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highlight w:val="none"/>
          <w:u w:val="single"/>
          <w:lang w:eastAsia="zh-CN"/>
        </w:rPr>
        <w:t>杭州市西湖区蒋村街道办事处物业管理服务项目</w:t>
      </w:r>
      <w:r>
        <w:rPr>
          <w:rFonts w:hint="eastAsia" w:ascii="宋体" w:hAnsi="宋体" w:cs="宋体"/>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Fonts w:hint="eastAsia" w:ascii="宋体" w:hAnsi="宋体" w:cs="宋体"/>
          <w:sz w:val="24"/>
          <w:highlight w:val="none"/>
          <w:u w:val="single"/>
        </w:rPr>
        <w:t>20</w:t>
      </w:r>
      <w:r>
        <w:rPr>
          <w:rFonts w:hint="default" w:ascii="宋体" w:hAnsi="宋体" w:cs="宋体"/>
          <w:sz w:val="24"/>
          <w:highlight w:val="none"/>
          <w:u w:val="single"/>
          <w:lang w:val="en-US"/>
        </w:rPr>
        <w:t>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9</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4</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00秒</w:t>
      </w:r>
      <w:r>
        <w:rPr>
          <w:rFonts w:hint="eastAsia" w:ascii="宋体" w:hAnsi="宋体" w:cs="宋体"/>
          <w:bCs/>
          <w:sz w:val="24"/>
          <w:highlight w:val="none"/>
          <w:u w:val="singl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highlight w:val="none"/>
        </w:rPr>
      </w:pPr>
      <w:r>
        <w:rPr>
          <w:rFonts w:hint="eastAsia" w:ascii="宋体" w:hAnsi="宋体" w:cs="宋体"/>
          <w:b/>
          <w:sz w:val="24"/>
          <w:highlight w:val="none"/>
        </w:rPr>
        <w:t xml:space="preserve">一、项目基本情况                                            </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w:t>
      </w:r>
      <w:r>
        <w:rPr>
          <w:rFonts w:hint="eastAsia" w:ascii="宋体" w:hAnsi="宋体" w:cs="宋体"/>
          <w:b/>
          <w:sz w:val="24"/>
          <w:highlight w:val="none"/>
        </w:rPr>
        <w:t>项目编号：</w:t>
      </w:r>
      <w:r>
        <w:rPr>
          <w:rFonts w:hint="eastAsia" w:ascii="宋体" w:hAnsi="宋体" w:cs="宋体"/>
          <w:sz w:val="24"/>
          <w:highlight w:val="none"/>
          <w:lang w:eastAsia="zh-CN"/>
        </w:rPr>
        <w:t>XHZFCG-2023-G-82</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w:t>
      </w:r>
      <w:r>
        <w:rPr>
          <w:rFonts w:hint="eastAsia" w:ascii="宋体" w:hAnsi="宋体" w:cs="宋体"/>
          <w:b/>
          <w:sz w:val="24"/>
          <w:highlight w:val="none"/>
        </w:rPr>
        <w:t xml:space="preserve"> 项目名称：</w:t>
      </w:r>
      <w:r>
        <w:rPr>
          <w:rFonts w:hint="eastAsia" w:ascii="宋体" w:hAnsi="宋体" w:cs="宋体"/>
          <w:sz w:val="24"/>
          <w:highlight w:val="none"/>
          <w:lang w:eastAsia="zh-CN"/>
        </w:rPr>
        <w:t>杭州市西湖区蒋村街道办事处物业管理服务项目</w:t>
      </w:r>
    </w:p>
    <w:p>
      <w:pPr>
        <w:spacing w:line="360" w:lineRule="auto"/>
        <w:rPr>
          <w:rFonts w:hint="default" w:ascii="宋体" w:hAnsi="宋体" w:eastAsia="宋体" w:cs="宋体"/>
          <w:b/>
          <w:bCs/>
          <w:sz w:val="24"/>
          <w:highlight w:val="none"/>
          <w:lang w:val="en-US" w:eastAsia="zh-CN"/>
        </w:rPr>
      </w:pPr>
      <w:r>
        <w:rPr>
          <w:rFonts w:hint="eastAsia" w:ascii="宋体" w:hAnsi="宋体" w:cs="宋体"/>
          <w:b/>
          <w:bCs/>
          <w:sz w:val="24"/>
          <w:highlight w:val="none"/>
        </w:rPr>
        <w:t xml:space="preserve">    预算金额：</w:t>
      </w:r>
      <w:r>
        <w:rPr>
          <w:rFonts w:hint="eastAsia" w:ascii="宋体" w:hAnsi="宋体" w:cs="宋体"/>
          <w:b/>
          <w:bCs/>
          <w:sz w:val="24"/>
          <w:highlight w:val="none"/>
          <w:lang w:val="en-US" w:eastAsia="zh-CN"/>
        </w:rPr>
        <w:t>750000.00</w:t>
      </w:r>
      <w:r>
        <w:rPr>
          <w:rFonts w:hint="eastAsia" w:ascii="宋体" w:hAnsi="宋体" w:cs="宋体"/>
          <w:b/>
          <w:bCs/>
          <w:sz w:val="24"/>
          <w:highlight w:val="none"/>
        </w:rPr>
        <w:t>元</w:t>
      </w:r>
      <w:r>
        <w:rPr>
          <w:rFonts w:hint="eastAsia" w:ascii="宋体" w:hAnsi="宋体" w:cs="宋体"/>
          <w:b/>
          <w:bCs/>
          <w:sz w:val="24"/>
          <w:highlight w:val="none"/>
          <w:lang w:val="en-US" w:eastAsia="zh-CN"/>
        </w:rPr>
        <w:t>/年</w:t>
      </w:r>
    </w:p>
    <w:p>
      <w:pPr>
        <w:spacing w:line="360" w:lineRule="auto"/>
        <w:ind w:firstLine="480"/>
        <w:rPr>
          <w:rFonts w:hint="default" w:ascii="宋体" w:hAnsi="宋体" w:cs="宋体"/>
          <w:b/>
          <w:bCs/>
          <w:sz w:val="24"/>
          <w:highlight w:val="none"/>
          <w:lang w:val="en-US"/>
        </w:rPr>
      </w:pPr>
      <w:r>
        <w:rPr>
          <w:rFonts w:hint="eastAsia" w:ascii="宋体" w:hAnsi="宋体" w:cs="宋体"/>
          <w:b/>
          <w:bCs/>
          <w:sz w:val="24"/>
          <w:highlight w:val="none"/>
        </w:rPr>
        <w:t>最高限价：</w:t>
      </w:r>
      <w:r>
        <w:rPr>
          <w:rFonts w:hint="eastAsia" w:ascii="宋体" w:hAnsi="宋体" w:cs="宋体"/>
          <w:b/>
          <w:bCs/>
          <w:sz w:val="24"/>
          <w:highlight w:val="none"/>
          <w:lang w:val="en-US" w:eastAsia="zh-CN"/>
        </w:rPr>
        <w:t>750000.00</w:t>
      </w:r>
      <w:r>
        <w:rPr>
          <w:rFonts w:hint="eastAsia" w:ascii="宋体" w:hAnsi="宋体" w:cs="宋体"/>
          <w:b/>
          <w:bCs/>
          <w:sz w:val="24"/>
          <w:highlight w:val="none"/>
        </w:rPr>
        <w:t>元</w:t>
      </w:r>
      <w:r>
        <w:rPr>
          <w:rFonts w:hint="eastAsia" w:ascii="宋体" w:hAnsi="宋体" w:cs="宋体"/>
          <w:b/>
          <w:bCs/>
          <w:sz w:val="24"/>
          <w:highlight w:val="none"/>
          <w:lang w:val="en-US" w:eastAsia="zh-CN"/>
        </w:rPr>
        <w:t>/年</w:t>
      </w:r>
    </w:p>
    <w:p>
      <w:pPr>
        <w:pStyle w:val="5"/>
        <w:spacing w:line="360" w:lineRule="auto"/>
        <w:ind w:firstLine="480"/>
        <w:rPr>
          <w:rFonts w:hint="eastAsia"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lang w:eastAsia="zh-CN"/>
        </w:rPr>
        <w:t>杭州市西湖区蒋村街道办事处物业管理服务项目，具体包括：</w:t>
      </w:r>
      <w:r>
        <w:rPr>
          <w:rFonts w:hint="eastAsia" w:ascii="宋体" w:hAnsi="宋体" w:eastAsia="宋体" w:cs="宋体"/>
          <w:color w:val="auto"/>
          <w:kern w:val="0"/>
          <w:sz w:val="24"/>
          <w:szCs w:val="24"/>
          <w:highlight w:val="none"/>
        </w:rPr>
        <w:t>环境卫生</w:t>
      </w:r>
      <w:r>
        <w:rPr>
          <w:rFonts w:hint="eastAsia" w:ascii="宋体" w:hAnsi="宋体" w:eastAsia="宋体" w:cs="宋体"/>
          <w:color w:val="auto"/>
          <w:kern w:val="0"/>
          <w:sz w:val="24"/>
          <w:szCs w:val="24"/>
          <w:highlight w:val="none"/>
          <w:lang w:eastAsia="zh-CN"/>
        </w:rPr>
        <w:t>保洁</w:t>
      </w:r>
      <w:r>
        <w:rPr>
          <w:rFonts w:hint="eastAsia" w:ascii="宋体" w:hAnsi="宋体" w:eastAsia="宋体" w:cs="宋体"/>
          <w:color w:val="auto"/>
          <w:kern w:val="0"/>
          <w:sz w:val="24"/>
          <w:szCs w:val="24"/>
          <w:highlight w:val="none"/>
        </w:rPr>
        <w:t>管理服务；</w:t>
      </w:r>
      <w:r>
        <w:rPr>
          <w:rFonts w:hint="eastAsia" w:ascii="宋体" w:hAnsi="宋体" w:eastAsia="宋体" w:cs="宋体"/>
          <w:color w:val="auto"/>
          <w:kern w:val="0"/>
          <w:sz w:val="24"/>
          <w:szCs w:val="24"/>
          <w:highlight w:val="none"/>
          <w:lang w:val="en-US" w:eastAsia="zh-CN"/>
        </w:rPr>
        <w:t>绿植租摆</w:t>
      </w:r>
      <w:r>
        <w:rPr>
          <w:rFonts w:hint="eastAsia" w:ascii="宋体" w:hAnsi="宋体" w:cs="宋体"/>
          <w:color w:val="auto"/>
          <w:kern w:val="0"/>
          <w:sz w:val="24"/>
          <w:szCs w:val="24"/>
          <w:highlight w:val="none"/>
          <w:lang w:val="en-US" w:eastAsia="zh-CN"/>
        </w:rPr>
        <w:t>服务</w:t>
      </w:r>
      <w:r>
        <w:rPr>
          <w:rFonts w:hint="eastAsia" w:ascii="宋体" w:hAnsi="宋体" w:eastAsia="宋体" w:cs="宋体"/>
          <w:color w:val="auto"/>
          <w:kern w:val="0"/>
          <w:sz w:val="24"/>
          <w:szCs w:val="24"/>
          <w:highlight w:val="none"/>
        </w:rPr>
        <w:t>；会务活动保障管理服务；应急保障管理服务以及采购单位交办的其他工作</w:t>
      </w:r>
      <w:r>
        <w:rPr>
          <w:rFonts w:hint="eastAsia" w:hAnsi="宋体" w:cs="宋体"/>
          <w:bCs/>
          <w:snapToGrid/>
          <w:color w:val="auto"/>
          <w:kern w:val="2"/>
          <w:sz w:val="24"/>
          <w:szCs w:val="24"/>
          <w:highlight w:val="none"/>
          <w:lang w:eastAsia="zh-CN"/>
        </w:rPr>
        <w:t>等，具体内容和相关要求详见招标文件第三部分采购需求。</w:t>
      </w:r>
    </w:p>
    <w:p>
      <w:pPr>
        <w:pStyle w:val="128"/>
        <w:ind w:firstLine="482"/>
        <w:outlineLvl w:val="2"/>
        <w:rPr>
          <w:rFonts w:hint="default" w:ascii="宋体" w:hAnsi="宋体" w:eastAsia="宋体" w:cs="宋体"/>
          <w:highlight w:val="none"/>
          <w:lang w:val="en-US" w:eastAsia="zh-CN"/>
        </w:rPr>
      </w:pPr>
      <w:r>
        <w:rPr>
          <w:rFonts w:hint="eastAsia" w:ascii="宋体" w:hAnsi="宋体" w:cs="宋体"/>
          <w:b/>
          <w:highlight w:val="none"/>
        </w:rPr>
        <w:t>合同履约期限：</w:t>
      </w:r>
      <w:r>
        <w:rPr>
          <w:rFonts w:hint="eastAsia" w:ascii="宋体" w:hAnsi="宋体" w:eastAsia="宋体" w:cs="宋体"/>
          <w:color w:val="auto"/>
          <w:sz w:val="24"/>
          <w:szCs w:val="24"/>
          <w:highlight w:val="none"/>
        </w:rPr>
        <w:t>服务时间为3年，合同按年签订，一年一签。</w:t>
      </w:r>
      <w:r>
        <w:rPr>
          <w:rFonts w:hint="eastAsia" w:ascii="宋体" w:hAnsi="宋体" w:cs="宋体"/>
          <w:b/>
          <w:color w:val="auto"/>
        </w:rPr>
        <w:t>合同履行期内</w:t>
      </w:r>
      <w:r>
        <w:rPr>
          <w:rFonts w:hint="eastAsia" w:ascii="宋体" w:hAnsi="宋体" w:cs="宋体"/>
          <w:b/>
          <w:color w:val="auto"/>
          <w:lang w:val="en-US" w:eastAsia="zh-CN"/>
        </w:rPr>
        <w:t>若</w:t>
      </w:r>
      <w:r>
        <w:rPr>
          <w:rFonts w:hint="eastAsia" w:ascii="宋体" w:hAnsi="宋体" w:cs="宋体"/>
          <w:b/>
          <w:color w:val="auto"/>
        </w:rPr>
        <w:t>供应商达不到考核要求，采购单位可按有关程序终止下一年度的服务合同</w:t>
      </w:r>
      <w:r>
        <w:rPr>
          <w:rFonts w:hint="eastAsia" w:ascii="宋体" w:hAnsi="宋体" w:cs="宋体"/>
          <w:b/>
          <w:color w:val="auto"/>
          <w:lang w:eastAsia="zh-CN"/>
        </w:rPr>
        <w:t>，</w:t>
      </w:r>
      <w:r>
        <w:rPr>
          <w:rFonts w:hint="eastAsia" w:ascii="宋体" w:hAnsi="宋体" w:cs="宋体"/>
          <w:b/>
          <w:color w:val="auto"/>
          <w:lang w:val="en-US" w:eastAsia="zh-CN"/>
        </w:rPr>
        <w:t>另行招标采购。</w:t>
      </w:r>
    </w:p>
    <w:p>
      <w:pPr>
        <w:pStyle w:val="5"/>
        <w:spacing w:line="360" w:lineRule="auto"/>
        <w:ind w:firstLine="480"/>
        <w:rPr>
          <w:rFonts w:hAnsi="宋体" w:cs="宋体"/>
          <w:color w:val="auto"/>
          <w:kern w:val="0"/>
          <w:sz w:val="24"/>
          <w:highlight w:val="none"/>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hAnsi="宋体" w:cs="宋体"/>
          <w:b/>
          <w:color w:val="auto"/>
          <w:sz w:val="24"/>
          <w:highlight w:val="none"/>
        </w:rPr>
        <w:t>是，</w:t>
      </w:r>
      <w:sdt>
        <w:sdtPr>
          <w:rPr>
            <w:rFonts w:hint="eastAsia" w:hAnsi="宋体" w:cs="宋体"/>
            <w:color w:val="auto"/>
            <w:kern w:val="0"/>
            <w:sz w:val="24"/>
            <w:highlight w:val="none"/>
          </w:rPr>
          <w:id w:val="-176552672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MS Gothic" w:hAnsi="MS Gothic" w:eastAsia="宋体" w:cs="宋体"/>
              <w:snapToGrid w:val="0"/>
              <w:color w:val="auto"/>
              <w:kern w:val="0"/>
              <w:sz w:val="24"/>
              <w:szCs w:val="20"/>
              <w:highlight w:val="none"/>
              <w:lang w:val="en-US" w:eastAsia="zh-CN" w:bidi="ar-SA"/>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highlight w:val="none"/>
        </w:rPr>
      </w:pPr>
      <w:r>
        <w:rPr>
          <w:rFonts w:hint="eastAsia" w:ascii="宋体" w:hAnsi="宋体" w:cs="宋体"/>
          <w:b/>
          <w:sz w:val="24"/>
          <w:highlight w:val="none"/>
        </w:rPr>
        <w:t>二、申请人的资格要求：</w:t>
      </w:r>
    </w:p>
    <w:p>
      <w:pPr>
        <w:spacing w:line="360" w:lineRule="auto"/>
        <w:ind w:firstLine="48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 xml:space="preserve">    </w:t>
      </w:r>
      <w:r>
        <w:rPr>
          <w:rFonts w:ascii="宋体" w:hAnsi="宋体" w:cs="宋体"/>
          <w:snapToGrid w:val="0"/>
          <w:kern w:val="28"/>
          <w:sz w:val="24"/>
          <w:szCs w:val="20"/>
          <w:highlight w:val="none"/>
        </w:rPr>
        <w:t>2</w:t>
      </w:r>
      <w:r>
        <w:rPr>
          <w:rFonts w:hint="eastAsia" w:ascii="宋体" w:hAnsi="宋体" w:cs="宋体"/>
          <w:snapToGrid w:val="0"/>
          <w:kern w:val="28"/>
          <w:sz w:val="24"/>
          <w:szCs w:val="20"/>
          <w:highlight w:val="none"/>
        </w:rPr>
        <w:t>.</w:t>
      </w:r>
      <w:r>
        <w:rPr>
          <w:rFonts w:hint="eastAsia"/>
          <w:highlight w:val="none"/>
        </w:rPr>
        <w:t xml:space="preserve"> </w:t>
      </w:r>
      <w:r>
        <w:rPr>
          <w:rFonts w:hint="eastAsia" w:ascii="宋体" w:hAnsi="宋体" w:cs="宋体"/>
          <w:snapToGrid w:val="0"/>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highlight w:val="none"/>
        </w:rPr>
      </w:pPr>
      <w:r>
        <w:rPr>
          <w:rFonts w:ascii="宋体" w:hAnsi="宋体" w:cs="宋体"/>
          <w:snapToGrid w:val="0"/>
          <w:kern w:val="28"/>
          <w:sz w:val="24"/>
          <w:szCs w:val="20"/>
          <w:highlight w:val="none"/>
        </w:rPr>
        <w:t>3</w:t>
      </w:r>
      <w:r>
        <w:rPr>
          <w:rFonts w:hint="eastAsia" w:ascii="宋体" w:hAnsi="宋体" w:cs="宋体"/>
          <w:snapToGrid w:val="0"/>
          <w:kern w:val="28"/>
          <w:sz w:val="24"/>
          <w:szCs w:val="20"/>
          <w:highlight w:val="none"/>
        </w:rPr>
        <w:t>.落实政府采购政策需满足的资格要求：</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sz w:val="24"/>
          <w:highlight w:val="none"/>
        </w:rPr>
        <w:t>无</w:t>
      </w:r>
      <w:r>
        <w:rPr>
          <w:rFonts w:hint="eastAsia" w:ascii="宋体" w:hAnsi="宋体" w:cs="宋体"/>
          <w:snapToGrid w:val="0"/>
          <w:kern w:val="28"/>
          <w:sz w:val="24"/>
          <w:szCs w:val="20"/>
          <w:highlight w:val="none"/>
        </w:rPr>
        <w:t>（注：不得限制大中型企业与小微企业组成联合体参与投标）</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kern w:val="0"/>
          <w:sz w:val="24"/>
          <w:highlight w:val="none"/>
        </w:rPr>
        <w:t>专</w:t>
      </w:r>
      <w:r>
        <w:rPr>
          <w:rFonts w:hint="eastAsia" w:ascii="宋体" w:hAnsi="宋体" w:cs="宋体"/>
          <w:sz w:val="24"/>
          <w:highlight w:val="none"/>
        </w:rPr>
        <w:t>门面向中小企业</w:t>
      </w:r>
    </w:p>
    <w:p>
      <w:pPr>
        <w:spacing w:line="360" w:lineRule="auto"/>
        <w:ind w:firstLine="897" w:firstLineChars="374"/>
        <w:rPr>
          <w:rFonts w:ascii="宋体" w:hAnsi="宋体" w:cs="宋体"/>
          <w:sz w:val="24"/>
          <w:highlight w:val="none"/>
        </w:rPr>
      </w:pPr>
      <w:sdt>
        <w:sdtPr>
          <w:rPr>
            <w:rFonts w:hint="eastAsia" w:ascii="宋体" w:hAnsi="宋体" w:cs="宋体"/>
            <w:kern w:val="0"/>
            <w:sz w:val="24"/>
            <w:highlight w:val="none"/>
          </w:rPr>
          <w:id w:val="-333685401"/>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sz w:val="24"/>
          <w:highlight w:val="none"/>
        </w:rPr>
        <w:t>服务全部由符合政策要求的中小企业承接，提供中小企业声明函；</w:t>
      </w:r>
    </w:p>
    <w:p>
      <w:pPr>
        <w:spacing w:line="360" w:lineRule="auto"/>
        <w:ind w:firstLine="897" w:firstLineChars="374"/>
        <w:rPr>
          <w:rFonts w:ascii="宋体" w:hAnsi="宋体" w:cs="宋体"/>
          <w:sz w:val="24"/>
          <w:highlight w:val="none"/>
        </w:rPr>
      </w:pPr>
      <w:sdt>
        <w:sdtPr>
          <w:rPr>
            <w:rFonts w:hint="eastAsia" w:ascii="宋体" w:hAnsi="宋体" w:cs="宋体"/>
            <w:kern w:val="0"/>
            <w:sz w:val="24"/>
            <w:highlight w:val="none"/>
          </w:rPr>
          <w:id w:val="-2141025358"/>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sz w:val="24"/>
          <w:highlight w:val="none"/>
        </w:rPr>
        <w:t>服务全部由符合政策要求的小微企业承接，提供中小企业声明函；</w:t>
      </w:r>
    </w:p>
    <w:p>
      <w:pPr>
        <w:rPr>
          <w:rFonts w:ascii="宋体" w:hAnsi="宋体" w:cs="宋体"/>
          <w:highlight w:val="none"/>
        </w:rPr>
      </w:pP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要求以联合体形式参加，提供联合协议和中小企业声明函，联合协议中中小企业合同金额应当达到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要求合同分包，提供分包意向协议和中小企业声明函，分包意向协议中中小企业合同金额应当达到达到</w:t>
      </w:r>
      <w:r>
        <w:rPr>
          <w:rFonts w:hint="eastAsia" w:ascii="宋体" w:hAnsi="宋体" w:cs="宋体"/>
          <w:sz w:val="24"/>
          <w:highlight w:val="none"/>
          <w:u w:val="single"/>
        </w:rPr>
        <w:t xml:space="preserve">  </w:t>
      </w:r>
      <w:r>
        <w:rPr>
          <w:rFonts w:hint="eastAsia" w:ascii="宋体" w:hAnsi="宋体" w:cs="宋体"/>
          <w:sz w:val="24"/>
          <w:highlight w:val="none"/>
        </w:rPr>
        <w:t>% ，小微企业合同金额应当达到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 ;</w:t>
      </w:r>
      <w:r>
        <w:rPr>
          <w:rFonts w:hint="eastAsia" w:ascii="宋体" w:hAnsi="宋体"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ascii="宋体" w:hAnsi="宋体" w:cs="宋体"/>
          <w:sz w:val="24"/>
          <w:highlight w:val="none"/>
        </w:rPr>
        <w:t>4</w:t>
      </w:r>
      <w:r>
        <w:rPr>
          <w:rFonts w:hint="eastAsia" w:ascii="宋体" w:hAnsi="宋体" w:cs="宋体"/>
          <w:sz w:val="24"/>
          <w:highlight w:val="none"/>
        </w:rPr>
        <w:t>.本项目的特定资格要求：无；</w:t>
      </w:r>
    </w:p>
    <w:p>
      <w:pPr>
        <w:snapToGrid w:val="0"/>
        <w:spacing w:line="360" w:lineRule="auto"/>
        <w:ind w:firstLine="480" w:firstLineChars="200"/>
        <w:rPr>
          <w:rFonts w:ascii="宋体" w:hAnsi="宋体" w:cs="宋体"/>
          <w:sz w:val="24"/>
          <w:highlight w:val="none"/>
        </w:rPr>
      </w:pPr>
      <w:r>
        <w:rPr>
          <w:rFonts w:ascii="宋体" w:hAnsi="宋体" w:cs="宋体"/>
          <w:sz w:val="24"/>
          <w:highlight w:val="none"/>
        </w:rPr>
        <w:t>5</w:t>
      </w:r>
      <w:r>
        <w:rPr>
          <w:rFonts w:hint="eastAsia" w:ascii="宋体" w:hAnsi="宋体" w:cs="宋体"/>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highlight w:val="none"/>
        </w:rPr>
      </w:pPr>
      <w:r>
        <w:rPr>
          <w:rFonts w:hint="eastAsia" w:ascii="宋体" w:hAnsi="宋体" w:cs="宋体"/>
          <w:b/>
          <w:sz w:val="24"/>
          <w:highlight w:val="none"/>
        </w:rPr>
        <w:t xml:space="preserve">三、获取招标文件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时间：</w:t>
      </w:r>
      <w:r>
        <w:rPr>
          <w:rFonts w:hint="eastAsia" w:ascii="宋体" w:hAnsi="宋体" w:cs="宋体"/>
          <w:sz w:val="24"/>
          <w:highlight w:val="none"/>
        </w:rPr>
        <w:t>/至</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9</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4</w:t>
      </w:r>
      <w:r>
        <w:rPr>
          <w:rFonts w:hint="eastAsia" w:ascii="宋体" w:hAnsi="宋体" w:cs="宋体"/>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 xml:space="preserve">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sz w:val="24"/>
          <w:highlight w:val="none"/>
          <w:u w:val="single"/>
        </w:rPr>
        <w:t xml:space="preserve"> 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9</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4</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 xml:space="preserve">点 </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 xml:space="preserve"> </w:t>
      </w:r>
      <w:r>
        <w:rPr>
          <w:rFonts w:hint="eastAsia" w:ascii="宋体" w:hAnsi="宋体" w:cs="宋体"/>
          <w:sz w:val="24"/>
          <w:highlight w:val="none"/>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9</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4</w:t>
      </w:r>
      <w:r>
        <w:rPr>
          <w:rFonts w:hint="eastAsia" w:ascii="宋体" w:hAnsi="宋体" w:cs="宋体"/>
          <w:sz w:val="24"/>
          <w:highlight w:val="none"/>
          <w:u w:val="single"/>
        </w:rPr>
        <w:t xml:space="preserve">日 </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 xml:space="preserve"> 分</w:t>
      </w:r>
      <w:r>
        <w:rPr>
          <w:rFonts w:hint="eastAsia" w:ascii="宋体" w:hAnsi="宋体" w:cs="宋体"/>
          <w:bCs/>
          <w:sz w:val="24"/>
          <w:highlight w:val="none"/>
          <w:u w:val="single"/>
        </w:rPr>
        <w:t xml:space="preserve">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spacing w:line="360" w:lineRule="auto"/>
        <w:rPr>
          <w:rFonts w:ascii="宋体" w:hAnsi="宋体" w:cs="宋体"/>
          <w:sz w:val="24"/>
          <w:highlight w:val="none"/>
        </w:rPr>
      </w:pPr>
      <w:r>
        <w:rPr>
          <w:rFonts w:hint="eastAsia" w:ascii="宋体" w:hAnsi="宋体" w:cs="宋体"/>
          <w:b/>
          <w:sz w:val="24"/>
          <w:highlight w:val="none"/>
        </w:rPr>
        <w:t xml:space="preserve">五、公告期限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六、其他补充事宜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spacing w:line="360" w:lineRule="auto"/>
        <w:rPr>
          <w:rFonts w:ascii="宋体" w:hAnsi="宋体" w:cs="宋体"/>
          <w:sz w:val="24"/>
          <w:highlight w:val="none"/>
        </w:rPr>
      </w:pPr>
      <w:r>
        <w:rPr>
          <w:rFonts w:hint="eastAsia" w:ascii="宋体" w:hAnsi="宋体" w:cs="宋体"/>
          <w:sz w:val="24"/>
          <w:highlight w:val="none"/>
        </w:rPr>
        <w:t xml:space="preserve">    1.采购人信息</w:t>
      </w:r>
    </w:p>
    <w:p>
      <w:pPr>
        <w:spacing w:line="360" w:lineRule="auto"/>
        <w:rPr>
          <w:rFonts w:ascii="宋体" w:hAnsi="宋体" w:cs="宋体"/>
          <w:sz w:val="24"/>
          <w:highlight w:val="none"/>
        </w:rPr>
      </w:pPr>
      <w:r>
        <w:rPr>
          <w:rFonts w:hint="eastAsia" w:ascii="宋体" w:hAnsi="宋体" w:cs="宋体"/>
          <w:sz w:val="24"/>
          <w:highlight w:val="none"/>
        </w:rPr>
        <w:t xml:space="preserve">    名    称：</w:t>
      </w:r>
      <w:r>
        <w:rPr>
          <w:rFonts w:hint="eastAsia" w:ascii="宋体" w:hAnsi="宋体" w:eastAsia="宋体" w:cs="宋体"/>
          <w:sz w:val="24"/>
        </w:rPr>
        <w:t>杭州市西湖区人民政府蒋村街道办事处</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地    址： </w:t>
      </w:r>
      <w:r>
        <w:rPr>
          <w:rFonts w:hint="eastAsia" w:ascii="宋体" w:hAnsi="宋体" w:eastAsia="宋体" w:cs="宋体"/>
          <w:sz w:val="24"/>
        </w:rPr>
        <w:t>杭州市西湖区文二西路818号</w:t>
      </w:r>
    </w:p>
    <w:p>
      <w:pPr>
        <w:spacing w:line="360" w:lineRule="auto"/>
        <w:ind w:firstLine="480"/>
        <w:rPr>
          <w:rFonts w:ascii="宋体" w:hAnsi="宋体" w:cs="宋体"/>
          <w:sz w:val="24"/>
          <w:highlight w:val="none"/>
        </w:rPr>
      </w:pPr>
      <w:r>
        <w:rPr>
          <w:rFonts w:hint="eastAsia" w:ascii="宋体" w:hAnsi="宋体" w:cs="宋体"/>
          <w:sz w:val="24"/>
          <w:highlight w:val="none"/>
        </w:rPr>
        <w:t>传    真： /</w:t>
      </w:r>
    </w:p>
    <w:p>
      <w:pPr>
        <w:spacing w:line="360" w:lineRule="auto"/>
        <w:ind w:firstLine="480"/>
        <w:rPr>
          <w:rFonts w:hint="eastAsia" w:ascii="宋体" w:hAnsi="宋体" w:cs="宋体"/>
          <w:sz w:val="24"/>
          <w:highlight w:val="none"/>
        </w:rPr>
      </w:pPr>
      <w:r>
        <w:rPr>
          <w:rFonts w:hint="eastAsia" w:ascii="宋体" w:hAnsi="宋体" w:cs="宋体"/>
          <w:sz w:val="24"/>
          <w:highlight w:val="none"/>
        </w:rPr>
        <w:t>项目联系人（询问）：</w:t>
      </w:r>
      <w:r>
        <w:rPr>
          <w:rFonts w:hint="eastAsia" w:ascii="宋体" w:hAnsi="宋体" w:eastAsia="宋体" w:cs="宋体"/>
          <w:sz w:val="24"/>
        </w:rPr>
        <w:t>樊雪峰</w:t>
      </w:r>
      <w:r>
        <w:rPr>
          <w:rFonts w:hint="eastAsia" w:ascii="宋体" w:hAnsi="宋体" w:cs="宋体"/>
          <w:sz w:val="24"/>
          <w:highlight w:val="none"/>
        </w:rPr>
        <w:t xml:space="preserve"> </w:t>
      </w:r>
    </w:p>
    <w:p>
      <w:pPr>
        <w:spacing w:line="360" w:lineRule="auto"/>
        <w:rPr>
          <w:rFonts w:hint="default" w:ascii="宋体" w:hAnsi="宋体" w:cs="宋体"/>
          <w:sz w:val="24"/>
          <w:highlight w:val="none"/>
          <w:lang w:val="en-US"/>
        </w:rPr>
      </w:pPr>
      <w:r>
        <w:rPr>
          <w:rFonts w:hint="eastAsia" w:ascii="宋体" w:hAnsi="宋体" w:cs="宋体"/>
          <w:sz w:val="24"/>
          <w:highlight w:val="none"/>
        </w:rPr>
        <w:t xml:space="preserve">    项目联系方式（询问）：</w:t>
      </w:r>
      <w:r>
        <w:rPr>
          <w:rFonts w:hint="eastAsia" w:ascii="宋体" w:hAnsi="宋体" w:eastAsia="宋体" w:cs="宋体"/>
          <w:sz w:val="24"/>
        </w:rPr>
        <w:t>0571-89930037</w:t>
      </w:r>
    </w:p>
    <w:p>
      <w:pPr>
        <w:spacing w:line="360" w:lineRule="auto"/>
        <w:rPr>
          <w:rFonts w:hint="eastAsia" w:ascii="宋体" w:hAnsi="宋体" w:eastAsia="宋体" w:cs="宋体"/>
          <w:sz w:val="24"/>
        </w:rPr>
      </w:pPr>
      <w:r>
        <w:rPr>
          <w:rFonts w:hint="eastAsia" w:ascii="宋体" w:hAnsi="宋体" w:cs="宋体"/>
          <w:sz w:val="24"/>
          <w:highlight w:val="none"/>
        </w:rPr>
        <w:t xml:space="preserve">  </w:t>
      </w:r>
      <w:r>
        <w:rPr>
          <w:rFonts w:hint="eastAsia" w:ascii="宋体" w:hAnsi="宋体" w:eastAsia="宋体" w:cs="宋体"/>
          <w:sz w:val="24"/>
        </w:rPr>
        <w:t xml:space="preserve">  质疑联系人：施晓轶</w:t>
      </w:r>
    </w:p>
    <w:p>
      <w:pPr>
        <w:spacing w:line="360" w:lineRule="auto"/>
        <w:rPr>
          <w:rFonts w:hint="eastAsia" w:ascii="宋体" w:hAnsi="宋体" w:eastAsia="宋体" w:cs="宋体"/>
          <w:sz w:val="24"/>
        </w:rPr>
      </w:pPr>
      <w:r>
        <w:rPr>
          <w:rFonts w:hint="eastAsia" w:ascii="宋体" w:hAnsi="宋体" w:eastAsia="宋体" w:cs="宋体"/>
          <w:sz w:val="24"/>
        </w:rPr>
        <w:t xml:space="preserve">    质疑联系方式</w:t>
      </w:r>
      <w:r>
        <w:rPr>
          <w:rFonts w:hint="eastAsia" w:ascii="宋体" w:hAnsi="宋体" w:eastAsia="宋体" w:cs="宋体"/>
          <w:sz w:val="24"/>
          <w:lang w:eastAsia="zh-CN"/>
        </w:rPr>
        <w:t>：</w:t>
      </w:r>
      <w:r>
        <w:rPr>
          <w:rFonts w:hint="eastAsia" w:ascii="宋体" w:hAnsi="宋体" w:eastAsia="宋体" w:cs="宋体"/>
          <w:sz w:val="24"/>
        </w:rPr>
        <w:t>0571-8993003</w:t>
      </w:r>
      <w:r>
        <w:rPr>
          <w:rFonts w:hint="eastAsia" w:ascii="宋体" w:hAnsi="宋体" w:eastAsia="宋体" w:cs="宋体"/>
          <w:sz w:val="24"/>
          <w:lang w:val="en-US" w:eastAsia="zh-CN"/>
        </w:rPr>
        <w:t>6</w:t>
      </w:r>
    </w:p>
    <w:p>
      <w:pPr>
        <w:spacing w:line="360" w:lineRule="auto"/>
        <w:rPr>
          <w:rFonts w:ascii="宋体" w:hAnsi="宋体" w:cs="宋体"/>
          <w:sz w:val="24"/>
          <w:highlight w:val="none"/>
        </w:rPr>
      </w:pPr>
      <w:r>
        <w:rPr>
          <w:rFonts w:hint="eastAsia" w:ascii="宋体" w:hAnsi="宋体" w:cs="宋体"/>
          <w:sz w:val="24"/>
          <w:highlight w:val="none"/>
        </w:rPr>
        <w:t xml:space="preserve">    2.采购代理机构信息            </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名    称：</w:t>
      </w:r>
      <w:r>
        <w:rPr>
          <w:rFonts w:hint="eastAsia" w:ascii="宋体" w:hAnsi="宋体" w:cs="宋体"/>
          <w:sz w:val="24"/>
          <w:highlight w:val="none"/>
          <w:lang w:eastAsia="zh-CN"/>
        </w:rPr>
        <w:t>杭州市西湖区政府采购中心</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地    址：</w:t>
      </w:r>
      <w:r>
        <w:rPr>
          <w:rFonts w:hint="eastAsia" w:ascii="宋体" w:hAnsi="宋体" w:cs="宋体"/>
          <w:sz w:val="24"/>
          <w:highlight w:val="none"/>
          <w:lang w:eastAsia="zh-CN"/>
        </w:rPr>
        <w:t>杭州市文一西路858号</w:t>
      </w:r>
    </w:p>
    <w:p>
      <w:pPr>
        <w:spacing w:line="360" w:lineRule="auto"/>
        <w:rPr>
          <w:rFonts w:ascii="宋体" w:hAnsi="宋体" w:cs="宋体"/>
          <w:sz w:val="24"/>
          <w:highlight w:val="none"/>
        </w:rPr>
      </w:pPr>
      <w:r>
        <w:rPr>
          <w:rFonts w:hint="eastAsia" w:ascii="宋体" w:hAnsi="宋体" w:cs="宋体"/>
          <w:sz w:val="24"/>
          <w:highlight w:val="none"/>
        </w:rPr>
        <w:t xml:space="preserve">    传    真：</w:t>
      </w:r>
      <w:r>
        <w:rPr>
          <w:rFonts w:hint="eastAsia" w:ascii="宋体" w:hAnsi="宋体" w:cs="宋体"/>
          <w:sz w:val="24"/>
          <w:highlight w:val="none"/>
          <w:lang w:val="en-US" w:eastAsia="zh-CN"/>
        </w:rPr>
        <w:t>0571-89511006</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项目联系人（询问）：</w:t>
      </w:r>
      <w:r>
        <w:rPr>
          <w:rFonts w:hint="eastAsia" w:ascii="宋体" w:hAnsi="宋体" w:cs="宋体"/>
          <w:sz w:val="24"/>
          <w:highlight w:val="none"/>
          <w:lang w:eastAsia="zh-CN"/>
        </w:rPr>
        <w:t>蒋晓峥</w:t>
      </w:r>
      <w:r>
        <w:rPr>
          <w:rFonts w:hint="eastAsia" w:ascii="宋体" w:hAnsi="宋体" w:cs="宋体"/>
          <w:sz w:val="24"/>
          <w:highlight w:val="none"/>
        </w:rPr>
        <w:t xml:space="preserve">          </w:t>
      </w:r>
    </w:p>
    <w:p>
      <w:pPr>
        <w:spacing w:line="360" w:lineRule="auto"/>
        <w:rPr>
          <w:rFonts w:hint="default" w:ascii="宋体" w:hAnsi="宋体" w:cs="宋体"/>
          <w:sz w:val="24"/>
          <w:highlight w:val="none"/>
          <w:lang w:val="en-US"/>
        </w:rPr>
      </w:pPr>
      <w:r>
        <w:rPr>
          <w:rFonts w:hint="eastAsia" w:ascii="宋体" w:hAnsi="宋体" w:cs="宋体"/>
          <w:sz w:val="24"/>
          <w:highlight w:val="none"/>
        </w:rPr>
        <w:t xml:space="preserve">    项目联系方式（询问）：</w:t>
      </w:r>
      <w:r>
        <w:rPr>
          <w:rFonts w:hint="default" w:ascii="宋体" w:hAnsi="宋体" w:cs="宋体"/>
          <w:sz w:val="24"/>
          <w:highlight w:val="none"/>
          <w:lang w:val="en-US"/>
        </w:rPr>
        <w:t>0571-89511448</w:t>
      </w:r>
    </w:p>
    <w:p>
      <w:pPr>
        <w:spacing w:line="360" w:lineRule="auto"/>
        <w:rPr>
          <w:rFonts w:ascii="宋体" w:hAnsi="宋体" w:cs="宋体"/>
          <w:sz w:val="24"/>
          <w:highlight w:val="none"/>
        </w:rPr>
      </w:pPr>
      <w:r>
        <w:rPr>
          <w:rFonts w:hint="eastAsia" w:ascii="宋体" w:hAnsi="宋体" w:cs="宋体"/>
          <w:sz w:val="24"/>
          <w:highlight w:val="none"/>
        </w:rPr>
        <w:t xml:space="preserve">    质疑联系人：</w:t>
      </w:r>
      <w:r>
        <w:rPr>
          <w:rFonts w:hint="eastAsia" w:ascii="宋体" w:hAnsi="宋体" w:cs="宋体"/>
          <w:sz w:val="24"/>
          <w:highlight w:val="none"/>
          <w:lang w:eastAsia="zh-CN"/>
        </w:rPr>
        <w:t>缪新新</w:t>
      </w:r>
      <w:r>
        <w:rPr>
          <w:rFonts w:hint="eastAsia" w:ascii="宋体" w:hAnsi="宋体" w:cs="宋体"/>
          <w:sz w:val="24"/>
          <w:highlight w:val="none"/>
        </w:rPr>
        <w:t xml:space="preserve">              </w:t>
      </w:r>
    </w:p>
    <w:p>
      <w:pPr>
        <w:spacing w:line="360" w:lineRule="auto"/>
        <w:rPr>
          <w:rFonts w:hint="default" w:ascii="宋体" w:hAnsi="宋体" w:cs="宋体"/>
          <w:sz w:val="24"/>
          <w:highlight w:val="none"/>
          <w:lang w:val="en-US"/>
        </w:rPr>
      </w:pPr>
      <w:r>
        <w:rPr>
          <w:rFonts w:hint="eastAsia" w:ascii="宋体" w:hAnsi="宋体" w:cs="宋体"/>
          <w:sz w:val="24"/>
          <w:highlight w:val="none"/>
        </w:rPr>
        <w:t xml:space="preserve">    质疑联系方式：</w:t>
      </w:r>
      <w:r>
        <w:rPr>
          <w:rFonts w:hint="default" w:ascii="宋体" w:hAnsi="宋体" w:cs="宋体"/>
          <w:sz w:val="24"/>
          <w:highlight w:val="none"/>
          <w:lang w:val="en-US"/>
        </w:rPr>
        <w:t>0571-89511561</w:t>
      </w:r>
    </w:p>
    <w:p>
      <w:pPr>
        <w:spacing w:line="360" w:lineRule="auto"/>
        <w:rPr>
          <w:rFonts w:ascii="宋体" w:hAnsi="宋体" w:cs="宋体"/>
          <w:sz w:val="24"/>
          <w:highlight w:val="none"/>
        </w:rPr>
      </w:pPr>
      <w:r>
        <w:rPr>
          <w:rFonts w:hint="eastAsia" w:ascii="宋体" w:hAnsi="宋体" w:cs="宋体"/>
          <w:sz w:val="24"/>
          <w:highlight w:val="none"/>
        </w:rPr>
        <w:t xml:space="preserve">    3.同级政府采购监督管理部门            </w:t>
      </w:r>
    </w:p>
    <w:p>
      <w:pPr>
        <w:spacing w:line="360" w:lineRule="auto"/>
        <w:rPr>
          <w:rFonts w:ascii="宋体" w:hAnsi="宋体" w:cs="宋体"/>
          <w:sz w:val="24"/>
          <w:highlight w:val="none"/>
        </w:rPr>
      </w:pPr>
      <w:r>
        <w:rPr>
          <w:rFonts w:hint="eastAsia" w:ascii="宋体" w:hAnsi="宋体" w:cs="宋体"/>
          <w:sz w:val="24"/>
          <w:highlight w:val="none"/>
        </w:rPr>
        <w:t xml:space="preserve">    名    称：</w:t>
      </w:r>
      <w:r>
        <w:rPr>
          <w:rFonts w:hint="eastAsia" w:ascii="宋体" w:hAnsi="宋体" w:cs="宋体"/>
          <w:sz w:val="24"/>
          <w:highlight w:val="none"/>
          <w:lang w:eastAsia="zh-CN"/>
        </w:rPr>
        <w:t>杭州市西湖区财政局政府采购监管科</w:t>
      </w:r>
      <w:r>
        <w:rPr>
          <w:rFonts w:hint="eastAsia" w:ascii="宋体" w:hAnsi="宋体" w:cs="宋体"/>
          <w:sz w:val="24"/>
          <w:highlight w:val="none"/>
        </w:rPr>
        <w:t xml:space="preserve"> </w:t>
      </w:r>
    </w:p>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rPr>
        <w:t xml:space="preserve">    地    址：杭州市</w:t>
      </w:r>
      <w:r>
        <w:rPr>
          <w:rFonts w:hint="eastAsia" w:ascii="宋体" w:hAnsi="宋体" w:cs="宋体"/>
          <w:sz w:val="24"/>
          <w:highlight w:val="none"/>
          <w:lang w:eastAsia="zh-CN"/>
        </w:rPr>
        <w:t>文三西路</w:t>
      </w:r>
      <w:r>
        <w:rPr>
          <w:rFonts w:hint="eastAsia" w:ascii="宋体" w:hAnsi="宋体" w:cs="宋体"/>
          <w:sz w:val="24"/>
          <w:highlight w:val="none"/>
          <w:lang w:val="en-US" w:eastAsia="zh-CN"/>
        </w:rPr>
        <w:t>18号11楼1104</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 xml:space="preserve">  传    真： /</w:t>
      </w:r>
    </w:p>
    <w:p>
      <w:pPr>
        <w:spacing w:line="360" w:lineRule="auto"/>
        <w:rPr>
          <w:rFonts w:ascii="宋体" w:hAnsi="宋体" w:cs="宋体"/>
          <w:sz w:val="24"/>
          <w:highlight w:val="none"/>
        </w:rPr>
      </w:pPr>
      <w:r>
        <w:rPr>
          <w:rFonts w:hint="eastAsia" w:ascii="宋体" w:hAnsi="宋体" w:cs="宋体"/>
          <w:sz w:val="24"/>
          <w:highlight w:val="none"/>
        </w:rPr>
        <w:t xml:space="preserve">    联系人 ：</w:t>
      </w:r>
      <w:r>
        <w:rPr>
          <w:rFonts w:hint="eastAsia" w:ascii="宋体" w:hAnsi="宋体" w:cs="宋体"/>
          <w:sz w:val="24"/>
          <w:highlight w:val="none"/>
          <w:lang w:eastAsia="zh-CN"/>
        </w:rPr>
        <w:t>韩继伟</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监督投诉电话：</w:t>
      </w:r>
      <w:r>
        <w:rPr>
          <w:rFonts w:hint="eastAsia" w:ascii="宋体" w:hAnsi="宋体" w:cs="宋体"/>
          <w:sz w:val="24"/>
          <w:highlight w:val="none"/>
          <w:lang w:eastAsia="zh-CN"/>
        </w:rPr>
        <w:t>0571-89511307</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CA问题联系电话（人工）：汇信CA 400-888-4636；天谷CA 400-087-8198。</w:t>
      </w:r>
    </w:p>
    <w:p>
      <w:pPr>
        <w:spacing w:line="360" w:lineRule="auto"/>
        <w:ind w:firstLine="480" w:firstLineChars="200"/>
        <w:rPr>
          <w:rFonts w:cs="宋体" w:asciiTheme="minorEastAsia" w:hAnsiTheme="minorEastAsia" w:eastAsiaTheme="minorEastAsia"/>
          <w:sz w:val="24"/>
          <w:highlight w:val="none"/>
        </w:rPr>
      </w:pPr>
    </w:p>
    <w:p>
      <w:pPr>
        <w:widowControl/>
        <w:adjustRightInd/>
        <w:jc w:val="left"/>
        <w:rPr>
          <w:rFonts w:cs="宋体" w:asciiTheme="minorEastAsia" w:hAnsiTheme="minorEastAsia" w:eastAsiaTheme="minorEastAsia"/>
          <w:b/>
          <w:sz w:val="36"/>
          <w:szCs w:val="20"/>
          <w:highlight w:val="none"/>
        </w:rPr>
      </w:pPr>
    </w:p>
    <w:p>
      <w:pPr>
        <w:adjustRightInd/>
        <w:spacing w:line="360" w:lineRule="auto"/>
        <w:jc w:val="center"/>
        <w:outlineLvl w:val="0"/>
        <w:rPr>
          <w:rFonts w:cs="宋体" w:asciiTheme="minorEastAsia" w:hAnsiTheme="minorEastAsia" w:eastAsiaTheme="minorEastAsia"/>
          <w:b/>
          <w:sz w:val="36"/>
          <w:szCs w:val="20"/>
          <w:highlight w:val="none"/>
        </w:rPr>
      </w:pPr>
      <w:r>
        <w:rPr>
          <w:rFonts w:hint="eastAsia" w:cs="宋体" w:asciiTheme="minorEastAsia" w:hAnsiTheme="minorEastAsia" w:eastAsiaTheme="minorEastAsia"/>
          <w:b/>
          <w:sz w:val="36"/>
          <w:szCs w:val="20"/>
          <w:highlight w:val="none"/>
        </w:rPr>
        <w:t>第二部分</w:t>
      </w:r>
      <w:bookmarkEnd w:id="8"/>
      <w:r>
        <w:rPr>
          <w:rFonts w:hint="eastAsia" w:cs="宋体" w:asciiTheme="minorEastAsia" w:hAnsiTheme="minorEastAsia" w:eastAsiaTheme="minorEastAsia"/>
          <w:b/>
          <w:sz w:val="36"/>
          <w:szCs w:val="20"/>
          <w:highlight w:val="none"/>
        </w:rPr>
        <w:t xml:space="preserve"> 投标人须知</w:t>
      </w:r>
      <w:bookmarkEnd w:id="9"/>
    </w:p>
    <w:p>
      <w:pPr>
        <w:adjustRightInd/>
        <w:spacing w:line="360" w:lineRule="auto"/>
        <w:ind w:firstLine="3845" w:firstLineChars="1197"/>
        <w:outlineLvl w:val="0"/>
        <w:rPr>
          <w:rFonts w:cs="宋体" w:asciiTheme="minorEastAsia" w:hAnsiTheme="minorEastAsia" w:eastAsiaTheme="minorEastAsia"/>
          <w:b/>
          <w:sz w:val="32"/>
          <w:szCs w:val="20"/>
          <w:highlight w:val="none"/>
        </w:rPr>
      </w:pPr>
      <w:r>
        <w:rPr>
          <w:rFonts w:hint="eastAsia" w:cs="宋体" w:asciiTheme="minorEastAsia" w:hAnsiTheme="minorEastAsia" w:eastAsiaTheme="minorEastAsia"/>
          <w:b/>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3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rPr>
              <w:t>标的：</w:t>
            </w:r>
            <w:r>
              <w:rPr>
                <w:rFonts w:hint="eastAsia" w:cs="宋体" w:asciiTheme="minorEastAsia" w:hAnsiTheme="minorEastAsia" w:eastAsiaTheme="minorEastAsia"/>
                <w:kern w:val="0"/>
                <w:sz w:val="24"/>
                <w:highlight w:val="none"/>
                <w:u w:val="single"/>
              </w:rPr>
              <w:t>物业管理服务</w:t>
            </w:r>
            <w:r>
              <w:rPr>
                <w:rFonts w:hint="eastAsia" w:cs="宋体" w:asciiTheme="minorEastAsia" w:hAnsiTheme="minorEastAsia" w:eastAsiaTheme="minorEastAsia"/>
                <w:kern w:val="0"/>
                <w:sz w:val="24"/>
                <w:highlight w:val="none"/>
              </w:rPr>
              <w:t>，属于</w:t>
            </w:r>
            <w:r>
              <w:rPr>
                <w:rFonts w:hint="eastAsia" w:cs="宋体" w:asciiTheme="minorEastAsia" w:hAnsiTheme="minorEastAsia" w:eastAsiaTheme="minorEastAsia"/>
                <w:kern w:val="0"/>
                <w:sz w:val="24"/>
                <w:highlight w:val="none"/>
                <w:u w:val="single"/>
              </w:rPr>
              <w:t>物业管理</w:t>
            </w:r>
            <w:r>
              <w:rPr>
                <w:rFonts w:hint="eastAsia" w:cs="宋体" w:asciiTheme="minorEastAsia" w:hAnsiTheme="minorEastAsia" w:eastAsiaTheme="minorEastAsia"/>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82842570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kern w:val="0"/>
                <w:sz w:val="24"/>
                <w:highlight w:val="none"/>
              </w:rPr>
              <w:t>本项目不允许采购进口产品。</w:t>
            </w:r>
          </w:p>
          <w:p>
            <w:pPr>
              <w:spacing w:line="360" w:lineRule="auto"/>
              <w:rPr>
                <w:rFonts w:cs="宋体" w:asciiTheme="minorEastAsia" w:hAnsiTheme="minorEastAsia" w:eastAsiaTheme="minorEastAsia"/>
                <w:highlight w:val="none"/>
              </w:rPr>
            </w:pPr>
            <w:sdt>
              <w:sdtPr>
                <w:rPr>
                  <w:rFonts w:hint="eastAsia" w:cs="宋体" w:asciiTheme="minorEastAsia" w:hAnsiTheme="minorEastAsia" w:eastAsiaTheme="minorEastAsia"/>
                  <w:kern w:val="0"/>
                  <w:sz w:val="24"/>
                  <w:highlight w:val="none"/>
                </w:rPr>
                <w:id w:val="-5285282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可以就</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477286927"/>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Gothic" w:hAnsi="MS Gothic" w:eastAsia="MS Mincho" w:cs="MS Mincho"/>
                    <w:kern w:val="0"/>
                    <w:sz w:val="24"/>
                    <w:szCs w:val="24"/>
                    <w:highlight w:val="none"/>
                    <w:lang w:val="en-US" w:eastAsia="zh-CN" w:bidi="ar-SA"/>
                  </w:rPr>
                  <w:t>☐</w:t>
                </w:r>
              </w:sdtContent>
            </w:sdt>
            <w:r>
              <w:rPr>
                <w:rFonts w:hint="eastAsia" w:cs="宋体" w:asciiTheme="minorEastAsia" w:hAnsiTheme="minorEastAsia" w:eastAsiaTheme="minorEastAsia"/>
                <w:kern w:val="0"/>
                <w:sz w:val="24"/>
                <w:highlight w:val="none"/>
              </w:rPr>
              <w:t xml:space="preserve"> A</w:t>
            </w:r>
            <w:r>
              <w:rPr>
                <w:rFonts w:hint="eastAsia" w:cs="宋体" w:asciiTheme="minorEastAsia" w:hAnsiTheme="minorEastAsia" w:eastAsiaTheme="minorEastAsia"/>
                <w:sz w:val="24"/>
                <w:highlight w:val="none"/>
              </w:rPr>
              <w:t>同意将非主体、非关键性的</w:t>
            </w:r>
            <w:r>
              <w:rPr>
                <w:rFonts w:hint="eastAsia" w:cs="宋体" w:asciiTheme="minorEastAsia" w:hAnsiTheme="minorEastAsia" w:eastAsiaTheme="minorEastAsia"/>
                <w:sz w:val="24"/>
                <w:highlight w:val="none"/>
                <w:u w:val="single"/>
              </w:rPr>
              <w:t xml:space="preserve"> </w:t>
            </w:r>
            <w:r>
              <w:rPr>
                <w:rFonts w:hint="default" w:cs="宋体" w:asciiTheme="minorEastAsia" w:hAnsiTheme="minorEastAsia" w:eastAsiaTheme="minorEastAsia"/>
                <w:sz w:val="24"/>
                <w:highlight w:val="none"/>
                <w:u w:val="single"/>
                <w:lang w:val="en-US"/>
              </w:rPr>
              <w:t xml:space="preserve">      </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工作分包。</w:t>
            </w:r>
          </w:p>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27633135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Wingdings" w:hAnsi="Wingdings" w:eastAsia="MS Gothic" w:cs="宋体"/>
                    <w:kern w:val="0"/>
                    <w:sz w:val="24"/>
                    <w:szCs w:val="24"/>
                    <w:highlight w:val="none"/>
                    <w:lang w:val="en-US" w:eastAsia="zh-CN" w:bidi="ar-SA"/>
                  </w:rPr>
                  <w:t>þ</w:t>
                </w:r>
              </w:sdtContent>
            </w:sdt>
            <w:r>
              <w:rPr>
                <w:rFonts w:hint="eastAsia" w:cs="宋体" w:asciiTheme="minorEastAsia" w:hAnsiTheme="minorEastAsia" w:eastAsiaTheme="minorEastAsia"/>
                <w:kern w:val="0"/>
                <w:sz w:val="24"/>
                <w:highlight w:val="none"/>
              </w:rPr>
              <w:t xml:space="preserve"> B</w:t>
            </w:r>
            <w:r>
              <w:rPr>
                <w:rFonts w:hint="eastAsia" w:cs="宋体" w:asciiTheme="minorEastAsia" w:hAnsiTheme="minorEastAsia" w:eastAsiaTheme="minorEastAsia"/>
                <w:sz w:val="24"/>
                <w:highlight w:val="none"/>
              </w:rPr>
              <w:t>不同意分包。</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8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21296641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不组织。</w:t>
            </w:r>
          </w:p>
          <w:p>
            <w:pPr>
              <w:spacing w:line="360" w:lineRule="auto"/>
              <w:rPr>
                <w:rFonts w:cs="宋体" w:asciiTheme="minorEastAsia" w:hAnsiTheme="minorEastAsia" w:eastAsiaTheme="minorEastAsia"/>
                <w:sz w:val="24"/>
                <w:szCs w:val="20"/>
                <w:highlight w:val="none"/>
              </w:rPr>
            </w:pPr>
            <w:sdt>
              <w:sdtPr>
                <w:rPr>
                  <w:rFonts w:hint="eastAsia" w:cs="宋体" w:asciiTheme="minorEastAsia" w:hAnsiTheme="minorEastAsia" w:eastAsiaTheme="minorEastAsia"/>
                  <w:kern w:val="0"/>
                  <w:sz w:val="24"/>
                  <w:highlight w:val="none"/>
                </w:rPr>
                <w:id w:val="-99980297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B组织，</w:t>
            </w:r>
            <w:r>
              <w:rPr>
                <w:rFonts w:hint="eastAsia" w:cs="宋体" w:asciiTheme="minorEastAsia" w:hAnsiTheme="minorEastAsia" w:eastAsiaTheme="minorEastAsia"/>
                <w:sz w:val="24"/>
                <w:highlight w:val="none"/>
              </w:rPr>
              <w:t>时间：</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,地点：</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，联系方式：</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63994648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不要求提供。</w:t>
            </w:r>
          </w:p>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B要求提供，</w:t>
            </w:r>
          </w:p>
          <w:p>
            <w:pPr>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w:t>
            </w:r>
            <w:r>
              <w:rPr>
                <w:rFonts w:hint="eastAsia" w:cs="宋体" w:asciiTheme="minorEastAsia" w:hAnsiTheme="minorEastAsia" w:eastAsiaTheme="minorEastAsia"/>
                <w:snapToGrid w:val="0"/>
                <w:kern w:val="28"/>
                <w:sz w:val="24"/>
                <w:highlight w:val="none"/>
              </w:rPr>
              <w:t>样品：</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rPr>
              <w:t>；</w:t>
            </w:r>
          </w:p>
          <w:p>
            <w:pPr>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w:t>
            </w:r>
            <w:r>
              <w:rPr>
                <w:rFonts w:hint="eastAsia" w:cs="宋体" w:asciiTheme="minorEastAsia" w:hAnsiTheme="minorEastAsia" w:eastAsiaTheme="minorEastAsia"/>
                <w:snapToGrid w:val="0"/>
                <w:kern w:val="28"/>
                <w:sz w:val="24"/>
                <w:highlight w:val="none"/>
              </w:rPr>
              <w:t>样品制作的标准和要求：</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rPr>
              <w:t>；</w:t>
            </w:r>
          </w:p>
          <w:p>
            <w:pPr>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（3）样品的评审方法以及评审标准</w:t>
            </w:r>
            <w:r>
              <w:rPr>
                <w:rFonts w:hint="eastAsia" w:cs="宋体" w:asciiTheme="minorEastAsia" w:hAnsiTheme="minorEastAsia" w:eastAsiaTheme="minorEastAsia"/>
                <w:snapToGrid w:val="0"/>
                <w:kern w:val="28"/>
                <w:sz w:val="24"/>
                <w:highlight w:val="none"/>
              </w:rPr>
              <w:t>：详见</w:t>
            </w:r>
            <w:r>
              <w:rPr>
                <w:rFonts w:hint="eastAsia" w:cs="宋体" w:asciiTheme="minorEastAsia" w:hAnsiTheme="minorEastAsia" w:eastAsiaTheme="minorEastAsia"/>
                <w:sz w:val="24"/>
                <w:highlight w:val="none"/>
                <w:u w:val="single"/>
              </w:rPr>
              <w:t>评标办法</w:t>
            </w:r>
            <w:r>
              <w:rPr>
                <w:rFonts w:hint="eastAsia" w:cs="宋体" w:asciiTheme="minorEastAsia" w:hAnsiTheme="minorEastAsia" w:eastAsiaTheme="minorEastAsia"/>
                <w:kern w:val="0"/>
                <w:sz w:val="24"/>
                <w:highlight w:val="none"/>
              </w:rPr>
              <w:t>；</w:t>
            </w:r>
          </w:p>
          <w:p>
            <w:pPr>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（4）是否需要随样品提交检测报告：</w:t>
            </w:r>
            <w:sdt>
              <w:sdtPr>
                <w:rPr>
                  <w:rFonts w:hint="eastAsia" w:cs="宋体" w:asciiTheme="minorEastAsia" w:hAnsiTheme="minorEastAsia" w:eastAsiaTheme="minorEastAsia"/>
                  <w:kern w:val="0"/>
                  <w:sz w:val="24"/>
                  <w:highlight w:val="none"/>
                </w:rPr>
                <w:id w:val="130342145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否；</w:t>
            </w:r>
            <w:sdt>
              <w:sdtPr>
                <w:rPr>
                  <w:rFonts w:hint="eastAsia" w:cs="宋体" w:asciiTheme="minorEastAsia" w:hAnsiTheme="minorEastAsia" w:eastAsiaTheme="minorEastAsia"/>
                  <w:kern w:val="0"/>
                  <w:sz w:val="24"/>
                  <w:highlight w:val="none"/>
                </w:rPr>
                <w:id w:val="1621728433"/>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是，检测机构的要求</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rPr>
              <w:t>；检测内容</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rPr>
              <w:t>。</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（5）提供样品的时间：</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rPr>
              <w:t>；地点：</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rPr>
              <w:t>；联系人</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28"/>
                <w:sz w:val="24"/>
                <w:highlight w:val="none"/>
              </w:rPr>
              <w:t>联系电话：</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。请投标人在上述时间内提供样品并按规定位置安装完毕。超过截止时间的，采购人或采购代理机构将不予接收，并将清场并封闭样品现场。</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sz w:val="24"/>
                <w:highlight w:val="none"/>
              </w:rPr>
            </w:pPr>
            <w:r>
              <w:rPr>
                <w:rFonts w:hint="eastAsia" w:cs="宋体" w:asciiTheme="minorEastAsia" w:hAnsiTheme="minorEastAsia" w:eastAsiaTheme="minorEastAsia"/>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85934854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不组织。</w:t>
            </w:r>
          </w:p>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17407171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B组织。</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（1）在评标时安排每个投标人进行方案讲解演示。每个投标人时间不超过20分钟，</w:t>
            </w:r>
            <w:r>
              <w:rPr>
                <w:rFonts w:hint="eastAsia" w:ascii="宋体" w:hAnsi="宋体" w:cs="宋体"/>
                <w:b/>
                <w:bCs/>
                <w:kern w:val="0"/>
                <w:sz w:val="24"/>
                <w:highlight w:val="none"/>
              </w:rPr>
              <w:t>讲解次序以投标文件解密时间先后次序为准</w:t>
            </w:r>
            <w:r>
              <w:rPr>
                <w:rFonts w:hint="eastAsia" w:ascii="宋体" w:hAnsi="宋体" w:cs="宋体"/>
                <w:kern w:val="0"/>
                <w:sz w:val="24"/>
                <w:highlight w:val="none"/>
              </w:rPr>
              <w:t>，讲解演示人员不超过3人。讲解演示结束后按要求解答评标委员会提问。</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（2）方案讲解演示方式：</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eastAsia="zh-CN"/>
              </w:rPr>
              <w:t>通过</w:t>
            </w:r>
            <w:r>
              <w:rPr>
                <w:rFonts w:hint="eastAsia" w:ascii="宋体" w:hAnsi="宋体" w:cs="宋体"/>
                <w:kern w:val="0"/>
                <w:sz w:val="24"/>
                <w:highlight w:val="none"/>
              </w:rPr>
              <w:t>政采云平台</w:t>
            </w:r>
            <w:r>
              <w:rPr>
                <w:rFonts w:hint="eastAsia" w:ascii="宋体" w:hAnsi="宋体" w:cs="宋体"/>
                <w:kern w:val="0"/>
                <w:sz w:val="24"/>
                <w:highlight w:val="none"/>
                <w:lang w:eastAsia="zh-CN"/>
              </w:rPr>
              <w:t>进行</w:t>
            </w:r>
            <w:r>
              <w:rPr>
                <w:rFonts w:hint="eastAsia" w:ascii="宋体" w:hAnsi="宋体" w:cs="宋体"/>
                <w:kern w:val="0"/>
                <w:sz w:val="24"/>
                <w:highlight w:val="none"/>
              </w:rPr>
              <w:t>在线讲解演示</w:t>
            </w:r>
            <w:r>
              <w:rPr>
                <w:rFonts w:hint="eastAsia" w:ascii="宋体" w:hAnsi="宋体" w:cs="宋体"/>
                <w:b/>
                <w:bCs/>
                <w:kern w:val="0"/>
                <w:sz w:val="24"/>
                <w:highlight w:val="none"/>
                <w:lang w:eastAsia="zh-CN"/>
              </w:rPr>
              <w:t>或</w:t>
            </w:r>
            <w:r>
              <w:rPr>
                <w:rFonts w:hint="eastAsia" w:ascii="宋体" w:hAnsi="宋体" w:cs="宋体"/>
                <w:kern w:val="0"/>
                <w:sz w:val="24"/>
                <w:highlight w:val="none"/>
                <w:lang w:eastAsia="zh-CN"/>
              </w:rPr>
              <w:t>播放已录制好的演示视频</w:t>
            </w:r>
            <w:r>
              <w:rPr>
                <w:rFonts w:hint="eastAsia" w:ascii="宋体" w:hAnsi="宋体" w:cs="宋体"/>
                <w:kern w:val="0"/>
                <w:sz w:val="24"/>
                <w:highlight w:val="none"/>
              </w:rPr>
              <w:t>。政采云平台在线讲解需投标人根据政采云平台操作要求做好准备工作</w:t>
            </w:r>
            <w:r>
              <w:rPr>
                <w:rFonts w:hint="eastAsia" w:ascii="宋体" w:hAnsi="宋体" w:cs="宋体"/>
                <w:b/>
                <w:bCs/>
                <w:kern w:val="0"/>
                <w:sz w:val="24"/>
                <w:highlight w:val="none"/>
              </w:rPr>
              <w:t>（①提供在线讲解演示，建议使用笔记本和有线/无线蓝牙耳机②播放视频，</w:t>
            </w:r>
            <w:r>
              <w:rPr>
                <w:rFonts w:hint="eastAsia" w:ascii="宋体" w:hAnsi="宋体" w:cs="宋体"/>
                <w:b/>
                <w:bCs/>
                <w:kern w:val="0"/>
                <w:sz w:val="24"/>
                <w:highlight w:val="none"/>
                <w:lang w:eastAsia="zh-CN"/>
              </w:rPr>
              <w:t>为避免视频卡顿等情况发生，</w:t>
            </w:r>
            <w:r>
              <w:rPr>
                <w:rFonts w:hint="eastAsia" w:ascii="宋体" w:hAnsi="宋体" w:cs="宋体"/>
                <w:b/>
                <w:bCs/>
                <w:kern w:val="0"/>
                <w:sz w:val="24"/>
                <w:highlight w:val="none"/>
              </w:rPr>
              <w:t>视频分辨率要求为1280*720）</w:t>
            </w:r>
            <w:r>
              <w:rPr>
                <w:rFonts w:hint="eastAsia" w:ascii="宋体" w:hAnsi="宋体" w:cs="宋体"/>
                <w:kern w:val="0"/>
                <w:sz w:val="24"/>
                <w:highlight w:val="none"/>
                <w:lang w:eastAsia="zh-CN"/>
              </w:rPr>
              <w:t>，请</w:t>
            </w:r>
            <w:r>
              <w:rPr>
                <w:rFonts w:hint="eastAsia" w:ascii="宋体" w:hAnsi="宋体" w:cs="宋体"/>
                <w:kern w:val="0"/>
                <w:sz w:val="24"/>
                <w:highlight w:val="none"/>
              </w:rPr>
              <w:t>提前完善软硬件配置环境。</w:t>
            </w:r>
          </w:p>
          <w:p>
            <w:pPr>
              <w:snapToGrid w:val="0"/>
              <w:spacing w:line="360" w:lineRule="auto"/>
              <w:rPr>
                <w:rFonts w:cs="宋体" w:asciiTheme="minorEastAsia" w:hAnsiTheme="minorEastAsia" w:eastAsiaTheme="minorEastAsia"/>
                <w:b/>
                <w:kern w:val="0"/>
                <w:sz w:val="24"/>
                <w:highlight w:val="none"/>
                <w:lang w:val="zh-CN"/>
              </w:rPr>
            </w:pPr>
            <w:r>
              <w:rPr>
                <w:rFonts w:hint="eastAsia" w:ascii="宋体" w:hAnsi="宋体" w:cs="宋体"/>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（1）资格证明文件：见招标文件第二部分11.1。</w:t>
            </w:r>
          </w:p>
          <w:p>
            <w:pPr>
              <w:spacing w:line="360" w:lineRule="auto"/>
              <w:rPr>
                <w:rFonts w:cs="宋体" w:asciiTheme="minorEastAsia" w:hAnsiTheme="minorEastAsia" w:eastAsiaTheme="minorEastAsia"/>
                <w:snapToGrid w:val="0"/>
                <w:kern w:val="0"/>
                <w:szCs w:val="21"/>
                <w:highlight w:val="none"/>
              </w:rPr>
            </w:pPr>
            <w:r>
              <w:rPr>
                <w:rFonts w:hint="eastAsia" w:cs="宋体" w:asciiTheme="minorEastAsia" w:hAnsiTheme="minorEastAsia" w:eastAsiaTheme="minorEastAsia"/>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cs="宋体" w:asciiTheme="minorEastAsia" w:hAnsiTheme="minorEastAsia" w:eastAsiaTheme="minorEastAsia"/>
                <w:b/>
                <w:bCs/>
                <w:kern w:val="0"/>
                <w:sz w:val="24"/>
                <w:highlight w:val="none"/>
                <w:lang w:eastAsia="zh-CN"/>
              </w:rPr>
              <w:t>（本项目不适用）</w:t>
            </w:r>
            <w:r>
              <w:rPr>
                <w:rFonts w:hint="eastAsia" w:cs="宋体" w:asciiTheme="minorEastAsia" w:hAnsiTheme="minorEastAsia" w:eastAsiaTheme="minorEastAsia"/>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kern w:val="0"/>
                <w:sz w:val="24"/>
                <w:highlight w:val="none"/>
                <w:lang w:val="zh-CN"/>
              </w:rPr>
              <w:t>有关本项目实施所需的所有费用（含税费）均计入报价。</w:t>
            </w:r>
            <w:r>
              <w:rPr>
                <w:rFonts w:hint="eastAsia" w:cs="宋体" w:asciiTheme="minorEastAsia" w:hAnsiTheme="minorEastAsia" w:eastAsiaTheme="minorEastAsia"/>
                <w:b/>
                <w:bCs/>
                <w:kern w:val="0"/>
                <w:sz w:val="24"/>
                <w:highlight w:val="none"/>
                <w:lang w:val="zh-CN"/>
              </w:rPr>
              <w:t>投标文件</w:t>
            </w:r>
            <w:r>
              <w:rPr>
                <w:rFonts w:hint="eastAsia" w:cs="宋体" w:asciiTheme="minorEastAsia" w:hAnsiTheme="minorEastAsia" w:eastAsiaTheme="minorEastAsia"/>
                <w:b/>
                <w:bCs/>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cs="宋体" w:asciiTheme="minorEastAsia" w:hAnsiTheme="minorEastAsia" w:eastAsiaTheme="minorEastAsia"/>
                <w:kern w:val="0"/>
                <w:sz w:val="24"/>
                <w:highlight w:val="none"/>
                <w:lang w:val="zh-CN"/>
              </w:rPr>
              <w:t>投标文件中价格全部采用人民币报价。招标文件未列明，而投标人认为必需的费用也需列入报价。</w:t>
            </w:r>
            <w:r>
              <w:rPr>
                <w:rFonts w:hint="eastAsia" w:cs="宋体" w:asciiTheme="minorEastAsia" w:hAnsiTheme="minorEastAsia" w:eastAsiaTheme="minorEastAsia"/>
                <w:b/>
                <w:kern w:val="0"/>
                <w:sz w:val="24"/>
                <w:highlight w:val="none"/>
                <w:lang w:val="zh-CN"/>
              </w:rPr>
              <w:t>提醒：验收时检测费用由采购人承担，不包含在投标总价中。</w:t>
            </w:r>
          </w:p>
          <w:p>
            <w:pPr>
              <w:snapToGrid w:val="0"/>
              <w:spacing w:line="360" w:lineRule="auto"/>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投标报价出现下列情形的，投标无效：</w:t>
            </w:r>
          </w:p>
          <w:p>
            <w:pPr>
              <w:snapToGrid w:val="0"/>
              <w:spacing w:line="360" w:lineRule="auto"/>
              <w:ind w:firstLine="241" w:firstLineChars="100"/>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投标文件出现不是唯一的、有选择性投标报价的；</w:t>
            </w:r>
          </w:p>
          <w:p>
            <w:pPr>
              <w:snapToGrid w:val="0"/>
              <w:spacing w:line="360" w:lineRule="auto"/>
              <w:ind w:firstLine="241" w:firstLineChars="1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b/>
                <w:kern w:val="0"/>
                <w:sz w:val="24"/>
                <w:highlight w:val="none"/>
                <w:lang w:val="zh-CN"/>
              </w:rPr>
              <w:t>投标报价超过招标文件中规定的预算金额或者最高限价的;</w:t>
            </w:r>
          </w:p>
          <w:p>
            <w:pPr>
              <w:spacing w:line="360" w:lineRule="auto"/>
              <w:ind w:firstLine="241" w:firstLineChars="100"/>
              <w:rPr>
                <w:rFonts w:cs="宋体" w:asciiTheme="minorEastAsia" w:hAnsiTheme="minorEastAsia" w:eastAsiaTheme="minorEastAsia"/>
                <w:b/>
                <w:sz w:val="24"/>
                <w:highlight w:val="none"/>
              </w:rPr>
            </w:pPr>
            <w:r>
              <w:rPr>
                <w:rFonts w:hint="eastAsia" w:cs="宋体" w:asciiTheme="minorEastAsia" w:hAnsiTheme="minorEastAsia" w:eastAsiaTheme="minorEastAsia"/>
                <w:b/>
                <w:kern w:val="0"/>
                <w:sz w:val="24"/>
                <w:highlight w:val="none"/>
              </w:rPr>
              <w:t>报价明显低于其他通过符合性审查投标人的报价，有可能影响产品</w:t>
            </w:r>
            <w:r>
              <w:rPr>
                <w:rFonts w:hint="eastAsia" w:cs="宋体" w:asciiTheme="minorEastAsia" w:hAnsiTheme="minorEastAsia" w:eastAsiaTheme="minorEastAsia"/>
                <w:b/>
                <w:kern w:val="0"/>
                <w:sz w:val="24"/>
                <w:highlight w:val="none"/>
                <w:lang w:eastAsia="zh-CN"/>
              </w:rPr>
              <w:t>（服务）</w:t>
            </w:r>
            <w:r>
              <w:rPr>
                <w:rFonts w:hint="eastAsia" w:cs="宋体" w:asciiTheme="minorEastAsia" w:hAnsiTheme="minorEastAsia" w:eastAsiaTheme="minorEastAsia"/>
                <w:b/>
                <w:kern w:val="0"/>
                <w:sz w:val="24"/>
                <w:highlight w:val="none"/>
              </w:rPr>
              <w:t>质量或者不能诚信履约的，未能按要求提供书面说明或者提交相关证明材料证明其报价合理性的</w:t>
            </w:r>
            <w:r>
              <w:rPr>
                <w:rFonts w:hint="eastAsia" w:cs="宋体" w:asciiTheme="minorEastAsia" w:hAnsiTheme="minorEastAsia" w:eastAsiaTheme="minorEastAsia"/>
                <w:b/>
                <w:sz w:val="24"/>
                <w:szCs w:val="21"/>
                <w:highlight w:val="none"/>
              </w:rPr>
              <w:t>;</w:t>
            </w:r>
          </w:p>
          <w:p>
            <w:pPr>
              <w:spacing w:line="360" w:lineRule="auto"/>
              <w:ind w:firstLine="241"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b/>
                <w:kern w:val="0"/>
                <w:sz w:val="24"/>
                <w:highlight w:val="none"/>
              </w:rPr>
              <w:t>投标人对根据修正原则修正后的报价不确认的</w:t>
            </w:r>
            <w:r>
              <w:rPr>
                <w:rFonts w:hint="eastAsia" w:cs="宋体" w:asciiTheme="minorEastAsia" w:hAnsiTheme="minorEastAsia" w:eastAsiaTheme="minorEastAsia"/>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99"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cs="宋体" w:asciiTheme="minorEastAsia" w:hAnsiTheme="minorEastAsia" w:eastAsiaTheme="minorEastAsia"/>
                <w:kern w:val="28"/>
                <w:sz w:val="24"/>
                <w:highlight w:val="none"/>
              </w:rPr>
            </w:pPr>
            <w:r>
              <w:rPr>
                <w:rFonts w:hint="eastAsia" w:cs="宋体" w:asciiTheme="minorEastAsia" w:hAnsiTheme="minorEastAsia" w:eastAsiaTheme="minorEastAsia"/>
                <w:kern w:val="28"/>
                <w:sz w:val="24"/>
                <w:szCs w:val="24"/>
                <w:highlight w:val="none"/>
              </w:rPr>
              <w:t>备份投标文件送达地点：</w:t>
            </w:r>
            <w:r>
              <w:rPr>
                <w:rFonts w:hint="eastAsia" w:cs="宋体" w:asciiTheme="minorEastAsia" w:hAnsiTheme="minorEastAsia" w:eastAsiaTheme="minorEastAsia"/>
                <w:sz w:val="24"/>
                <w:highlight w:val="none"/>
                <w:u w:val="single"/>
              </w:rPr>
              <w:t>杭州市文一西路858号东3楼329办公室</w:t>
            </w:r>
            <w:r>
              <w:rPr>
                <w:rFonts w:hint="eastAsia" w:cs="宋体" w:asciiTheme="minorEastAsia" w:hAnsiTheme="minorEastAsia" w:eastAsiaTheme="minorEastAsia"/>
                <w:kern w:val="28"/>
                <w:sz w:val="24"/>
                <w:szCs w:val="24"/>
                <w:highlight w:val="none"/>
              </w:rPr>
              <w:t>；备份投标文件签收人员联系电话：</w:t>
            </w:r>
            <w:r>
              <w:rPr>
                <w:rFonts w:hint="eastAsia" w:cs="宋体" w:asciiTheme="minorEastAsia" w:hAnsiTheme="minorEastAsia" w:eastAsiaTheme="minorEastAsia"/>
                <w:sz w:val="24"/>
                <w:highlight w:val="none"/>
                <w:u w:val="single"/>
              </w:rPr>
              <w:t xml:space="preserve">  0571-89511448</w:t>
            </w:r>
            <w:r>
              <w:rPr>
                <w:rFonts w:hint="eastAsia" w:cs="宋体" w:asciiTheme="minorEastAsia" w:hAnsiTheme="minorEastAsia" w:eastAsiaTheme="minorEastAsia"/>
                <w:sz w:val="24"/>
                <w:szCs w:val="24"/>
                <w:highlight w:val="none"/>
              </w:rPr>
              <w:t>。</w:t>
            </w:r>
            <w:r>
              <w:rPr>
                <w:rFonts w:hint="eastAsia" w:cs="宋体" w:asciiTheme="minorEastAsia" w:hAnsiTheme="minorEastAsia" w:eastAsiaTheme="minorEastAsia"/>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napToGrid w:val="0"/>
                <w:kern w:val="28"/>
                <w:sz w:val="24"/>
                <w:highlight w:val="none"/>
              </w:rPr>
            </w:pPr>
            <w:r>
              <w:rPr>
                <w:rFonts w:hint="eastAsia" w:cs="宋体" w:asciiTheme="minorEastAsia" w:hAnsiTheme="minorEastAsia" w:eastAsiaTheme="minorEastAsia"/>
                <w:snapToGrid w:val="0"/>
                <w:kern w:val="28"/>
                <w:sz w:val="24"/>
                <w:highlight w:val="none"/>
              </w:rPr>
              <w:t>联合体投标的，联合体各方分别提供与联合体协议中规定的分工内容相应的业绩证明材料，业绩数量以提供材料较少的一方为准。招标文件第四部分评标标准有其他要求的，从其要求。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napToGrid w:val="0"/>
                <w:kern w:val="28"/>
                <w:sz w:val="24"/>
                <w:highlight w:val="none"/>
              </w:rPr>
            </w:pPr>
            <w:sdt>
              <w:sdtPr>
                <w:rPr>
                  <w:rFonts w:hint="eastAsia" w:cs="Arial" w:asciiTheme="minorEastAsia" w:hAnsiTheme="minorEastAsia" w:eastAsiaTheme="minorEastAsia"/>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snapToGrid w:val="0"/>
                <w:kern w:val="28"/>
                <w:sz w:val="24"/>
                <w:highlight w:val="none"/>
              </w:rPr>
              <w:t>联合体投标的，联合体各方均需按招标文件第四部分评标标准要求提供资信证明文件，否则视为不符合相关要求。招标文件第四部分评标标准有其他要求的，从其要求。</w:t>
            </w:r>
          </w:p>
          <w:p>
            <w:pPr>
              <w:spacing w:line="360" w:lineRule="auto"/>
              <w:rPr>
                <w:rFonts w:cs="宋体" w:asciiTheme="minorEastAsia" w:hAnsiTheme="minorEastAsia" w:eastAsiaTheme="minorEastAsia"/>
                <w:snapToGrid w:val="0"/>
                <w:kern w:val="28"/>
                <w:sz w:val="24"/>
                <w:highlight w:val="none"/>
              </w:rPr>
            </w:pPr>
            <w:sdt>
              <w:sdtPr>
                <w:rPr>
                  <w:rFonts w:hint="eastAsia" w:cs="Arial" w:asciiTheme="minorEastAsia" w:hAnsiTheme="minorEastAsia" w:eastAsiaTheme="minorEastAsia"/>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cs="Arial"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snapToGrid w:val="0"/>
                <w:kern w:val="28"/>
                <w:sz w:val="24"/>
                <w:highlight w:val="none"/>
              </w:rPr>
              <w:t>联合体投标的，联合体中有一方或者联合体成员根据分工按招标文件第四部分评标标准要求提供资信证明文件的，视为符合了相关要求。招标文件第四部分评标标准有其他要求的，从其要求。</w:t>
            </w:r>
          </w:p>
        </w:tc>
      </w:tr>
    </w:tbl>
    <w:p>
      <w:pPr>
        <w:snapToGrid w:val="0"/>
        <w:spacing w:line="360" w:lineRule="auto"/>
        <w:jc w:val="center"/>
        <w:rPr>
          <w:rFonts w:cs="宋体" w:asciiTheme="minorEastAsia" w:hAnsiTheme="minorEastAsia" w:eastAsiaTheme="minorEastAsia"/>
          <w:b/>
          <w:sz w:val="32"/>
          <w:szCs w:val="20"/>
          <w:highlight w:val="none"/>
        </w:rPr>
      </w:pPr>
    </w:p>
    <w:bookmarkEnd w:id="10"/>
    <w:p>
      <w:pPr>
        <w:adjustRightInd/>
        <w:spacing w:line="360" w:lineRule="auto"/>
        <w:ind w:firstLine="3845" w:firstLineChars="1197"/>
        <w:outlineLvl w:val="0"/>
        <w:rPr>
          <w:rFonts w:cs="宋体" w:asciiTheme="minorEastAsia" w:hAnsiTheme="minorEastAsia" w:eastAsiaTheme="minorEastAsia"/>
          <w:b/>
          <w:sz w:val="32"/>
          <w:szCs w:val="20"/>
          <w:highlight w:val="none"/>
        </w:rPr>
      </w:pPr>
      <w:bookmarkStart w:id="11" w:name="第三部分"/>
      <w:bookmarkStart w:id="12" w:name="_Toc164416483"/>
      <w:r>
        <w:rPr>
          <w:rFonts w:hint="eastAsia" w:cs="宋体" w:asciiTheme="minorEastAsia" w:hAnsiTheme="minorEastAsia" w:eastAsiaTheme="minorEastAsia"/>
          <w:b/>
          <w:sz w:val="32"/>
          <w:szCs w:val="20"/>
          <w:highlight w:val="none"/>
        </w:rPr>
        <w:t>一、总则</w:t>
      </w:r>
    </w:p>
    <w:p>
      <w:pPr>
        <w:snapToGrid w:val="0"/>
        <w:spacing w:line="360" w:lineRule="auto"/>
        <w:ind w:firstLine="361" w:firstLineChars="150"/>
        <w:jc w:val="left"/>
        <w:outlineLvl w:val="1"/>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1. 适用范围</w:t>
      </w:r>
    </w:p>
    <w:p>
      <w:pPr>
        <w:snapToGrid w:val="0"/>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 xml:space="preserve">   2.定义</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 “采购人”系指招标公告中载明的本项目的采购人。</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 “采购机构”系指招标公告中载明的本项目的采购机构。</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 “投标人”系指是指响应招标、参加投标竞争的法人、其他组织或者自然人。</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2.6“电子交易平台”是指本项目政府采购活动所依托的政府采购云平台（https://www.zcygov.cn/）。</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2.7 “▲” 系指实质性要求条款，“</w:t>
      </w:r>
      <w:sdt>
        <w:sdtPr>
          <w:rPr>
            <w:rFonts w:hint="eastAsia" w:cs="宋体" w:asciiTheme="minorEastAsia" w:hAnsiTheme="minorEastAsia" w:eastAsiaTheme="minorEastAsia"/>
            <w:kern w:val="0"/>
            <w:sz w:val="24"/>
            <w:highlight w:val="none"/>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sz w:val="24"/>
          <w:highlight w:val="none"/>
        </w:rPr>
        <w:t>” 系指适用本项目的要求，“</w:t>
      </w:r>
      <w:sdt>
        <w:sdtPr>
          <w:rPr>
            <w:rFonts w:hint="eastAsia" w:cs="宋体" w:asciiTheme="minorEastAsia" w:hAnsiTheme="minorEastAsia" w:eastAsiaTheme="minorEastAsia"/>
            <w:kern w:val="0"/>
            <w:sz w:val="24"/>
            <w:highlight w:val="none"/>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sz w:val="24"/>
          <w:highlight w:val="none"/>
        </w:rPr>
        <w:t>” 系指不适用本项目的要求。</w:t>
      </w:r>
    </w:p>
    <w:p>
      <w:pPr>
        <w:spacing w:line="360" w:lineRule="auto"/>
        <w:ind w:firstLine="241" w:firstLineChars="10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3.</w:t>
      </w:r>
      <w:r>
        <w:rPr>
          <w:rFonts w:hint="eastAsia" w:cs="宋体" w:asciiTheme="minorEastAsia" w:hAnsiTheme="minorEastAsia" w:eastAsiaTheme="minorEastAsia"/>
          <w:highlight w:val="none"/>
        </w:rPr>
        <w:t xml:space="preserve"> </w:t>
      </w:r>
      <w:r>
        <w:rPr>
          <w:rFonts w:hint="eastAsia" w:cs="宋体" w:asciiTheme="minorEastAsia" w:hAnsiTheme="minorEastAsia" w:eastAsiaTheme="minorEastAsia"/>
          <w:b/>
          <w:sz w:val="24"/>
          <w:highlight w:val="none"/>
        </w:rPr>
        <w:t>采购项目需要落实的政府采购政策</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cs="宋体" w:asciiTheme="minorEastAsia" w:hAnsiTheme="minorEastAsia" w:eastAsiaTheme="minorEastAsia"/>
          <w:kern w:val="0"/>
          <w:sz w:val="24"/>
          <w:highlight w:val="none"/>
        </w:rPr>
        <w:t>优先采购向我国企业转让技术、与我国企业签订消化吸收再创新方案的供应商的进口产品</w:t>
      </w:r>
      <w:r>
        <w:rPr>
          <w:rFonts w:hint="eastAsia" w:cs="宋体" w:asciiTheme="minorEastAsia" w:hAnsiTheme="minorEastAsia" w:eastAsiaTheme="minorEastAsia"/>
          <w:sz w:val="24"/>
          <w:highlight w:val="none"/>
        </w:rPr>
        <w:t>。</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3.2 支持绿色发展</w:t>
      </w:r>
    </w:p>
    <w:p>
      <w:pPr>
        <w:spacing w:line="360" w:lineRule="auto"/>
        <w:ind w:firstLine="480"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cs="宋体" w:asciiTheme="minorEastAsia" w:hAnsiTheme="minorEastAsia" w:eastAsiaTheme="minorEastAsia"/>
          <w:b/>
          <w:sz w:val="24"/>
          <w:highlight w:val="none"/>
        </w:rPr>
        <w:t>▲采购人拟采购的产品属于政府强制采购的节能产品品目清单范围的，投标人相应的投标产品未获得国家确定的认证机构出具的、处于有效期之内的节能产品认证证书的，投标无效</w:t>
      </w:r>
      <w:r>
        <w:rPr>
          <w:rFonts w:hint="eastAsia" w:cs="宋体" w:asciiTheme="minorEastAsia" w:hAnsiTheme="minorEastAsia" w:eastAsiaTheme="minorEastAsia"/>
          <w:b/>
          <w:sz w:val="24"/>
          <w:highlight w:val="none"/>
          <w:lang w:eastAsia="zh-CN"/>
        </w:rPr>
        <w:t>（本项目不适用）</w:t>
      </w:r>
      <w:r>
        <w:rPr>
          <w:rFonts w:hint="eastAsia" w:cs="宋体" w:asciiTheme="minorEastAsia" w:hAnsiTheme="minorEastAsia" w:eastAsiaTheme="minorEastAsia"/>
          <w:b/>
          <w:sz w:val="24"/>
          <w:highlight w:val="none"/>
        </w:rPr>
        <w:t>。</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3.3支持中小企业发展</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cs="宋体" w:asciiTheme="minorEastAsia" w:hAnsiTheme="minorEastAsia" w:eastAsiaTheme="minorEastAsia"/>
          <w:bCs/>
          <w:sz w:val="24"/>
          <w:highlight w:val="none"/>
        </w:rPr>
        <w:t>3.3.2</w:t>
      </w:r>
      <w:r>
        <w:rPr>
          <w:rFonts w:hint="eastAsia" w:cs="宋体" w:asciiTheme="minorEastAsia" w:hAnsiTheme="minorEastAsia" w:eastAsiaTheme="minorEastAsia"/>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3.3.3对于未预留份额专门面向中小企业的政府采购服务项目，以及预留份额政府采购服务项目中的非预留部分标项，对小型和微型企业的投标报价给予</w:t>
      </w:r>
      <w:r>
        <w:rPr>
          <w:rFonts w:cs="宋体" w:asciiTheme="minorEastAsia" w:hAnsiTheme="minorEastAsia" w:eastAsiaTheme="minorEastAsia"/>
          <w:sz w:val="24"/>
          <w:highlight w:val="none"/>
        </w:rPr>
        <w:t>20</w:t>
      </w:r>
      <w:r>
        <w:rPr>
          <w:rFonts w:hint="eastAsia" w:cs="宋体" w:asciiTheme="minorEastAsia" w:hAnsiTheme="minorEastAsia" w:eastAsiaTheme="minorEastAsia"/>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3.4</w:t>
      </w:r>
      <w:r>
        <w:rPr>
          <w:rFonts w:hint="eastAsia" w:cs="宋体" w:asciiTheme="minorEastAsia" w:hAnsiTheme="minorEastAsia" w:eastAsiaTheme="minorEastAsia"/>
          <w:bCs/>
          <w:sz w:val="24"/>
          <w:highlight w:val="none"/>
        </w:rPr>
        <w:t>支持创新发展</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3.4.1 采购人优先采购被认定为首台套产品和“制造精品”的自主创新产品。</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3.4.2首台套产品被纳入《首台套产品推广应用指导目录》之日起</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3.5平等对待内外资企业和符合条件的破产重整企业</w:t>
      </w:r>
    </w:p>
    <w:p>
      <w:pPr>
        <w:spacing w:line="360" w:lineRule="auto"/>
        <w:ind w:firstLine="240" w:firstLineChars="100"/>
        <w:rPr>
          <w:rFonts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平等对待内外资企业和符合条件的破产重整企业，切实保障企业公平竞争，平等维护企业的合法利益。</w:t>
      </w:r>
      <w:r>
        <w:rPr>
          <w:rFonts w:hint="eastAsia" w:cs="宋体" w:asciiTheme="minorEastAsia" w:hAnsiTheme="minorEastAsia" w:eastAsiaTheme="minorEastAsia"/>
          <w:sz w:val="24"/>
          <w:highlight w:val="none"/>
        </w:rPr>
        <w:cr/>
      </w:r>
      <w:r>
        <w:rPr>
          <w:rFonts w:hint="eastAsia" w:cs="宋体" w:asciiTheme="minorEastAsia" w:hAnsiTheme="minorEastAsia" w:eastAsiaTheme="minorEastAsia"/>
          <w:b/>
          <w:sz w:val="24"/>
          <w:highlight w:val="none"/>
        </w:rPr>
        <w:t>4. 询问、质疑、投诉</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4.2供应商询问</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4.3供应商质疑</w:t>
      </w:r>
    </w:p>
    <w:p>
      <w:pPr>
        <w:pStyle w:val="34"/>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4.3</w:t>
      </w:r>
      <w:r>
        <w:rPr>
          <w:rFonts w:hint="eastAsia" w:cs="宋体" w:asciiTheme="minorEastAsia" w:hAnsiTheme="minorEastAsia" w:eastAsiaTheme="minorEastAsia"/>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4.3</w:t>
      </w:r>
      <w:r>
        <w:rPr>
          <w:rFonts w:hint="eastAsia" w:cs="宋体" w:asciiTheme="minorEastAsia" w:hAnsiTheme="minorEastAsia" w:eastAsiaTheme="minorEastAsia"/>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cs="宋体" w:asciiTheme="minorEastAsia" w:hAnsiTheme="minorEastAsia" w:eastAsiaTheme="minorEastAsia"/>
          <w:snapToGrid/>
          <w:color w:val="auto"/>
          <w:kern w:val="2"/>
          <w:sz w:val="24"/>
          <w:highlight w:val="none"/>
        </w:rPr>
      </w:pPr>
      <w:r>
        <w:rPr>
          <w:rFonts w:hint="eastAsia" w:cs="宋体" w:asciiTheme="minorEastAsia" w:hAnsiTheme="minorEastAsia" w:eastAsiaTheme="minorEastAsia"/>
          <w:snapToGrid/>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4.3.3</w:t>
      </w:r>
      <w:r>
        <w:rPr>
          <w:rFonts w:hint="eastAsia" w:cs="宋体" w:asciiTheme="minorEastAsia" w:hAnsiTheme="minorEastAsia" w:eastAsiaTheme="minorEastAsia"/>
          <w:sz w:val="24"/>
          <w:highlight w:val="none"/>
        </w:rPr>
        <w:t>供应商提出质疑应当提交质疑函和必要的证明材料。质疑函应当包括下列内容：</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4.3.3.1供应商的姓名或者名称、地址、邮编、联系人及联系电话；</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4.3.3.2质疑项目的名称、编号；</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4.3.3.3具体、明确的质疑事项和与质疑事项相关的请求；</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4.3.3.4事实依据；</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4.3.3.5必要的法律依据；</w:t>
      </w:r>
    </w:p>
    <w:p>
      <w:pPr>
        <w:pStyle w:val="34"/>
        <w:spacing w:line="360" w:lineRule="auto"/>
        <w:ind w:firstLine="960" w:firstLineChars="4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4.3.3.6提出质疑的日期。</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质疑函范本及制作说明详见附件2。</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lang w:val="zh-CN"/>
        </w:rPr>
        <w:t>4.3</w:t>
      </w:r>
      <w:r>
        <w:rPr>
          <w:rFonts w:hint="eastAsia" w:asciiTheme="minorEastAsia" w:hAnsiTheme="minorEastAsia" w:eastAsiaTheme="minorEastAsia"/>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lang w:val="zh-CN"/>
        </w:rPr>
        <w:t>4.3</w:t>
      </w:r>
      <w:r>
        <w:rPr>
          <w:rFonts w:hint="eastAsia" w:asciiTheme="minorEastAsia" w:hAnsiTheme="minorEastAsia" w:eastAsiaTheme="minorEastAsia"/>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Theme="minorEastAsia" w:hAnsiTheme="minorEastAsia" w:eastAsiaTheme="minorEastAsia"/>
          <w:highlight w:val="none"/>
          <w:lang w:val="zh-CN"/>
        </w:rPr>
      </w:pPr>
      <w:r>
        <w:rPr>
          <w:rFonts w:hint="eastAsia" w:asciiTheme="minorEastAsia" w:hAnsiTheme="minorEastAsia" w:eastAsiaTheme="minorEastAsia"/>
          <w:highlight w:val="none"/>
          <w:lang w:val="zh-CN"/>
        </w:rPr>
        <w:t>4.4供应商投诉</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w:t>
      </w:r>
      <w:r>
        <w:rPr>
          <w:rFonts w:hint="eastAsia" w:asciiTheme="minorEastAsia" w:hAnsiTheme="minorEastAsia" w:eastAsiaTheme="minorEastAsia"/>
          <w:highlight w:val="none"/>
          <w:lang w:val="zh-CN"/>
        </w:rPr>
        <w:t>2</w:t>
      </w:r>
      <w:r>
        <w:rPr>
          <w:rFonts w:hint="eastAsia" w:asciiTheme="minorEastAsia" w:hAnsiTheme="minorEastAsia" w:eastAsiaTheme="minorEastAsia"/>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4.4.5浙江省本级、杭州市本级、拱墅区、富阳区政府采购项目投诉材料可寄送浙江省政府采购行政裁决服务中心（杭州），地址：杭州市上城区四季青街道新业路市民之家G03办公室，收件人：朱女士，电话：15121014815。</w:t>
      </w:r>
    </w:p>
    <w:p>
      <w:pPr>
        <w:pStyle w:val="886"/>
        <w:shd w:val="clear" w:color="auto" w:fill="FFFFFF"/>
        <w:snapToGrid w:val="0"/>
        <w:spacing w:after="240" w:afterAutospacing="0" w:line="360" w:lineRule="auto"/>
        <w:ind w:firstLine="400"/>
        <w:contextualSpacing/>
        <w:rPr>
          <w:rFonts w:asciiTheme="minorEastAsia" w:hAnsiTheme="minorEastAsia" w:eastAsiaTheme="minorEastAsia"/>
          <w:sz w:val="18"/>
          <w:szCs w:val="18"/>
          <w:highlight w:val="none"/>
        </w:rPr>
      </w:pPr>
      <w:r>
        <w:rPr>
          <w:rFonts w:hint="eastAsia" w:asciiTheme="minorEastAsia" w:hAnsiTheme="minorEastAsia" w:eastAsiaTheme="minorEastAsia"/>
          <w:highlight w:val="none"/>
        </w:rPr>
        <w:t>投诉书范本及制作说明详见附件3。</w:t>
      </w:r>
    </w:p>
    <w:p>
      <w:pPr>
        <w:adjustRightInd/>
        <w:spacing w:line="360" w:lineRule="auto"/>
        <w:jc w:val="center"/>
        <w:outlineLvl w:val="0"/>
        <w:rPr>
          <w:rFonts w:cs="宋体" w:asciiTheme="minorEastAsia" w:hAnsiTheme="minorEastAsia" w:eastAsiaTheme="minorEastAsia"/>
          <w:b/>
          <w:sz w:val="32"/>
          <w:szCs w:val="20"/>
          <w:highlight w:val="none"/>
        </w:rPr>
      </w:pPr>
      <w:r>
        <w:rPr>
          <w:rFonts w:hint="eastAsia" w:cs="宋体" w:asciiTheme="minorEastAsia" w:hAnsiTheme="minorEastAsia" w:eastAsiaTheme="minorEastAsia"/>
          <w:b/>
          <w:sz w:val="32"/>
          <w:szCs w:val="20"/>
          <w:highlight w:val="none"/>
        </w:rPr>
        <w:t xml:space="preserve">      二、招标文件的构成、澄清、修改</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5．招标文件的构成</w:t>
      </w:r>
    </w:p>
    <w:p>
      <w:pPr>
        <w:pStyle w:val="34"/>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 招标文件包括下列文件及附件：</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5.1.1招标公告；</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5.1.2投标人须知；</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5.1.3采购需求；</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5.1.4评标办法；</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5.1.5拟签订的合同文本；</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highlight w:val="none"/>
        </w:rPr>
        <w:t>5.1.6</w:t>
      </w:r>
      <w:r>
        <w:rPr>
          <w:rFonts w:hint="eastAsia" w:cs="宋体" w:asciiTheme="minorEastAsia" w:hAnsiTheme="minorEastAsia" w:eastAsiaTheme="minorEastAsia"/>
          <w:sz w:val="24"/>
          <w:szCs w:val="24"/>
          <w:highlight w:val="none"/>
        </w:rPr>
        <w:t>应提交的有关格式范例。</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5.2与本项目有关的</w:t>
      </w:r>
      <w:r>
        <w:rPr>
          <w:rFonts w:hint="eastAsia" w:cs="宋体" w:asciiTheme="minorEastAsia" w:hAnsiTheme="minorEastAsia" w:eastAsiaTheme="minorEastAsia"/>
          <w:bCs/>
          <w:sz w:val="24"/>
          <w:highlight w:val="none"/>
        </w:rPr>
        <w:t>澄清或者修改的内容为招标文件的组成部分</w:t>
      </w:r>
      <w:r>
        <w:rPr>
          <w:rFonts w:hint="eastAsia" w:cs="宋体" w:asciiTheme="minorEastAsia" w:hAnsiTheme="minorEastAsia" w:eastAsiaTheme="minorEastAsia"/>
          <w:sz w:val="24"/>
          <w:highlight w:val="none"/>
        </w:rPr>
        <w:t>。</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6. 招标文件的澄清、修改</w:t>
      </w:r>
    </w:p>
    <w:p>
      <w:pPr>
        <w:pStyle w:val="128"/>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6.1已获取招标文件的潜在投标人，若有问题需要澄清，应于投标截止时间前，以书面形式向采购机构提出。</w:t>
      </w:r>
    </w:p>
    <w:p>
      <w:pPr>
        <w:pStyle w:val="128"/>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cs="宋体" w:asciiTheme="minorEastAsia" w:hAnsiTheme="minorEastAsia" w:eastAsiaTheme="minorEastAsia"/>
          <w:sz w:val="18"/>
          <w:szCs w:val="18"/>
          <w:highlight w:val="none"/>
          <w:lang w:val="en-US"/>
        </w:rPr>
      </w:pPr>
      <w:r>
        <w:rPr>
          <w:rFonts w:hint="eastAsia" w:cs="宋体" w:asciiTheme="minorEastAsia" w:hAnsiTheme="minorEastAsia" w:eastAsiaTheme="minorEastAsia"/>
          <w:szCs w:val="24"/>
          <w:highlight w:val="none"/>
          <w:lang w:val="en-US"/>
        </w:rPr>
        <w:t xml:space="preserve">    </w:t>
      </w:r>
    </w:p>
    <w:p>
      <w:pPr>
        <w:adjustRightInd/>
        <w:spacing w:line="360" w:lineRule="auto"/>
        <w:jc w:val="center"/>
        <w:outlineLvl w:val="0"/>
        <w:rPr>
          <w:rFonts w:cs="宋体" w:asciiTheme="minorEastAsia" w:hAnsiTheme="minorEastAsia" w:eastAsiaTheme="minorEastAsia"/>
          <w:b/>
          <w:sz w:val="30"/>
          <w:szCs w:val="20"/>
          <w:highlight w:val="none"/>
        </w:rPr>
      </w:pPr>
      <w:r>
        <w:rPr>
          <w:rFonts w:hint="eastAsia" w:cs="宋体" w:asciiTheme="minorEastAsia" w:hAnsiTheme="minorEastAsia" w:eastAsiaTheme="minorEastAsia"/>
          <w:b/>
          <w:sz w:val="30"/>
          <w:szCs w:val="20"/>
          <w:highlight w:val="none"/>
        </w:rPr>
        <w:t>三、投标</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7. 招标文件的获取</w:t>
      </w:r>
    </w:p>
    <w:p>
      <w:pPr>
        <w:spacing w:line="360" w:lineRule="auto"/>
        <w:ind w:firstLine="480" w:firstLineChars="200"/>
        <w:rPr>
          <w:rFonts w:cs="宋体" w:asciiTheme="minorEastAsia" w:hAnsiTheme="minorEastAsia" w:eastAsiaTheme="minorEastAsia"/>
          <w:snapToGrid w:val="0"/>
          <w:kern w:val="28"/>
          <w:sz w:val="24"/>
          <w:highlight w:val="none"/>
        </w:rPr>
      </w:pPr>
      <w:r>
        <w:rPr>
          <w:rFonts w:hint="eastAsia" w:cs="宋体" w:asciiTheme="minorEastAsia" w:hAnsiTheme="minorEastAsia" w:eastAsiaTheme="minorEastAsia"/>
          <w:snapToGrid w:val="0"/>
          <w:kern w:val="28"/>
          <w:sz w:val="24"/>
          <w:highlight w:val="none"/>
        </w:rPr>
        <w:t>详见招标公告中获取招标文件的时间期限、地点、方式及招标文件售价。</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8.开标前答疑会或现场考察</w:t>
      </w:r>
    </w:p>
    <w:p>
      <w:pPr>
        <w:pStyle w:val="34"/>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cs="宋体" w:asciiTheme="minorEastAsia" w:hAnsiTheme="minorEastAsia" w:eastAsiaTheme="minorEastAsia"/>
          <w:b/>
          <w:szCs w:val="24"/>
          <w:highlight w:val="none"/>
        </w:rPr>
      </w:pPr>
      <w:r>
        <w:rPr>
          <w:rFonts w:hint="eastAsia" w:cs="宋体" w:asciiTheme="minorEastAsia" w:hAnsiTheme="minorEastAsia" w:eastAsiaTheme="minorEastAsia"/>
          <w:b/>
          <w:kern w:val="28"/>
          <w:sz w:val="24"/>
          <w:szCs w:val="24"/>
          <w:highlight w:val="none"/>
        </w:rPr>
        <w:t>9.投标保证金</w:t>
      </w:r>
    </w:p>
    <w:p>
      <w:pPr>
        <w:pStyle w:val="5"/>
        <w:spacing w:line="360" w:lineRule="auto"/>
        <w:ind w:firstLine="470" w:firstLineChars="196"/>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本项目不需缴纳投标保证金。</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10. 投标文件的语言</w:t>
      </w:r>
    </w:p>
    <w:p>
      <w:pPr>
        <w:autoSpaceDE w:val="0"/>
        <w:autoSpaceDN w:val="0"/>
        <w:spacing w:line="360" w:lineRule="auto"/>
        <w:ind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rPr>
        <w:t>投标文件及投标人与采购有关的来往通知、函件和文件均应使用中文。</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11. 投标文件的组成</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w:t>
      </w:r>
      <w:r>
        <w:rPr>
          <w:rFonts w:hint="eastAsia" w:cs="宋体" w:asciiTheme="minorEastAsia" w:hAnsiTheme="minorEastAsia" w:eastAsiaTheme="minorEastAsia"/>
          <w:b/>
          <w:sz w:val="24"/>
          <w:highlight w:val="none"/>
        </w:rPr>
        <w:t>资格文件</w:t>
      </w:r>
      <w:r>
        <w:rPr>
          <w:rFonts w:hint="eastAsia" w:cs="宋体" w:asciiTheme="minorEastAsia" w:hAnsiTheme="minorEastAsia" w:eastAsiaTheme="minorEastAsia"/>
          <w:sz w:val="24"/>
          <w:highlight w:val="none"/>
        </w:rPr>
        <w:t>：</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11.1.1符合参加政府采购活动应当具备的一般条件的承诺函；</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r>
        <w:rPr>
          <w:rFonts w:cs="宋体" w:asciiTheme="minorEastAsia" w:hAnsiTheme="minorEastAsia" w:eastAsiaTheme="minorEastAsia"/>
          <w:sz w:val="24"/>
          <w:highlight w:val="none"/>
        </w:rPr>
        <w:t>1.1.2</w:t>
      </w:r>
      <w:r>
        <w:rPr>
          <w:rFonts w:hint="eastAsia" w:cs="宋体" w:asciiTheme="minorEastAsia" w:hAnsiTheme="minorEastAsia" w:eastAsiaTheme="minorEastAsia"/>
          <w:snapToGrid w:val="0"/>
          <w:kern w:val="28"/>
          <w:sz w:val="24"/>
          <w:szCs w:val="20"/>
          <w:highlight w:val="none"/>
        </w:rPr>
        <w:t>联合协议（如果有)；</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落实政府采购政策需满足的资格要求</w:t>
      </w:r>
      <w:r>
        <w:rPr>
          <w:rFonts w:hint="eastAsia" w:cs="宋体" w:asciiTheme="minorEastAsia" w:hAnsiTheme="minorEastAsia" w:eastAsiaTheme="minorEastAsia"/>
          <w:snapToGrid w:val="0"/>
          <w:kern w:val="28"/>
          <w:sz w:val="24"/>
          <w:szCs w:val="20"/>
          <w:highlight w:val="none"/>
        </w:rPr>
        <w:t>（如果有)</w:t>
      </w:r>
      <w:r>
        <w:rPr>
          <w:rFonts w:hint="eastAsia" w:cs="宋体" w:asciiTheme="minorEastAsia" w:hAnsiTheme="minorEastAsia" w:eastAsiaTheme="minorEastAsia"/>
          <w:sz w:val="24"/>
          <w:highlight w:val="none"/>
        </w:rPr>
        <w:t>；</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本项目的特定资格要求</w:t>
      </w:r>
      <w:r>
        <w:rPr>
          <w:rFonts w:hint="eastAsia" w:cs="宋体" w:asciiTheme="minorEastAsia" w:hAnsiTheme="minorEastAsia" w:eastAsiaTheme="minorEastAsia"/>
          <w:snapToGrid w:val="0"/>
          <w:kern w:val="28"/>
          <w:sz w:val="24"/>
          <w:szCs w:val="20"/>
          <w:highlight w:val="none"/>
        </w:rPr>
        <w:t>（如果有)</w:t>
      </w:r>
      <w:r>
        <w:rPr>
          <w:rFonts w:hint="eastAsia" w:cs="宋体" w:asciiTheme="minorEastAsia" w:hAnsiTheme="minorEastAsia" w:eastAsiaTheme="minorEastAsia"/>
          <w:sz w:val="24"/>
          <w:highlight w:val="none"/>
        </w:rPr>
        <w:t>。</w:t>
      </w:r>
    </w:p>
    <w:p>
      <w:pPr>
        <w:snapToGrid w:val="0"/>
        <w:spacing w:line="360" w:lineRule="auto"/>
        <w:ind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lang w:val="zh-CN"/>
        </w:rPr>
        <w:t>11.</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 xml:space="preserve">  </w:t>
      </w:r>
      <w:r>
        <w:rPr>
          <w:rFonts w:hint="eastAsia" w:cs="宋体" w:asciiTheme="minorEastAsia" w:hAnsiTheme="minorEastAsia" w:eastAsiaTheme="minorEastAsia"/>
          <w:sz w:val="24"/>
          <w:highlight w:val="none"/>
        </w:rPr>
        <w:t>商务技术</w:t>
      </w:r>
      <w:r>
        <w:rPr>
          <w:rFonts w:hint="eastAsia" w:cs="宋体" w:asciiTheme="minorEastAsia" w:hAnsiTheme="minorEastAsia" w:eastAsiaTheme="minorEastAsia"/>
          <w:sz w:val="24"/>
          <w:highlight w:val="none"/>
          <w:lang w:val="zh-CN"/>
        </w:rPr>
        <w:t>文件：</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11.2.1投标函；</w:t>
      </w:r>
      <w:r>
        <w:rPr>
          <w:rFonts w:hint="eastAsia" w:cs="宋体" w:asciiTheme="minorEastAsia" w:hAnsiTheme="minorEastAsia" w:eastAsiaTheme="minorEastAsia"/>
          <w:sz w:val="24"/>
          <w:highlight w:val="none"/>
          <w:lang w:val="zh-CN"/>
        </w:rPr>
        <w:t xml:space="preserve"> </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11.2.2授权委托书或法定代表人（单位负责人、自然人本人）身份证明；</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分包意向协议</w:t>
      </w:r>
      <w:r>
        <w:rPr>
          <w:rFonts w:hint="eastAsia" w:cs="宋体" w:asciiTheme="minorEastAsia" w:hAnsiTheme="minorEastAsia" w:eastAsiaTheme="minorEastAsia"/>
          <w:snapToGrid w:val="0"/>
          <w:kern w:val="28"/>
          <w:sz w:val="24"/>
          <w:szCs w:val="20"/>
          <w:highlight w:val="none"/>
        </w:rPr>
        <w:t>（如果有)</w:t>
      </w:r>
      <w:r>
        <w:rPr>
          <w:rFonts w:hint="eastAsia" w:cs="宋体" w:asciiTheme="minorEastAsia" w:hAnsiTheme="minorEastAsia" w:eastAsiaTheme="minorEastAsia"/>
          <w:sz w:val="24"/>
          <w:highlight w:val="none"/>
        </w:rPr>
        <w:t>；</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符合性审查资料；</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评标标准相应的商务技术资料；</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投标标的清单；</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rPr>
        <w:t>商务技术偏离表；</w:t>
      </w:r>
    </w:p>
    <w:p>
      <w:pPr>
        <w:snapToGrid w:val="0"/>
        <w:spacing w:line="360" w:lineRule="auto"/>
        <w:ind w:firstLine="960" w:firstLineChars="4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lang w:val="zh-CN"/>
        </w:rPr>
        <w:t>11.</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cs="宋体" w:asciiTheme="minorEastAsia" w:hAnsiTheme="minorEastAsia" w:eastAsiaTheme="minorEastAsia"/>
          <w:sz w:val="24"/>
          <w:highlight w:val="none"/>
        </w:rPr>
        <w:t>8</w:t>
      </w:r>
      <w:r>
        <w:rPr>
          <w:rFonts w:hint="eastAsia" w:cs="宋体" w:asciiTheme="minorEastAsia" w:hAnsiTheme="minorEastAsia" w:eastAsiaTheme="minorEastAsia"/>
          <w:sz w:val="24"/>
          <w:highlight w:val="none"/>
          <w:lang w:val="zh-CN"/>
        </w:rPr>
        <w:t>政府采购供应商廉洁自律承诺书；</w:t>
      </w:r>
    </w:p>
    <w:p>
      <w:pPr>
        <w:snapToGrid w:val="0"/>
        <w:spacing w:line="360" w:lineRule="auto"/>
        <w:ind w:firstLine="480" w:firstLineChars="200"/>
        <w:rPr>
          <w:rFonts w:cs="宋体" w:asciiTheme="minorEastAsia" w:hAnsiTheme="minorEastAsia" w:eastAsiaTheme="minorEastAsia"/>
          <w:sz w:val="24"/>
          <w:highlight w:val="none"/>
          <w:u w:val="single"/>
          <w:lang w:val="zh-CN"/>
        </w:rPr>
      </w:pPr>
      <w:r>
        <w:rPr>
          <w:rFonts w:hint="eastAsia" w:cs="宋体" w:asciiTheme="minorEastAsia" w:hAnsiTheme="minorEastAsia" w:eastAsiaTheme="minorEastAsia"/>
          <w:kern w:val="0"/>
          <w:sz w:val="24"/>
          <w:highlight w:val="none"/>
          <w:lang w:val="zh-CN"/>
        </w:rPr>
        <w:t>11.</w:t>
      </w:r>
      <w:r>
        <w:rPr>
          <w:rFonts w:hint="eastAsia" w:cs="宋体" w:asciiTheme="minorEastAsia" w:hAnsiTheme="minorEastAsia" w:eastAsiaTheme="minorEastAsia"/>
          <w:kern w:val="0"/>
          <w:sz w:val="24"/>
          <w:highlight w:val="none"/>
        </w:rPr>
        <w:t>3</w:t>
      </w:r>
      <w:r>
        <w:rPr>
          <w:rFonts w:hint="eastAsia" w:cs="宋体" w:asciiTheme="minorEastAsia" w:hAnsiTheme="minorEastAsia" w:eastAsiaTheme="minorEastAsia"/>
          <w:b/>
          <w:sz w:val="24"/>
          <w:highlight w:val="none"/>
        </w:rPr>
        <w:t>报价文件：</w:t>
      </w:r>
      <w:r>
        <w:rPr>
          <w:rFonts w:hint="eastAsia" w:cs="宋体" w:asciiTheme="minorEastAsia" w:hAnsiTheme="minorEastAsia" w:eastAsiaTheme="minorEastAsia"/>
          <w:sz w:val="24"/>
          <w:highlight w:val="none"/>
        </w:rPr>
        <w:t xml:space="preserve"> </w:t>
      </w:r>
    </w:p>
    <w:p>
      <w:pPr>
        <w:snapToGrid w:val="0"/>
        <w:spacing w:line="360" w:lineRule="auto"/>
        <w:ind w:firstLine="960" w:firstLineChars="400"/>
        <w:rPr>
          <w:rFonts w:hint="eastAsia" w:cs="宋体" w:asciiTheme="minorEastAsia" w:hAnsiTheme="minorEastAsia" w:eastAsiaTheme="minorEastAsia"/>
          <w:sz w:val="24"/>
          <w:highlight w:val="none"/>
          <w:lang w:eastAsia="zh-CN"/>
        </w:rPr>
      </w:pPr>
      <w:r>
        <w:rPr>
          <w:rFonts w:hint="eastAsia" w:cs="宋体" w:asciiTheme="minorEastAsia" w:hAnsiTheme="minorEastAsia" w:eastAsiaTheme="minorEastAsia"/>
          <w:sz w:val="24"/>
          <w:highlight w:val="none"/>
        </w:rPr>
        <w:t>11.3.1开标一览表（报价表）</w:t>
      </w:r>
      <w:r>
        <w:rPr>
          <w:rFonts w:hint="eastAsia" w:cs="宋体" w:asciiTheme="minorEastAsia" w:hAnsiTheme="minorEastAsia" w:eastAsiaTheme="minorEastAsia"/>
          <w:sz w:val="24"/>
          <w:highlight w:val="none"/>
          <w:lang w:eastAsia="zh-CN"/>
        </w:rPr>
        <w:t>。</w:t>
      </w:r>
    </w:p>
    <w:p>
      <w:pPr>
        <w:spacing w:line="360" w:lineRule="auto"/>
        <w:ind w:firstLine="723" w:firstLineChars="30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投标文件含有采购人不能接受的附加条件的，投标无效；</w:t>
      </w:r>
    </w:p>
    <w:p>
      <w:pPr>
        <w:spacing w:line="360" w:lineRule="auto"/>
        <w:ind w:firstLine="723" w:firstLineChars="300"/>
        <w:rPr>
          <w:rFonts w:cs="宋体" w:asciiTheme="minorEastAsia" w:hAnsiTheme="minorEastAsia" w:eastAsiaTheme="minorEastAsia"/>
          <w:b/>
          <w:sz w:val="24"/>
          <w:szCs w:val="21"/>
          <w:highlight w:val="none"/>
        </w:rPr>
      </w:pPr>
      <w:r>
        <w:rPr>
          <w:rFonts w:hint="eastAsia" w:cs="宋体" w:asciiTheme="minorEastAsia" w:hAnsiTheme="minorEastAsia" w:eastAsiaTheme="minorEastAsia"/>
          <w:b/>
          <w:sz w:val="24"/>
          <w:highlight w:val="none"/>
        </w:rPr>
        <w:t>投标人提供虚假材料投标的，投标无效。</w:t>
      </w:r>
    </w:p>
    <w:p>
      <w:pPr>
        <w:pStyle w:val="128"/>
        <w:snapToGrid w:val="0"/>
        <w:spacing w:before="0"/>
        <w:ind w:firstLine="0" w:firstLineChars="0"/>
        <w:outlineLvl w:val="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12</w:t>
      </w:r>
      <w:r>
        <w:rPr>
          <w:rFonts w:hint="eastAsia" w:cs="宋体" w:asciiTheme="minorEastAsia" w:hAnsiTheme="minorEastAsia" w:eastAsiaTheme="minorEastAsia"/>
          <w:b/>
          <w:kern w:val="0"/>
          <w:szCs w:val="24"/>
          <w:highlight w:val="none"/>
          <w:lang w:val="zh-CN"/>
        </w:rPr>
        <w:t xml:space="preserve">. </w:t>
      </w:r>
      <w:r>
        <w:rPr>
          <w:rFonts w:hint="eastAsia" w:cs="宋体" w:asciiTheme="minorEastAsia" w:hAnsiTheme="minorEastAsia" w:eastAsiaTheme="minorEastAsia"/>
          <w:b/>
          <w:szCs w:val="24"/>
          <w:highlight w:val="none"/>
        </w:rPr>
        <w:t>投标文件的编制</w:t>
      </w:r>
    </w:p>
    <w:p>
      <w:pPr>
        <w:spacing w:line="360" w:lineRule="auto"/>
        <w:ind w:firstLine="480"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13.投标文件的签署、盖章</w:t>
      </w:r>
    </w:p>
    <w:p>
      <w:pPr>
        <w:pStyle w:val="128"/>
        <w:snapToGrid w:val="0"/>
        <w:spacing w:before="0"/>
        <w:ind w:firstLine="480"/>
        <w:rPr>
          <w:rFonts w:cs="宋体" w:asciiTheme="minorEastAsia" w:hAnsiTheme="minorEastAsia" w:eastAsiaTheme="minorEastAsia"/>
          <w:b/>
          <w:highlight w:val="none"/>
        </w:rPr>
      </w:pPr>
      <w:r>
        <w:rPr>
          <w:rFonts w:hint="eastAsia" w:cs="宋体" w:asciiTheme="minorEastAsia" w:hAnsiTheme="minorEastAsia" w:eastAsiaTheme="minorEastAsia"/>
          <w:szCs w:val="24"/>
          <w:highlight w:val="none"/>
        </w:rPr>
        <w:t>13.1投标文件按照招标文件第六部分格式要</w:t>
      </w:r>
      <w:r>
        <w:rPr>
          <w:rFonts w:hint="eastAsia" w:cs="宋体" w:asciiTheme="minorEastAsia" w:hAnsiTheme="minorEastAsia" w:eastAsiaTheme="minorEastAsia"/>
          <w:highlight w:val="none"/>
        </w:rPr>
        <w:t>求进行签署、盖章。</w:t>
      </w:r>
      <w:r>
        <w:rPr>
          <w:rFonts w:hint="eastAsia" w:cs="宋体" w:asciiTheme="minorEastAsia" w:hAnsiTheme="minorEastAsia" w:eastAsiaTheme="minorEastAsia"/>
          <w:b/>
          <w:highlight w:val="none"/>
        </w:rPr>
        <w:t>▲投标人的投标文件未按照招标文件要求签署、盖章的，其投标无效</w:t>
      </w:r>
      <w:r>
        <w:rPr>
          <w:rFonts w:hint="eastAsia" w:cs="宋体" w:asciiTheme="minorEastAsia" w:hAnsiTheme="minorEastAsia" w:eastAsiaTheme="minorEastAsia"/>
          <w:szCs w:val="24"/>
          <w:highlight w:val="none"/>
        </w:rPr>
        <w:t>。</w:t>
      </w:r>
    </w:p>
    <w:p>
      <w:pPr>
        <w:pStyle w:val="128"/>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highlight w:val="none"/>
        </w:rPr>
        <w:t>13.3招标文件对投标文件签署、盖章的要求适用于电子签名。</w:t>
      </w:r>
    </w:p>
    <w:p>
      <w:pPr>
        <w:pStyle w:val="128"/>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14. 投标文件的提交、补充、修改、撤回</w:t>
      </w:r>
    </w:p>
    <w:p>
      <w:pPr>
        <w:pStyle w:val="128"/>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15.备份投标文件</w:t>
      </w:r>
    </w:p>
    <w:p>
      <w:pPr>
        <w:pStyle w:val="34"/>
        <w:spacing w:line="360" w:lineRule="auto"/>
        <w:ind w:firstLine="360" w:firstLineChars="150"/>
        <w:rPr>
          <w:rFonts w:cs="宋体" w:asciiTheme="minorEastAsia" w:hAnsiTheme="minorEastAsia" w:eastAsiaTheme="minorEastAsia"/>
          <w:b/>
          <w:sz w:val="24"/>
          <w:szCs w:val="24"/>
          <w:highlight w:val="none"/>
        </w:rPr>
      </w:pPr>
      <w:r>
        <w:rPr>
          <w:rFonts w:hint="eastAsia" w:cs="宋体" w:asciiTheme="minorEastAsia" w:hAnsiTheme="minorEastAsia" w:eastAsiaTheme="minorEastAsia"/>
          <w:sz w:val="24"/>
          <w:szCs w:val="24"/>
          <w:highlight w:val="none"/>
        </w:rPr>
        <w:t xml:space="preserve"> 15.1投标人在电子交易平台传输递交投标文件后，还可以在投标截止时间前直接提交或者以邮政快递方式递交备份投标文件1份，</w:t>
      </w:r>
      <w:r>
        <w:rPr>
          <w:rFonts w:hint="eastAsia" w:cs="宋体" w:asciiTheme="minorEastAsia" w:hAnsiTheme="minorEastAsia" w:eastAsiaTheme="minorEastAsia"/>
          <w:b/>
          <w:sz w:val="24"/>
          <w:szCs w:val="24"/>
          <w:highlight w:val="none"/>
        </w:rPr>
        <w:t>但采购人、采购机构不强制或变相强制投标人提交备份投标文件。</w:t>
      </w:r>
    </w:p>
    <w:p>
      <w:pPr>
        <w:pStyle w:val="34"/>
        <w:spacing w:line="360" w:lineRule="auto"/>
        <w:ind w:firstLine="480" w:firstLineChars="200"/>
        <w:rPr>
          <w:rFonts w:cs="宋体" w:asciiTheme="minorEastAsia" w:hAnsiTheme="minorEastAsia" w:eastAsiaTheme="minorEastAsia"/>
          <w:b/>
          <w:sz w:val="24"/>
          <w:szCs w:val="24"/>
          <w:highlight w:val="none"/>
        </w:rPr>
      </w:pPr>
      <w:r>
        <w:rPr>
          <w:rFonts w:hint="eastAsia" w:cs="宋体" w:asciiTheme="minorEastAsia" w:hAnsiTheme="minorEastAsia" w:eastAsiaTheme="minorEastAsia"/>
          <w:sz w:val="24"/>
          <w:szCs w:val="24"/>
          <w:highlight w:val="none"/>
        </w:rPr>
        <w:t>15.2备份投标文件须在“政采云投标客户端”制作生成，并储存在</w:t>
      </w:r>
      <w:r>
        <w:rPr>
          <w:rFonts w:hint="eastAsia" w:cs="宋体" w:asciiTheme="minorEastAsia" w:hAnsiTheme="minorEastAsia" w:eastAsiaTheme="minorEastAsia"/>
          <w:sz w:val="24"/>
          <w:highlight w:val="none"/>
        </w:rPr>
        <w:t>DVD光盘</w:t>
      </w:r>
      <w:r>
        <w:rPr>
          <w:rFonts w:hint="eastAsia" w:cs="宋体" w:asciiTheme="minorEastAsia" w:hAnsiTheme="minorEastAsia" w:eastAsiaTheme="minorEastAsia"/>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cs="宋体" w:asciiTheme="minorEastAsia" w:hAnsiTheme="minorEastAsia" w:eastAsiaTheme="minorEastAsia"/>
          <w:b/>
          <w:sz w:val="24"/>
          <w:highlight w:val="none"/>
        </w:rPr>
        <w:t>不符合上述制作、</w:t>
      </w:r>
      <w:r>
        <w:rPr>
          <w:rFonts w:hint="eastAsia" w:cs="宋体" w:asciiTheme="minorEastAsia" w:hAnsiTheme="minorEastAsia" w:eastAsiaTheme="minorEastAsia"/>
          <w:b/>
          <w:sz w:val="24"/>
          <w:szCs w:val="24"/>
          <w:highlight w:val="none"/>
        </w:rPr>
        <w:t>存储、密封规定的备份投标文件将被视为无效或者被拒绝接收。</w:t>
      </w:r>
    </w:p>
    <w:p>
      <w:pPr>
        <w:pStyle w:val="34"/>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cs="宋体" w:asciiTheme="minorEastAsia" w:hAnsiTheme="minorEastAsia" w:eastAsiaTheme="minorEastAsia"/>
          <w:snapToGrid/>
          <w:sz w:val="24"/>
          <w:szCs w:val="24"/>
          <w:highlight w:val="none"/>
        </w:rPr>
        <w:t>招标文件第二部分投标人须知前附表规定的备份投标文件送达地点；</w:t>
      </w:r>
      <w:r>
        <w:rPr>
          <w:rFonts w:hint="eastAsia" w:cs="宋体" w:asciiTheme="minorEastAsia" w:hAnsiTheme="minorEastAsia" w:eastAsiaTheme="minorEastAsia"/>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15.5投标人仅提交备份投标文件，未在电子交易平台传输递交投标文件的，投标无效。</w:t>
      </w:r>
    </w:p>
    <w:p>
      <w:pPr>
        <w:pStyle w:val="128"/>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16.投标文件的无效处理</w:t>
      </w:r>
    </w:p>
    <w:p>
      <w:pPr>
        <w:pStyle w:val="24"/>
        <w:spacing w:line="360" w:lineRule="auto"/>
        <w:ind w:firstLine="360" w:firstLineChars="15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有招标文件第四部分</w:t>
      </w:r>
      <w:r>
        <w:rPr>
          <w:rFonts w:cs="宋体" w:asciiTheme="minorEastAsia" w:hAnsiTheme="minorEastAsia" w:eastAsiaTheme="minorEastAsia"/>
          <w:szCs w:val="21"/>
          <w:highlight w:val="none"/>
        </w:rPr>
        <w:t>4.2规定</w:t>
      </w:r>
      <w:r>
        <w:rPr>
          <w:rFonts w:hint="eastAsia" w:cs="宋体" w:asciiTheme="minorEastAsia" w:hAnsiTheme="minorEastAsia" w:eastAsiaTheme="minorEastAsia"/>
          <w:szCs w:val="21"/>
          <w:highlight w:val="none"/>
        </w:rPr>
        <w:t>的情形之一的，投标无效：</w:t>
      </w:r>
    </w:p>
    <w:p>
      <w:pPr>
        <w:pStyle w:val="128"/>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17.投标有效期</w:t>
      </w:r>
    </w:p>
    <w:p>
      <w:pPr>
        <w:spacing w:line="360" w:lineRule="auto"/>
        <w:ind w:firstLine="480" w:firstLineChars="200"/>
        <w:rPr>
          <w:rFonts w:cs="宋体" w:asciiTheme="minorEastAsia" w:hAnsiTheme="minorEastAsia" w:eastAsiaTheme="minorEastAsia"/>
          <w:b/>
          <w:sz w:val="24"/>
          <w:szCs w:val="21"/>
          <w:highlight w:val="none"/>
        </w:rPr>
      </w:pPr>
      <w:r>
        <w:rPr>
          <w:rFonts w:hint="eastAsia" w:cs="宋体" w:asciiTheme="minorEastAsia" w:hAnsiTheme="minorEastAsia" w:eastAsiaTheme="minorEastAsia"/>
          <w:sz w:val="24"/>
          <w:szCs w:val="20"/>
          <w:highlight w:val="none"/>
        </w:rPr>
        <w:t>17.1投标有效期为从提交投标文件的截止之日起90天。▲</w:t>
      </w:r>
      <w:r>
        <w:rPr>
          <w:rFonts w:hint="eastAsia" w:cs="宋体" w:asciiTheme="minorEastAsia" w:hAnsiTheme="minorEastAsia" w:eastAsiaTheme="minorEastAsia"/>
          <w:b/>
          <w:sz w:val="24"/>
          <w:szCs w:val="20"/>
          <w:highlight w:val="none"/>
        </w:rPr>
        <w:t>投标人的投标文件中承</w:t>
      </w:r>
      <w:r>
        <w:rPr>
          <w:rFonts w:hint="eastAsia" w:cs="宋体" w:asciiTheme="minorEastAsia" w:hAnsiTheme="minorEastAsia" w:eastAsiaTheme="minorEastAsia"/>
          <w:b/>
          <w:sz w:val="24"/>
          <w:szCs w:val="21"/>
          <w:highlight w:val="none"/>
        </w:rPr>
        <w:t>诺的投标有效期少于招标文件中载明的投标有效期的，投标无效。</w:t>
      </w:r>
    </w:p>
    <w:p>
      <w:pPr>
        <w:pStyle w:val="128"/>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17.2投标文件合格投递后，自投标截止日期起，在投标有效期内有效。</w:t>
      </w:r>
    </w:p>
    <w:p>
      <w:pPr>
        <w:pStyle w:val="128"/>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cs="宋体" w:asciiTheme="minorEastAsia" w:hAnsiTheme="minorEastAsia" w:eastAsiaTheme="minorEastAsia"/>
          <w:b/>
          <w:sz w:val="32"/>
          <w:highlight w:val="none"/>
        </w:rPr>
      </w:pPr>
    </w:p>
    <w:p>
      <w:pPr>
        <w:pStyle w:val="128"/>
        <w:spacing w:before="0"/>
        <w:ind w:firstLine="1928" w:firstLineChars="600"/>
        <w:rPr>
          <w:rFonts w:cs="宋体" w:asciiTheme="minorEastAsia" w:hAnsiTheme="minorEastAsia" w:eastAsiaTheme="minorEastAsia"/>
          <w:b/>
          <w:sz w:val="32"/>
          <w:highlight w:val="none"/>
        </w:rPr>
      </w:pPr>
      <w:r>
        <w:rPr>
          <w:rFonts w:hint="eastAsia" w:cs="宋体" w:asciiTheme="minorEastAsia" w:hAnsiTheme="minorEastAsia" w:eastAsiaTheme="minorEastAsia"/>
          <w:b/>
          <w:sz w:val="32"/>
          <w:highlight w:val="none"/>
        </w:rPr>
        <w:t>四、开标、资格审查与信用信息查询</w:t>
      </w:r>
    </w:p>
    <w:p>
      <w:pPr>
        <w:pStyle w:val="554"/>
        <w:spacing w:before="0" w:line="360" w:lineRule="auto"/>
        <w:ind w:left="0" w:firstLine="241" w:firstLineChars="100"/>
        <w:contextualSpacing/>
        <w:rPr>
          <w:rFonts w:cs="宋体" w:asciiTheme="minorEastAsia" w:hAnsiTheme="minorEastAsia" w:eastAsiaTheme="minorEastAsia"/>
          <w:sz w:val="24"/>
          <w:highlight w:val="none"/>
        </w:rPr>
      </w:pPr>
      <w:r>
        <w:rPr>
          <w:rFonts w:hint="eastAsia" w:cs="宋体" w:asciiTheme="minorEastAsia" w:hAnsiTheme="minorEastAsia" w:eastAsiaTheme="minorEastAsia"/>
          <w:b/>
          <w:sz w:val="24"/>
          <w:szCs w:val="24"/>
          <w:highlight w:val="none"/>
        </w:rPr>
        <w:t>18.开标</w:t>
      </w:r>
      <w:r>
        <w:rPr>
          <w:rFonts w:hint="eastAsia" w:cs="宋体" w:asciiTheme="minorEastAsia" w:hAnsiTheme="minorEastAsia" w:eastAsiaTheme="minorEastAsia"/>
          <w:sz w:val="24"/>
          <w:highlight w:val="none"/>
        </w:rPr>
        <w:t xml:space="preserve"> </w:t>
      </w:r>
    </w:p>
    <w:p>
      <w:pPr>
        <w:pStyle w:val="554"/>
        <w:spacing w:before="0" w:line="360" w:lineRule="auto"/>
        <w:ind w:left="0" w:firstLine="480" w:firstLineChars="200"/>
        <w:contextualSpacing/>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　18.3</w:t>
      </w:r>
      <w:r>
        <w:rPr>
          <w:rFonts w:hint="eastAsia" w:cs="宋体" w:asciiTheme="minorEastAsia" w:hAnsiTheme="minorEastAsia" w:eastAsiaTheme="minorEastAsia"/>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cs="宋体" w:asciiTheme="minorEastAsia" w:hAnsiTheme="minorEastAsia" w:eastAsiaTheme="minorEastAsia"/>
          <w:b/>
          <w:sz w:val="24"/>
          <w:szCs w:val="20"/>
          <w:highlight w:val="none"/>
        </w:rPr>
      </w:pPr>
      <w:r>
        <w:rPr>
          <w:rFonts w:hint="eastAsia" w:cs="宋体" w:asciiTheme="minorEastAsia" w:hAnsiTheme="minorEastAsia" w:eastAsiaTheme="minorEastAsia"/>
          <w:b/>
          <w:sz w:val="24"/>
          <w:szCs w:val="20"/>
          <w:highlight w:val="none"/>
        </w:rPr>
        <w:t>　19、资格审查</w:t>
      </w:r>
    </w:p>
    <w:p>
      <w:pPr>
        <w:pStyle w:val="128"/>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19.1开标后，采购人或采购机构将依法对投标人的资格进行审查。</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rPr>
        <w:t>19.2</w:t>
      </w:r>
      <w:r>
        <w:rPr>
          <w:rFonts w:hint="eastAsia" w:cs="宋体" w:asciiTheme="minorEastAsia" w:hAnsiTheme="minorEastAsia" w:eastAsiaTheme="minorEastAsia"/>
          <w:sz w:val="24"/>
          <w:highlight w:val="none"/>
        </w:rPr>
        <w:t>采购人或采购机构依据法律法规和招标文件的规定，对投标人的资格进行审查。</w:t>
      </w:r>
    </w:p>
    <w:p>
      <w:pPr>
        <w:pStyle w:val="128"/>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kern w:val="0"/>
          <w:szCs w:val="24"/>
          <w:highlight w:val="none"/>
        </w:rPr>
        <w:t>19.3投标人未按照招标文件要求提供与</w:t>
      </w:r>
      <w:r>
        <w:rPr>
          <w:rFonts w:hint="eastAsia" w:cs="宋体" w:asciiTheme="minorEastAsia" w:hAnsiTheme="minorEastAsia" w:eastAsiaTheme="minorEastAsia"/>
          <w:highlight w:val="none"/>
        </w:rPr>
        <w:t>资格条件相应的</w:t>
      </w:r>
      <w:r>
        <w:rPr>
          <w:rFonts w:hint="eastAsia" w:cs="宋体" w:asciiTheme="minorEastAsia" w:hAnsiTheme="minorEastAsia" w:eastAsiaTheme="minorEastAsia"/>
          <w:kern w:val="0"/>
          <w:szCs w:val="24"/>
          <w:highlight w:val="none"/>
        </w:rPr>
        <w:t>有效资格证明材料的，视为</w:t>
      </w:r>
      <w:r>
        <w:rPr>
          <w:rFonts w:hint="eastAsia" w:cs="宋体" w:asciiTheme="minorEastAsia" w:hAnsiTheme="minorEastAsia" w:eastAsiaTheme="minorEastAsia"/>
          <w:highlight w:val="none"/>
        </w:rPr>
        <w:t>投标人不具备招标文件中规定的资格要求，其投标无效。</w:t>
      </w:r>
    </w:p>
    <w:p>
      <w:pPr>
        <w:pStyle w:val="128"/>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kern w:val="0"/>
          <w:szCs w:val="24"/>
          <w:highlight w:val="none"/>
        </w:rPr>
        <w:t>19.</w:t>
      </w:r>
      <w:r>
        <w:rPr>
          <w:rFonts w:hint="eastAsia" w:cs="宋体" w:asciiTheme="minorEastAsia" w:hAnsiTheme="minorEastAsia" w:eastAsiaTheme="minorEastAsia"/>
          <w:highlight w:val="none"/>
        </w:rPr>
        <w:t>4对未通过资格审查的投标人，采购人或采购机构告知其未通过的原因。</w:t>
      </w:r>
    </w:p>
    <w:p>
      <w:pPr>
        <w:pStyle w:val="128"/>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kern w:val="0"/>
          <w:szCs w:val="24"/>
          <w:highlight w:val="none"/>
        </w:rPr>
        <w:t>19.</w:t>
      </w:r>
      <w:r>
        <w:rPr>
          <w:rFonts w:hint="eastAsia" w:cs="宋体" w:asciiTheme="minorEastAsia" w:hAnsiTheme="minorEastAsia" w:eastAsiaTheme="minorEastAsia"/>
          <w:highlight w:val="none"/>
        </w:rPr>
        <w:t>5合格投标人不足3家的，不再评标。</w:t>
      </w:r>
    </w:p>
    <w:p>
      <w:pPr>
        <w:pStyle w:val="128"/>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20、信用信息查询</w:t>
      </w:r>
    </w:p>
    <w:p>
      <w:pPr>
        <w:pStyle w:val="128"/>
        <w:spacing w:before="0"/>
        <w:ind w:firstLine="495" w:firstLineChars="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20.1信用信息查询渠道及截止时间：采购机构将在资格审查时通过“信用中国”网站(www.creditchina.gov.cn)、中国政府采购网(www.ccgp.gov.cn)渠道查询投标人接受资格时的信用记录。</w:t>
      </w:r>
    </w:p>
    <w:p>
      <w:pPr>
        <w:pStyle w:val="128"/>
        <w:spacing w:before="0"/>
        <w:ind w:firstLine="495" w:firstLineChars="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asciiTheme="minorEastAsia" w:hAnsiTheme="minorEastAsia" w:eastAsiaTheme="minorEastAsia"/>
          <w:highlight w:val="none"/>
        </w:rPr>
        <w:t>。</w:t>
      </w:r>
    </w:p>
    <w:p>
      <w:pPr>
        <w:pStyle w:val="128"/>
        <w:spacing w:before="0"/>
        <w:ind w:firstLine="0" w:firstLineChars="0"/>
        <w:rPr>
          <w:rFonts w:cs="宋体" w:asciiTheme="minorEastAsia" w:hAnsiTheme="minorEastAsia" w:eastAsiaTheme="minorEastAsia"/>
          <w:kern w:val="0"/>
          <w:szCs w:val="24"/>
          <w:highlight w:val="none"/>
        </w:rPr>
      </w:pPr>
    </w:p>
    <w:p>
      <w:pPr>
        <w:snapToGrid w:val="0"/>
        <w:spacing w:line="360" w:lineRule="auto"/>
        <w:jc w:val="center"/>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五、评标</w:t>
      </w:r>
    </w:p>
    <w:p>
      <w:pPr>
        <w:spacing w:line="360" w:lineRule="auto"/>
        <w:rPr>
          <w:rFonts w:cs="宋体" w:asciiTheme="minorEastAsia" w:hAnsiTheme="minorEastAsia" w:eastAsiaTheme="minorEastAsia"/>
          <w:b/>
          <w:sz w:val="24"/>
          <w:highlight w:val="none"/>
        </w:rPr>
      </w:pPr>
      <w:bookmarkStart w:id="13" w:name="_Toc91899903"/>
      <w:r>
        <w:rPr>
          <w:rFonts w:hint="eastAsia" w:cs="宋体" w:asciiTheme="minorEastAsia" w:hAnsiTheme="minorEastAsia" w:eastAsiaTheme="minorEastAsia"/>
          <w:b/>
          <w:sz w:val="24"/>
          <w:highlight w:val="none"/>
        </w:rPr>
        <w:t>21.</w:t>
      </w:r>
      <w:r>
        <w:rPr>
          <w:rFonts w:hint="eastAsia" w:cs="宋体" w:asciiTheme="minorEastAsia" w:hAnsiTheme="minorEastAsia" w:eastAsiaTheme="minorEastAsia"/>
          <w:highlight w:val="none"/>
        </w:rPr>
        <w:t xml:space="preserve"> </w:t>
      </w:r>
      <w:r>
        <w:rPr>
          <w:rFonts w:hint="eastAsia" w:cs="宋体" w:asciiTheme="minorEastAsia" w:hAnsiTheme="minorEastAsia" w:eastAsiaTheme="minorEastAsia"/>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cs="宋体" w:asciiTheme="minorEastAsia" w:hAnsiTheme="minorEastAsia" w:eastAsiaTheme="minorEastAsia"/>
          <w:b/>
          <w:sz w:val="24"/>
          <w:highlight w:val="none"/>
        </w:rPr>
        <w:t>详见招标文件第四部分评标办法。</w:t>
      </w:r>
    </w:p>
    <w:p>
      <w:pPr>
        <w:spacing w:line="360" w:lineRule="auto"/>
        <w:rPr>
          <w:rFonts w:cs="宋体" w:asciiTheme="minorEastAsia" w:hAnsiTheme="minorEastAsia" w:eastAsiaTheme="minorEastAsia"/>
          <w:b/>
          <w:sz w:val="24"/>
          <w:highlight w:val="none"/>
        </w:rPr>
      </w:pPr>
    </w:p>
    <w:p>
      <w:pPr>
        <w:snapToGrid w:val="0"/>
        <w:spacing w:line="360" w:lineRule="auto"/>
        <w:jc w:val="center"/>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六、定 标</w:t>
      </w:r>
    </w:p>
    <w:p>
      <w:pPr>
        <w:pStyle w:val="24"/>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22. 确定中标供应商</w:t>
      </w:r>
    </w:p>
    <w:p>
      <w:pPr>
        <w:pStyle w:val="128"/>
        <w:snapToGrid w:val="0"/>
        <w:spacing w:before="0"/>
        <w:ind w:firstLine="480"/>
        <w:rPr>
          <w:rFonts w:cs="宋体" w:asciiTheme="minorEastAsia" w:hAnsiTheme="minorEastAsia" w:eastAsiaTheme="minorEastAsia"/>
          <w:b/>
          <w:szCs w:val="24"/>
          <w:highlight w:val="none"/>
        </w:rPr>
      </w:pPr>
      <w:r>
        <w:rPr>
          <w:rFonts w:hint="eastAsia" w:cs="宋体" w:asciiTheme="minorEastAsia" w:hAnsiTheme="minorEastAsia" w:eastAsiaTheme="minorEastAsia"/>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23. 中标通知与中标结果公告</w:t>
      </w:r>
    </w:p>
    <w:p>
      <w:pPr>
        <w:widowControl/>
        <w:shd w:val="clear" w:color="auto" w:fill="FFFFFF"/>
        <w:spacing w:line="360" w:lineRule="auto"/>
        <w:ind w:firstLine="48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cs="宋体" w:asciiTheme="minorEastAsia" w:hAnsiTheme="minorEastAsia" w:eastAsiaTheme="minorEastAsia"/>
          <w:sz w:val="24"/>
          <w:highlight w:val="none"/>
        </w:rPr>
        <w:t>资格审查情况、评审专家抽取规则、符合性审查情况、</w:t>
      </w:r>
      <w:bookmarkEnd w:id="14"/>
      <w:r>
        <w:rPr>
          <w:rFonts w:hint="eastAsia" w:cs="宋体" w:asciiTheme="minorEastAsia" w:hAnsiTheme="minorEastAsia" w:eastAsiaTheme="minorEastAsia"/>
          <w:sz w:val="24"/>
          <w:highlight w:val="none"/>
        </w:rPr>
        <w:t>未中标情况说明、中标公告期限以及评审专家名单、评分汇总及明细。</w:t>
      </w:r>
    </w:p>
    <w:p>
      <w:pPr>
        <w:widowControl/>
        <w:shd w:val="clear" w:color="auto" w:fill="FFFFFF"/>
        <w:spacing w:line="360" w:lineRule="auto"/>
        <w:ind w:firstLine="48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23.3公告期限为1个工作日。</w:t>
      </w:r>
    </w:p>
    <w:p>
      <w:pPr>
        <w:spacing w:line="360" w:lineRule="auto"/>
        <w:rPr>
          <w:rFonts w:cs="宋体" w:asciiTheme="minorEastAsia" w:hAnsiTheme="minorEastAsia" w:eastAsiaTheme="minorEastAsia"/>
          <w:b/>
          <w:sz w:val="24"/>
          <w:highlight w:val="none"/>
        </w:rPr>
      </w:pPr>
    </w:p>
    <w:p>
      <w:pPr>
        <w:snapToGrid w:val="0"/>
        <w:spacing w:line="360" w:lineRule="auto"/>
        <w:ind w:left="120" w:leftChars="57" w:firstLine="482" w:firstLineChars="150"/>
        <w:jc w:val="center"/>
        <w:rPr>
          <w:rFonts w:cs="宋体" w:asciiTheme="minorEastAsia" w:hAnsiTheme="minorEastAsia" w:eastAsiaTheme="minorEastAsia"/>
          <w:b/>
          <w:sz w:val="32"/>
          <w:highlight w:val="none"/>
        </w:rPr>
      </w:pPr>
      <w:r>
        <w:rPr>
          <w:rFonts w:hint="eastAsia" w:cs="宋体" w:asciiTheme="minorEastAsia" w:hAnsiTheme="minorEastAsia" w:eastAsiaTheme="minorEastAsia"/>
          <w:b/>
          <w:sz w:val="32"/>
          <w:highlight w:val="none"/>
        </w:rPr>
        <w:t>七、合同授予</w:t>
      </w:r>
    </w:p>
    <w:p>
      <w:pPr>
        <w:pStyle w:val="24"/>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 xml:space="preserve">24. </w:t>
      </w:r>
      <w:r>
        <w:rPr>
          <w:rFonts w:hint="eastAsia" w:cs="宋体" w:asciiTheme="minorEastAsia" w:hAnsiTheme="minorEastAsia" w:eastAsiaTheme="minorEastAsia"/>
          <w:highlight w:val="none"/>
        </w:rPr>
        <w:t>合同主要条款详见第五部分拟签订的合同文本。</w:t>
      </w:r>
    </w:p>
    <w:p>
      <w:pPr>
        <w:pStyle w:val="24"/>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25. 合同的签订</w:t>
      </w:r>
    </w:p>
    <w:p>
      <w:pPr>
        <w:widowControl/>
        <w:shd w:val="clear" w:color="auto" w:fill="FFFFFF"/>
        <w:spacing w:line="360" w:lineRule="auto"/>
        <w:ind w:firstLine="48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25.1</w:t>
      </w:r>
      <w:r>
        <w:rPr>
          <w:rFonts w:hint="eastAsia" w:cs="宋体" w:asciiTheme="minorEastAsia" w:hAnsiTheme="minorEastAsia" w:eastAsiaTheme="minorEastAsia"/>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25.3如签订合同并生效后，供应商无故拒绝或延期，除按照合同条款处理外，列入不良行为记录一次，并给予通报。</w:t>
      </w:r>
    </w:p>
    <w:p>
      <w:pPr>
        <w:pStyle w:val="128"/>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26. 履约保证金</w:t>
      </w:r>
    </w:p>
    <w:p>
      <w:pPr>
        <w:tabs>
          <w:tab w:val="left" w:pos="0"/>
        </w:tabs>
        <w:spacing w:line="360" w:lineRule="auto"/>
        <w:ind w:firstLine="482"/>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rPr>
        <w:t>拟签订的合同文本要求中标供应商提交履约保证金的，供应商应当以支票、汇票、本票或者金融机构、担保机构出具的保函等非现金形式提交</w:t>
      </w:r>
      <w:r>
        <w:rPr>
          <w:rFonts w:hint="eastAsia" w:cs="宋体" w:asciiTheme="minorEastAsia" w:hAnsiTheme="minorEastAsia" w:eastAsiaTheme="minorEastAsia"/>
          <w:sz w:val="24"/>
          <w:highlight w:val="none"/>
        </w:rPr>
        <w:t>。履约保证金的数额不得超过政府采购合同金额的</w:t>
      </w:r>
      <w:r>
        <w:rPr>
          <w:rFonts w:cs="宋体" w:asciiTheme="minorEastAsia" w:hAnsiTheme="minorEastAsia" w:eastAsiaTheme="minorEastAsia"/>
          <w:sz w:val="24"/>
          <w:highlight w:val="none"/>
        </w:rPr>
        <w:t>1</w:t>
      </w:r>
      <w:r>
        <w:rPr>
          <w:rFonts w:hint="eastAsia" w:cs="宋体" w:asciiTheme="minorEastAsia" w:hAnsiTheme="minorEastAsia" w:eastAsiaTheme="minorEastAsia"/>
          <w:sz w:val="24"/>
          <w:highlight w:val="none"/>
        </w:rPr>
        <w:t>%。鼓励和支持供应商以银行、保险公司出具的保函形式提供履约保证金。采购人不得拒收履约保函，项目验收结束后应及时退还，</w:t>
      </w:r>
      <w:r>
        <w:rPr>
          <w:rFonts w:cs="宋体" w:asciiTheme="minorEastAsia" w:hAnsiTheme="minorEastAsia" w:eastAsiaTheme="minorEastAsia"/>
          <w:sz w:val="24"/>
          <w:highlight w:val="none"/>
        </w:rPr>
        <w:t>延迟退还的，应当按照合同约定和法律规定承担相应的赔偿责任</w:t>
      </w:r>
      <w:r>
        <w:rPr>
          <w:rFonts w:hint="eastAsia" w:cs="宋体" w:asciiTheme="minorEastAsia" w:hAnsiTheme="minorEastAsia" w:eastAsiaTheme="minorEastAsia"/>
          <w:sz w:val="24"/>
          <w:highlight w:val="none"/>
        </w:rPr>
        <w:t>。</w:t>
      </w:r>
    </w:p>
    <w:p>
      <w:pPr>
        <w:pStyle w:val="2"/>
        <w:ind w:left="0" w:firstLine="480" w:firstLineChars="200"/>
        <w:rPr>
          <w:rFonts w:cs="宋体" w:asciiTheme="minorEastAsia" w:hAnsiTheme="minorEastAsia" w:eastAsiaTheme="minorEastAsia"/>
          <w:highlight w:val="none"/>
          <w:lang w:val="en-US"/>
        </w:rPr>
      </w:pPr>
      <w:r>
        <w:rPr>
          <w:rFonts w:hint="eastAsia" w:cs="宋体" w:asciiTheme="minorEastAsia" w:hAnsiTheme="minorEastAsia" w:eastAsiaTheme="minorEastAsia"/>
          <w:b w:val="0"/>
          <w:bCs w:val="0"/>
          <w:snapToGrid w:val="0"/>
          <w:kern w:val="28"/>
          <w:sz w:val="24"/>
          <w:highlight w:val="none"/>
        </w:rPr>
        <w:t>供应商</w:t>
      </w:r>
      <w:r>
        <w:rPr>
          <w:rFonts w:hint="eastAsia" w:cs="宋体" w:asciiTheme="minorEastAsia" w:hAnsiTheme="minorEastAsia" w:eastAsiaTheme="minorEastAsia"/>
          <w:b w:val="0"/>
          <w:bCs w:val="0"/>
          <w:snapToGrid w:val="0"/>
          <w:kern w:val="28"/>
          <w:sz w:val="24"/>
          <w:highlight w:val="none"/>
          <w:lang w:val="en-US"/>
        </w:rPr>
        <w:t>可</w:t>
      </w:r>
      <w:r>
        <w:rPr>
          <w:rFonts w:hint="eastAsia" w:cs="宋体" w:asciiTheme="minorEastAsia" w:hAnsiTheme="minorEastAsia" w:eastAsiaTheme="minorEastAsia"/>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cs="宋体" w:asciiTheme="minorEastAsia" w:hAnsiTheme="minorEastAsia" w:eastAsiaTheme="minorEastAsia"/>
          <w:b/>
          <w:sz w:val="32"/>
          <w:highlight w:val="none"/>
        </w:rPr>
      </w:pPr>
    </w:p>
    <w:p>
      <w:pPr>
        <w:snapToGrid w:val="0"/>
        <w:spacing w:line="360" w:lineRule="auto"/>
        <w:ind w:firstLine="3357" w:firstLineChars="1045"/>
        <w:rPr>
          <w:rFonts w:cs="宋体" w:asciiTheme="minorEastAsia" w:hAnsiTheme="minorEastAsia" w:eastAsiaTheme="minorEastAsia"/>
          <w:b/>
          <w:sz w:val="24"/>
          <w:highlight w:val="none"/>
        </w:rPr>
      </w:pPr>
      <w:r>
        <w:rPr>
          <w:rFonts w:hint="eastAsia" w:cs="宋体" w:asciiTheme="minorEastAsia" w:hAnsiTheme="minorEastAsia" w:eastAsiaTheme="minorEastAsia"/>
          <w:b/>
          <w:sz w:val="32"/>
          <w:highlight w:val="none"/>
        </w:rPr>
        <w:t>八、电子交易活动的中止</w:t>
      </w:r>
    </w:p>
    <w:p>
      <w:pPr>
        <w:pStyle w:val="128"/>
        <w:snapToGrid w:val="0"/>
        <w:spacing w:before="0"/>
        <w:ind w:firstLine="0" w:firstLineChars="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eastAsia" w:cs="宋体" w:asciiTheme="minorEastAsia" w:hAnsiTheme="minorEastAsia" w:eastAsiaTheme="minorEastAsia"/>
          <w:b/>
          <w:szCs w:val="24"/>
          <w:highlight w:val="none"/>
        </w:rPr>
        <w:t>7. 电子交易活动的中止。</w:t>
      </w:r>
      <w:r>
        <w:rPr>
          <w:rFonts w:hint="eastAsia" w:cs="宋体" w:asciiTheme="minorEastAsia" w:hAnsiTheme="minorEastAsia" w:eastAsiaTheme="minorEastAsia"/>
          <w:highlight w:val="none"/>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 xml:space="preserve">27.1电子交易平台发生故障而无法登录访问的； </w:t>
      </w:r>
    </w:p>
    <w:p>
      <w:pPr>
        <w:pStyle w:val="128"/>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27.2电子交易平台应用或数据库出现错误，不能进行正常操作的；</w:t>
      </w:r>
    </w:p>
    <w:p>
      <w:pPr>
        <w:pStyle w:val="128"/>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27.3电子交易平台发现严重安全漏洞，有潜在泄密危险的；</w:t>
      </w:r>
    </w:p>
    <w:p>
      <w:pPr>
        <w:pStyle w:val="128"/>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 xml:space="preserve">27.4病毒发作导致不能进行正常操作的； </w:t>
      </w:r>
    </w:p>
    <w:p>
      <w:pPr>
        <w:pStyle w:val="128"/>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27.5其他无法保证电子交易的公平、公正和安全的情况。</w:t>
      </w:r>
    </w:p>
    <w:p>
      <w:pPr>
        <w:pStyle w:val="128"/>
        <w:snapToGrid w:val="0"/>
        <w:spacing w:before="0"/>
        <w:ind w:firstLine="0" w:firstLineChars="0"/>
        <w:rPr>
          <w:rFonts w:cs="宋体" w:asciiTheme="minorEastAsia" w:hAnsiTheme="minorEastAsia" w:eastAsiaTheme="minorEastAsia"/>
          <w:highlight w:val="none"/>
        </w:rPr>
      </w:pPr>
      <w:r>
        <w:rPr>
          <w:rFonts w:hint="eastAsia" w:cs="宋体" w:asciiTheme="minorEastAsia" w:hAnsiTheme="minorEastAsia" w:eastAsiaTheme="minorEastAsia"/>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cs="宋体" w:asciiTheme="minorEastAsia" w:hAnsiTheme="minorEastAsia" w:eastAsiaTheme="minorEastAsia"/>
          <w:sz w:val="24"/>
          <w:highlight w:val="none"/>
        </w:rPr>
      </w:pPr>
    </w:p>
    <w:p>
      <w:pPr>
        <w:snapToGrid w:val="0"/>
        <w:spacing w:line="360" w:lineRule="auto"/>
        <w:ind w:left="120" w:leftChars="57" w:firstLine="482" w:firstLineChars="150"/>
        <w:jc w:val="center"/>
        <w:rPr>
          <w:rFonts w:cs="宋体" w:asciiTheme="minorEastAsia" w:hAnsiTheme="minorEastAsia" w:eastAsiaTheme="minorEastAsia"/>
          <w:b/>
          <w:sz w:val="32"/>
          <w:highlight w:val="none"/>
        </w:rPr>
      </w:pPr>
      <w:r>
        <w:rPr>
          <w:rFonts w:hint="eastAsia" w:cs="宋体" w:asciiTheme="minorEastAsia" w:hAnsiTheme="minorEastAsia" w:eastAsiaTheme="minorEastAsia"/>
          <w:b/>
          <w:sz w:val="32"/>
          <w:highlight w:val="none"/>
        </w:rPr>
        <w:t>九、验收</w:t>
      </w:r>
    </w:p>
    <w:p>
      <w:pPr>
        <w:pStyle w:val="24"/>
        <w:spacing w:line="360" w:lineRule="auto"/>
        <w:ind w:firstLine="0" w:firstLineChars="0"/>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29.验收</w:t>
      </w:r>
    </w:p>
    <w:p>
      <w:pPr>
        <w:tabs>
          <w:tab w:val="left" w:pos="0"/>
        </w:tabs>
        <w:spacing w:line="360" w:lineRule="auto"/>
        <w:ind w:firstLine="48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宋体" w:asciiTheme="minorEastAsia" w:hAnsiTheme="minorEastAsia" w:eastAsiaTheme="minorEastAsia"/>
          <w:sz w:val="18"/>
          <w:szCs w:val="18"/>
          <w:highlight w:val="none"/>
        </w:rPr>
      </w:pPr>
      <w:r>
        <w:rPr>
          <w:rFonts w:hint="eastAsia" w:cs="宋体" w:asciiTheme="minorEastAsia" w:hAnsiTheme="minorEastAsia" w:eastAsiaTheme="minorEastAsia"/>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cs="宋体" w:asciiTheme="minorEastAsia" w:hAnsiTheme="minorEastAsia" w:eastAsiaTheme="minorEastAsia"/>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011"/>
      <w:bookmarkEnd w:id="15"/>
      <w:bookmarkStart w:id="16" w:name="_Hlt68072998"/>
      <w:bookmarkEnd w:id="16"/>
      <w:bookmarkStart w:id="17" w:name="_Hlt74730295"/>
      <w:bookmarkEnd w:id="17"/>
      <w:bookmarkStart w:id="18" w:name="_Hlt75236290"/>
      <w:bookmarkEnd w:id="18"/>
      <w:bookmarkStart w:id="19" w:name="_Hlt68072990"/>
      <w:bookmarkEnd w:id="19"/>
      <w:bookmarkStart w:id="20" w:name="_Hlt75236101"/>
      <w:bookmarkEnd w:id="20"/>
      <w:bookmarkStart w:id="21" w:name="_Hlt68073093"/>
      <w:bookmarkEnd w:id="21"/>
      <w:bookmarkStart w:id="22" w:name="_Hlt68403820"/>
      <w:bookmarkEnd w:id="22"/>
      <w:bookmarkStart w:id="23" w:name="_Hlt74707468"/>
      <w:bookmarkEnd w:id="23"/>
      <w:bookmarkStart w:id="24" w:name="_Hlt68057669"/>
      <w:bookmarkEnd w:id="24"/>
      <w:bookmarkStart w:id="25" w:name="_Hlt74714665"/>
      <w:bookmarkEnd w:id="25"/>
      <w:bookmarkStart w:id="26" w:name="_Hlt74729768"/>
      <w:bookmarkEnd w:id="26"/>
    </w:p>
    <w:bookmarkEnd w:id="11"/>
    <w:bookmarkEnd w:id="12"/>
    <w:p>
      <w:pPr>
        <w:spacing w:line="360" w:lineRule="auto"/>
        <w:jc w:val="center"/>
        <w:outlineLvl w:val="0"/>
        <w:rPr>
          <w:rFonts w:cs="宋体" w:asciiTheme="minorEastAsia" w:hAnsiTheme="minorEastAsia" w:eastAsiaTheme="minorEastAsia"/>
          <w:b/>
          <w:sz w:val="36"/>
          <w:szCs w:val="36"/>
          <w:highlight w:val="none"/>
        </w:rPr>
      </w:pPr>
      <w:bookmarkStart w:id="27" w:name="第四部分"/>
      <w:r>
        <w:rPr>
          <w:rFonts w:hint="eastAsia" w:cs="宋体" w:asciiTheme="minorEastAsia" w:hAnsiTheme="minorEastAsia" w:eastAsiaTheme="minorEastAsia"/>
          <w:b/>
          <w:sz w:val="36"/>
          <w:szCs w:val="36"/>
          <w:highlight w:val="none"/>
        </w:rPr>
        <w:t>第三部分   采购需求</w:t>
      </w:r>
    </w:p>
    <w:p>
      <w:pPr>
        <w:spacing w:line="360" w:lineRule="auto"/>
        <w:ind w:firstLine="482" w:firstLineChars="200"/>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一、概况</w:t>
      </w:r>
    </w:p>
    <w:p>
      <w:pPr>
        <w:spacing w:line="360" w:lineRule="auto"/>
        <w:ind w:firstLine="480" w:firstLineChars="200"/>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1、地址：文二西路818号</w:t>
      </w:r>
    </w:p>
    <w:p>
      <w:pPr>
        <w:spacing w:line="360" w:lineRule="auto"/>
        <w:ind w:firstLine="480" w:firstLineChars="200"/>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2、服务范围：蒋村街道办事处本级机关大楼（包括蒋村派出所办公场所及蒋村街道矛盾调解中心），蒋村街道办事处本级机关大楼总面积约6000平方米，蒋村街道矛盾调解中心约300平方米。</w:t>
      </w:r>
    </w:p>
    <w:p>
      <w:pPr>
        <w:spacing w:line="360" w:lineRule="auto"/>
        <w:ind w:firstLine="480" w:firstLineChars="200"/>
        <w:rPr>
          <w:rFonts w:hint="default" w:ascii="宋体" w:hAnsi="宋体" w:eastAsia="仿宋_GB2312"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lang w:eastAsia="zh-CN"/>
        </w:rPr>
        <w:t>杭州市西湖区蒋村街道办事处物业管理服务项目</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具体包括</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环境卫生</w:t>
      </w:r>
      <w:r>
        <w:rPr>
          <w:rFonts w:hint="eastAsia" w:ascii="宋体" w:hAnsi="宋体" w:eastAsia="宋体" w:cs="宋体"/>
          <w:color w:val="auto"/>
          <w:kern w:val="0"/>
          <w:sz w:val="24"/>
          <w:szCs w:val="24"/>
          <w:highlight w:val="none"/>
          <w:lang w:eastAsia="zh-CN"/>
        </w:rPr>
        <w:t>保洁</w:t>
      </w:r>
      <w:r>
        <w:rPr>
          <w:rFonts w:hint="eastAsia" w:ascii="宋体" w:hAnsi="宋体" w:eastAsia="宋体" w:cs="宋体"/>
          <w:color w:val="auto"/>
          <w:kern w:val="0"/>
          <w:sz w:val="24"/>
          <w:szCs w:val="24"/>
          <w:highlight w:val="none"/>
        </w:rPr>
        <w:t>管理服务</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绿植租摆</w:t>
      </w:r>
      <w:r>
        <w:rPr>
          <w:rFonts w:hint="eastAsia" w:ascii="宋体" w:hAnsi="宋体" w:cs="宋体"/>
          <w:color w:val="auto"/>
          <w:kern w:val="0"/>
          <w:sz w:val="24"/>
          <w:szCs w:val="24"/>
          <w:highlight w:val="none"/>
          <w:lang w:val="en-US" w:eastAsia="zh-CN"/>
        </w:rPr>
        <w:t>服务</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会务活动保障管理服务</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应急保障管理服务以及采购单位交办的其他工作等</w:t>
      </w:r>
      <w:r>
        <w:rPr>
          <w:rFonts w:hint="eastAsia" w:ascii="宋体" w:hAnsi="宋体" w:eastAsia="宋体" w:cs="宋体"/>
          <w:color w:val="auto"/>
          <w:kern w:val="0"/>
          <w:sz w:val="24"/>
          <w:szCs w:val="24"/>
          <w:highlight w:val="none"/>
          <w:lang w:eastAsia="zh-CN"/>
        </w:rPr>
        <w:t>。</w:t>
      </w:r>
    </w:p>
    <w:p>
      <w:pPr>
        <w:numPr>
          <w:ilvl w:val="0"/>
          <w:numId w:val="1"/>
        </w:num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物业管理</w:t>
      </w:r>
      <w:r>
        <w:rPr>
          <w:rFonts w:hint="eastAsia" w:ascii="宋体" w:hAnsi="宋体" w:eastAsia="宋体" w:cs="宋体"/>
          <w:b/>
          <w:color w:val="auto"/>
          <w:sz w:val="24"/>
          <w:szCs w:val="24"/>
          <w:highlight w:val="none"/>
          <w:lang w:val="en-US" w:eastAsia="zh-CN"/>
        </w:rPr>
        <w:t>服务需求</w:t>
      </w:r>
    </w:p>
    <w:p>
      <w:pPr>
        <w:spacing w:line="360" w:lineRule="auto"/>
        <w:ind w:firstLine="241" w:firstLineChars="10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（一）</w:t>
      </w:r>
      <w:r>
        <w:rPr>
          <w:rFonts w:hint="eastAsia" w:ascii="宋体" w:hAnsi="宋体" w:cs="宋体"/>
          <w:b/>
          <w:bCs w:val="0"/>
          <w:color w:val="auto"/>
          <w:sz w:val="24"/>
          <w:szCs w:val="24"/>
          <w:highlight w:val="none"/>
          <w:lang w:val="en-US" w:eastAsia="zh-CN"/>
        </w:rPr>
        <w:t>环境卫生</w:t>
      </w:r>
      <w:r>
        <w:rPr>
          <w:rFonts w:hint="eastAsia" w:ascii="宋体" w:hAnsi="宋体" w:eastAsia="宋体" w:cs="宋体"/>
          <w:b/>
          <w:bCs w:val="0"/>
          <w:color w:val="auto"/>
          <w:sz w:val="24"/>
          <w:szCs w:val="24"/>
          <w:highlight w:val="none"/>
        </w:rPr>
        <w:t>保洁</w:t>
      </w:r>
      <w:r>
        <w:rPr>
          <w:rFonts w:hint="eastAsia" w:ascii="宋体" w:hAnsi="宋体" w:cs="宋体"/>
          <w:b/>
          <w:bCs w:val="0"/>
          <w:color w:val="auto"/>
          <w:sz w:val="24"/>
          <w:szCs w:val="24"/>
          <w:highlight w:val="none"/>
          <w:lang w:val="en-US" w:eastAsia="zh-CN"/>
        </w:rPr>
        <w:t>管理</w:t>
      </w:r>
      <w:r>
        <w:rPr>
          <w:rFonts w:hint="eastAsia" w:ascii="宋体" w:hAnsi="宋体" w:eastAsia="宋体" w:cs="宋体"/>
          <w:b/>
          <w:bCs w:val="0"/>
          <w:color w:val="auto"/>
          <w:sz w:val="24"/>
          <w:szCs w:val="24"/>
          <w:highlight w:val="none"/>
        </w:rPr>
        <w:t>服务</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1、服务内容：“门前三包”区域的日常保洁保养以及垃圾分类管理、废弃物清理和灭“四害”等所有环境卫生保洁。具体如下：</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（1）公共场所日常服务内容：水泥地面、石材地面、扶手、门窗玻璃、门及门窗框、天花板、栏杆、消防楼梯区域等，及时清除各种垃圾等杂物，无积灰、印迹、污渍等。</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门厅、办公区域等特定区域保洁服务内容：地面、天花板、门窗玻璃、门及门窗框、墙壁附体，灯具、垃圾桶等公用设施表面，电梯及卫生间等严格按要求做好清洁、清运及日常消杀工作，无积灰、印迹、污渍。白色墙面及顶面如有污渍等应及时清除。</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（3）顶篷等边缘区域服务内容：屋顶屋面、沟槽、地面及边角区域，各种附体表面及时进行清洁。</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（4）水电和设备等设施类服务内容：一般机器表面清洁（有特殊规定的设备除外），消防设施、空调的过滤网洗尘与保洁。</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垃圾清运服务内容：做好垃圾分类管理，垃圾箱、筒的垃圾存量不超过上缘，做到日产日清，定期清洗，每周消毒一次，无明显积水，无蚊蝇飞舞。垃圾清运工具应保持清洁无破损，清运过程中不得产生二次污染。各类垃圾运到规定的垃圾房，其中公共区域、卫生间无堆积垃圾（根据实际情况增加垃圾清理次数）。</w:t>
      </w:r>
    </w:p>
    <w:p>
      <w:pPr>
        <w:spacing w:line="360" w:lineRule="auto"/>
        <w:ind w:firstLine="480" w:firstLineChars="200"/>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2、服务质量标准：</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围墙内的道路、停车场和“门前三包”及所有公共区域的地面，无有形垃圾和建筑垃圾、无堆积杂物、无积水和淤泥、无阻塞等。</w:t>
      </w:r>
    </w:p>
    <w:tbl>
      <w:tblPr>
        <w:tblStyle w:val="62"/>
        <w:tblW w:w="7570" w:type="dxa"/>
        <w:jc w:val="center"/>
        <w:tblBorders>
          <w:top w:val="double" w:color="auto" w:sz="4" w:space="0"/>
          <w:left w:val="double" w:color="auto" w:sz="4" w:space="0"/>
          <w:bottom w:val="doub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1"/>
        <w:gridCol w:w="1979"/>
        <w:gridCol w:w="2654"/>
        <w:gridCol w:w="2056"/>
      </w:tblGrid>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1"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区域</w:t>
            </w:r>
          </w:p>
        </w:tc>
        <w:tc>
          <w:tcPr>
            <w:tcW w:w="1979"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w:t>
            </w:r>
          </w:p>
        </w:tc>
        <w:tc>
          <w:tcPr>
            <w:tcW w:w="2654"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工作内容</w:t>
            </w:r>
          </w:p>
        </w:tc>
        <w:tc>
          <w:tcPr>
            <w:tcW w:w="2056"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标准</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26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20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1"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w:t>
            </w:r>
          </w:p>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体</w:t>
            </w:r>
          </w:p>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外</w:t>
            </w:r>
          </w:p>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围</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各出入口地面</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清扫、收集垃圾、水力冲洗</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无垃圾、烟头、杂物、明显泥沙</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大楼周边</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清扫、收集垃圾、水力冲洗</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无垃圾、积水、烟头、杂物、明显泥沙</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屋顶及周边</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清扫、收集垃圾、刷洗、清洁堵塞物</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无垃圾、杂物、树叶、积水</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nil"/>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大楼名牌</w:t>
            </w:r>
          </w:p>
        </w:tc>
        <w:tc>
          <w:tcPr>
            <w:tcW w:w="2654" w:type="dxa"/>
            <w:tcBorders>
              <w:top w:val="single" w:color="auto" w:sz="4" w:space="0"/>
              <w:left w:val="single" w:color="auto" w:sz="4" w:space="0"/>
              <w:bottom w:val="nil"/>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除尘</w:t>
            </w:r>
          </w:p>
        </w:tc>
        <w:tc>
          <w:tcPr>
            <w:tcW w:w="2056" w:type="dxa"/>
            <w:tcBorders>
              <w:top w:val="single" w:color="auto" w:sz="4" w:space="0"/>
              <w:left w:val="single" w:color="auto" w:sz="4" w:space="0"/>
              <w:bottom w:val="nil"/>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无灰尘</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大厅整体</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center" w:pos="4153"/>
                <w:tab w:val="right" w:pos="8306"/>
              </w:tabs>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除尘、清洗</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无灰尘、污渍，洁净光亮</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监控探头</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除尘</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无灰尘</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1"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w:t>
            </w:r>
          </w:p>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厅</w:t>
            </w:r>
          </w:p>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及</w:t>
            </w:r>
          </w:p>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w:t>
            </w:r>
          </w:p>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楼</w:t>
            </w:r>
          </w:p>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层</w:t>
            </w:r>
          </w:p>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w:t>
            </w:r>
          </w:p>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厅</w:t>
            </w:r>
          </w:p>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及</w:t>
            </w:r>
          </w:p>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w:t>
            </w:r>
          </w:p>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楼</w:t>
            </w:r>
          </w:p>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层</w:t>
            </w:r>
          </w:p>
        </w:tc>
        <w:tc>
          <w:tcPr>
            <w:tcW w:w="1979" w:type="dxa"/>
            <w:tcBorders>
              <w:top w:val="single" w:color="auto" w:sz="4" w:space="0"/>
              <w:left w:val="single" w:color="auto" w:sz="4" w:space="0"/>
              <w:bottom w:val="nil"/>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监控探头</w:t>
            </w:r>
          </w:p>
        </w:tc>
        <w:tc>
          <w:tcPr>
            <w:tcW w:w="2654" w:type="dxa"/>
            <w:tcBorders>
              <w:top w:val="single" w:color="auto" w:sz="4" w:space="0"/>
              <w:left w:val="single" w:color="auto" w:sz="4" w:space="0"/>
              <w:bottom w:val="nil"/>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除尘</w:t>
            </w:r>
          </w:p>
        </w:tc>
        <w:tc>
          <w:tcPr>
            <w:tcW w:w="2056" w:type="dxa"/>
            <w:tcBorders>
              <w:top w:val="single" w:color="auto" w:sz="4" w:space="0"/>
              <w:left w:val="single" w:color="auto" w:sz="4" w:space="0"/>
              <w:bottom w:val="nil"/>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无灰尘</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墙脚线</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除尘</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无积灰</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nil"/>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标识牌（各类）</w:t>
            </w:r>
          </w:p>
        </w:tc>
        <w:tc>
          <w:tcPr>
            <w:tcW w:w="2654" w:type="dxa"/>
            <w:tcBorders>
              <w:top w:val="single" w:color="auto" w:sz="4" w:space="0"/>
              <w:left w:val="single" w:color="auto" w:sz="4" w:space="0"/>
              <w:bottom w:val="nil"/>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除尘</w:t>
            </w:r>
          </w:p>
        </w:tc>
        <w:tc>
          <w:tcPr>
            <w:tcW w:w="2056" w:type="dxa"/>
            <w:tcBorders>
              <w:top w:val="single" w:color="auto" w:sz="4" w:space="0"/>
              <w:left w:val="single" w:color="auto" w:sz="4" w:space="0"/>
              <w:bottom w:val="nil"/>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无积灰</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nil"/>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各类消防设施</w:t>
            </w:r>
          </w:p>
        </w:tc>
        <w:tc>
          <w:tcPr>
            <w:tcW w:w="2654" w:type="dxa"/>
            <w:tcBorders>
              <w:top w:val="single" w:color="auto" w:sz="4" w:space="0"/>
              <w:left w:val="single" w:color="auto" w:sz="4" w:space="0"/>
              <w:bottom w:val="nil"/>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除尘</w:t>
            </w:r>
          </w:p>
        </w:tc>
        <w:tc>
          <w:tcPr>
            <w:tcW w:w="2056" w:type="dxa"/>
            <w:tcBorders>
              <w:top w:val="single" w:color="auto" w:sz="4" w:space="0"/>
              <w:left w:val="single" w:color="auto" w:sz="4" w:space="0"/>
              <w:bottom w:val="nil"/>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无灰尘</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nil"/>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废物箱</w:t>
            </w:r>
          </w:p>
        </w:tc>
        <w:tc>
          <w:tcPr>
            <w:tcW w:w="2654" w:type="dxa"/>
            <w:tcBorders>
              <w:top w:val="single" w:color="auto" w:sz="4" w:space="0"/>
              <w:left w:val="single" w:color="auto" w:sz="4" w:space="0"/>
              <w:bottom w:val="nil"/>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清除垃圾、外表抹净</w:t>
            </w:r>
          </w:p>
        </w:tc>
        <w:tc>
          <w:tcPr>
            <w:tcW w:w="2056" w:type="dxa"/>
            <w:tcBorders>
              <w:top w:val="single" w:color="auto" w:sz="4" w:space="0"/>
              <w:left w:val="single" w:color="auto" w:sz="4" w:space="0"/>
              <w:bottom w:val="nil"/>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无垃圾满溢及拖挂</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门框</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除尘</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无灰尘及手印，明亮</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室内、机柜</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除尘</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无灰尘</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1"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强弱电机房</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墙面</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木质（除尘）铝合金（上保护剂）、镜面清洁</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无灰尘及手印，光亮</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门（内外）</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抹净（上保护剂）</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无灰尘及垃圾，亮</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81"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w:t>
            </w:r>
          </w:p>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梯</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门槽</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清除垃圾、杂物</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无灰尘及垃圾，光亮</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指示牌和按钮</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除尘</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无灰尘、无手印</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灯片和风口</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除尘</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无灰尘</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81"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洗</w:t>
            </w:r>
          </w:p>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w:t>
            </w:r>
          </w:p>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间</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尿斗、坐厕、面盆</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除污垢（用中性药剂）除锈斑、消毒</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无污垢及积垢，洁净</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隔断</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除尘、除污垢</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无灰尘、涂画及污垢</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水龙头</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抹净</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无水锈、无污渍</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地面</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清洗、消毒</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无垃圾、水迹及污渍</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墙面</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除尘</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无灰尘、无污渍</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灯片、天花及风口</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除尘</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无积灰</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门和门框</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除尘</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无灰尘、无污渍</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台面</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抹净</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无水迹、无污渍</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废物箱</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清除垃圾、外表清洁</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无垃圾满溢、无污渍</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玻璃窗</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清洗、除尘</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无灰尘、无水迹</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路面</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室外绿地</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清扫</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无垃圾、无杂物</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81" w:type="dxa"/>
            <w:vMerge w:val="restart"/>
            <w:tcBorders>
              <w:top w:val="single" w:color="auto" w:sz="4" w:space="0"/>
              <w:left w:val="single" w:color="auto" w:sz="4" w:space="0"/>
              <w:right w:val="single" w:color="auto" w:sz="4" w:space="0"/>
            </w:tcBorders>
            <w:noWrap w:val="0"/>
            <w:vAlign w:val="center"/>
          </w:tcPr>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w:t>
            </w:r>
          </w:p>
          <w:p>
            <w:pPr>
              <w:autoSpaceDE w:val="0"/>
              <w:autoSpaceDN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他</w:t>
            </w:r>
          </w:p>
        </w:tc>
        <w:tc>
          <w:tcPr>
            <w:tcW w:w="1979" w:type="dxa"/>
            <w:tcBorders>
              <w:top w:val="single" w:color="auto" w:sz="4" w:space="0"/>
              <w:left w:val="single" w:color="auto" w:sz="4" w:space="0"/>
              <w:bottom w:val="nil"/>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其它公共区域物品</w:t>
            </w:r>
          </w:p>
        </w:tc>
        <w:tc>
          <w:tcPr>
            <w:tcW w:w="2654" w:type="dxa"/>
            <w:tcBorders>
              <w:top w:val="single" w:color="auto" w:sz="4" w:space="0"/>
              <w:left w:val="single" w:color="auto" w:sz="4" w:space="0"/>
              <w:bottom w:val="nil"/>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除尘、抹净</w:t>
            </w:r>
          </w:p>
        </w:tc>
        <w:tc>
          <w:tcPr>
            <w:tcW w:w="2056" w:type="dxa"/>
            <w:tcBorders>
              <w:top w:val="single" w:color="auto" w:sz="4" w:space="0"/>
              <w:left w:val="single" w:color="auto" w:sz="4" w:space="0"/>
              <w:bottom w:val="nil"/>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无灰尘</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81" w:type="dxa"/>
            <w:vMerge w:val="continue"/>
            <w:tcBorders>
              <w:left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4"/>
                <w:szCs w:val="24"/>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人防设施</w:t>
            </w:r>
          </w:p>
        </w:tc>
        <w:tc>
          <w:tcPr>
            <w:tcW w:w="26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除尘、抹净</w:t>
            </w:r>
          </w:p>
        </w:tc>
        <w:tc>
          <w:tcPr>
            <w:tcW w:w="20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无灰尘</w:t>
            </w:r>
          </w:p>
        </w:tc>
      </w:tr>
    </w:tbl>
    <w:p>
      <w:pPr>
        <w:spacing w:line="360" w:lineRule="auto"/>
        <w:ind w:firstLine="480" w:firstLineChars="200"/>
        <w:rPr>
          <w:rFonts w:hint="eastAsia" w:ascii="宋体" w:hAnsi="宋体" w:eastAsia="宋体" w:cs="宋体"/>
          <w:color w:val="auto"/>
          <w:kern w:val="0"/>
          <w:sz w:val="24"/>
          <w:szCs w:val="24"/>
          <w:highlight w:val="none"/>
        </w:rPr>
      </w:pP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未列入的且为正常保洁工作以及突发性事件造成的保洁工作的项目、部位均包括在本次采购范围内，中标人不得因此拒绝提供保洁服务。</w:t>
      </w:r>
    </w:p>
    <w:p>
      <w:pPr>
        <w:spacing w:line="360" w:lineRule="auto"/>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建立“四害”消杀工作管理制度，根据实际情况定期开展消杀工作，有效控制鼠、蟑、蝇、蚊等害虫孳生，定期对各类病虫害进行预防控制，适时投放消杀药物和设施；提供的服务不得低于杭州市爱卫会“除四害”相关规定及验收标准，并视特殊情况增加次数</w:t>
      </w:r>
      <w:r>
        <w:rPr>
          <w:rFonts w:hint="eastAsia" w:ascii="宋体" w:hAnsi="宋体" w:eastAsia="宋体" w:cs="宋体"/>
          <w:color w:val="auto"/>
          <w:kern w:val="0"/>
          <w:sz w:val="24"/>
          <w:szCs w:val="24"/>
          <w:highlight w:val="none"/>
          <w:lang w:eastAsia="zh-CN"/>
        </w:rPr>
        <w:t>。</w:t>
      </w:r>
    </w:p>
    <w:p>
      <w:pPr>
        <w:pStyle w:val="24"/>
        <w:spacing w:line="360" w:lineRule="auto"/>
        <w:rPr>
          <w:rFonts w:hint="eastAsia"/>
          <w:lang w:val="en-US" w:eastAsia="zh-CN"/>
        </w:rPr>
      </w:pPr>
      <w:r>
        <w:rPr>
          <w:rFonts w:hint="eastAsia" w:ascii="宋体" w:hAnsi="宋体" w:eastAsia="宋体" w:cs="宋体"/>
          <w:color w:val="auto"/>
          <w:kern w:val="0"/>
          <w:sz w:val="24"/>
          <w:szCs w:val="24"/>
          <w:highlight w:val="none"/>
          <w:lang w:val="en-US" w:eastAsia="zh-CN"/>
        </w:rPr>
        <w:t>保洁服务频次根据招标人需求提供相应保洁服务。</w:t>
      </w:r>
    </w:p>
    <w:p>
      <w:pPr>
        <w:spacing w:line="360" w:lineRule="auto"/>
        <w:ind w:firstLine="241" w:firstLineChars="10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w:t>
      </w:r>
      <w:r>
        <w:rPr>
          <w:rFonts w:hint="eastAsia" w:ascii="宋体" w:hAnsi="宋体" w:eastAsia="宋体" w:cs="宋体"/>
          <w:b/>
          <w:bCs w:val="0"/>
          <w:color w:val="auto"/>
          <w:sz w:val="24"/>
          <w:szCs w:val="24"/>
          <w:highlight w:val="none"/>
          <w:lang w:val="en-US" w:eastAsia="zh-CN"/>
        </w:rPr>
        <w:t>二</w:t>
      </w:r>
      <w:r>
        <w:rPr>
          <w:rFonts w:hint="eastAsia" w:ascii="宋体" w:hAnsi="宋体" w:eastAsia="宋体" w:cs="宋体"/>
          <w:b/>
          <w:bCs w:val="0"/>
          <w:color w:val="auto"/>
          <w:sz w:val="24"/>
          <w:szCs w:val="24"/>
          <w:highlight w:val="none"/>
        </w:rPr>
        <w:t>）</w:t>
      </w:r>
      <w:r>
        <w:rPr>
          <w:rFonts w:hint="eastAsia" w:ascii="宋体" w:hAnsi="宋体" w:eastAsia="宋体" w:cs="宋体"/>
          <w:b/>
          <w:bCs w:val="0"/>
          <w:color w:val="auto"/>
          <w:sz w:val="24"/>
          <w:szCs w:val="24"/>
          <w:highlight w:val="none"/>
          <w:lang w:val="en-US" w:eastAsia="zh-CN"/>
        </w:rPr>
        <w:t>会务接待</w:t>
      </w:r>
      <w:r>
        <w:rPr>
          <w:rFonts w:hint="eastAsia" w:ascii="宋体" w:hAnsi="宋体" w:eastAsia="宋体" w:cs="宋体"/>
          <w:b/>
          <w:bCs w:val="0"/>
          <w:color w:val="auto"/>
          <w:sz w:val="24"/>
          <w:szCs w:val="24"/>
          <w:highlight w:val="none"/>
        </w:rPr>
        <w:t>服务</w:t>
      </w:r>
    </w:p>
    <w:p>
      <w:pPr>
        <w:autoSpaceDE w:val="0"/>
        <w:autoSpaceDN w:val="0"/>
        <w:spacing w:line="440" w:lineRule="exact"/>
        <w:ind w:firstLine="480"/>
        <w:rPr>
          <w:rFonts w:hint="eastAsia" w:ascii="宋体" w:hAnsi="宋体" w:cs="宋体"/>
          <w:color w:val="000000"/>
          <w:sz w:val="24"/>
          <w:szCs w:val="24"/>
          <w:lang w:eastAsia="zh-CN"/>
        </w:rPr>
      </w:pPr>
      <w:r>
        <w:rPr>
          <w:rFonts w:hint="eastAsia" w:ascii="宋体" w:hAnsi="宋体" w:eastAsia="宋体" w:cs="宋体"/>
          <w:color w:val="000000"/>
          <w:sz w:val="24"/>
          <w:szCs w:val="24"/>
        </w:rPr>
        <w:t>根据采购单位需要提供重大会议、庆典、节日、培训等活动的劳动服务，包括布置会场、绿化（盆景）摆设和保养、横幅悬挂、搬运器材、桌椅、空调、茶水、会后清场等工作。会议期间全过程值班，制定完备的会务服务工作流程、细则及服务工作计划并严格执行，保证各项会议的正常进行（遇防汛、抗雪等特殊情况值班应安排物管人员全程服务）</w:t>
      </w:r>
      <w:r>
        <w:rPr>
          <w:rFonts w:hint="eastAsia" w:ascii="宋体" w:hAnsi="宋体" w:cs="宋体"/>
          <w:color w:val="000000"/>
          <w:sz w:val="24"/>
          <w:szCs w:val="24"/>
          <w:lang w:eastAsia="zh-CN"/>
        </w:rPr>
        <w:t>。</w:t>
      </w:r>
    </w:p>
    <w:p>
      <w:pPr>
        <w:pStyle w:val="24"/>
        <w:numPr>
          <w:ilvl w:val="0"/>
          <w:numId w:val="2"/>
        </w:numPr>
        <w:ind w:left="0" w:leftChars="0" w:firstLine="241" w:firstLineChars="100"/>
        <w:rPr>
          <w:rFonts w:hint="eastAsia" w:ascii="宋体" w:hAnsi="宋体" w:eastAsia="宋体" w:cs="宋体"/>
          <w:b/>
          <w:bCs w:val="0"/>
          <w:color w:val="auto"/>
          <w:kern w:val="2"/>
          <w:sz w:val="24"/>
          <w:szCs w:val="24"/>
          <w:highlight w:val="none"/>
          <w:lang w:val="en-US" w:eastAsia="zh-CN" w:bidi="ar-SA"/>
        </w:rPr>
      </w:pPr>
      <w:r>
        <w:rPr>
          <w:rFonts w:hint="eastAsia" w:ascii="宋体" w:hAnsi="宋体" w:eastAsia="宋体" w:cs="宋体"/>
          <w:b/>
          <w:bCs w:val="0"/>
          <w:color w:val="auto"/>
          <w:kern w:val="2"/>
          <w:sz w:val="24"/>
          <w:szCs w:val="24"/>
          <w:highlight w:val="none"/>
          <w:lang w:val="en-US" w:eastAsia="zh-CN" w:bidi="ar-SA"/>
        </w:rPr>
        <w:t>绿植租摆</w:t>
      </w:r>
    </w:p>
    <w:p>
      <w:pPr>
        <w:autoSpaceDE w:val="0"/>
        <w:autoSpaceDN w:val="0"/>
        <w:spacing w:line="44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服务内容：本物业服务范围内的</w:t>
      </w:r>
      <w:r>
        <w:rPr>
          <w:rFonts w:hint="eastAsia" w:ascii="宋体" w:hAnsi="宋体" w:eastAsia="宋体" w:cs="宋体"/>
          <w:color w:val="000000"/>
          <w:sz w:val="24"/>
          <w:szCs w:val="24"/>
          <w:lang w:val="en-US" w:eastAsia="zh-CN"/>
        </w:rPr>
        <w:t>绿植租摆</w:t>
      </w:r>
      <w:r>
        <w:rPr>
          <w:rFonts w:hint="eastAsia" w:ascii="宋体" w:hAnsi="宋体" w:eastAsia="宋体" w:cs="宋体"/>
          <w:color w:val="000000"/>
          <w:sz w:val="24"/>
          <w:szCs w:val="24"/>
        </w:rPr>
        <w:t>的日常养护和管理。落实责任人进行养护，实行巡查制度，建档记录。</w:t>
      </w:r>
    </w:p>
    <w:p>
      <w:pPr>
        <w:autoSpaceDE w:val="0"/>
        <w:autoSpaceDN w:val="0"/>
        <w:spacing w:line="44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服务质量标准：</w:t>
      </w:r>
      <w:r>
        <w:rPr>
          <w:rFonts w:hint="eastAsia" w:ascii="宋体" w:hAnsi="宋体" w:eastAsia="宋体" w:cs="宋体"/>
          <w:color w:val="000000"/>
          <w:sz w:val="24"/>
          <w:szCs w:val="24"/>
          <w:lang w:val="en-US" w:eastAsia="zh-CN"/>
        </w:rPr>
        <w:t>按照采购人要求，制定绿植摆放方案，</w:t>
      </w:r>
      <w:r>
        <w:rPr>
          <w:rFonts w:hint="eastAsia" w:ascii="宋体" w:hAnsi="宋体" w:eastAsia="宋体" w:cs="宋体"/>
          <w:color w:val="000000"/>
          <w:sz w:val="24"/>
          <w:szCs w:val="24"/>
        </w:rPr>
        <w:t>建立定期除草、修剪制度，确保绿化无杂草、造型规整；及时喷洒农药、浇水施肥，确保绿化养护期内100%存活。具体要求如下：</w:t>
      </w:r>
    </w:p>
    <w:p>
      <w:pPr>
        <w:autoSpaceDE w:val="0"/>
        <w:autoSpaceDN w:val="0"/>
        <w:spacing w:line="44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及时清除枯萎的花蒂、黄叶、杂草、垃圾，做好病虫害防治。花坛和花景做到造型新颖、色彩鲜艳、植物长势好。</w:t>
      </w:r>
    </w:p>
    <w:p>
      <w:pPr>
        <w:autoSpaceDE w:val="0"/>
        <w:autoSpaceDN w:val="0"/>
        <w:spacing w:line="44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室内绿化：应选择观赏性强、观赏期长、方便管理的鲜活植物摆放室内。不允许摆放有毒有害植物。植株长势良好，无残枝、无黄叶、无积尘，花朵饱满、无萎蔫，托盘内无积水。</w:t>
      </w:r>
    </w:p>
    <w:p>
      <w:pPr>
        <w:pStyle w:val="24"/>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投标人提供绿植租摆方案。</w:t>
      </w:r>
    </w:p>
    <w:p>
      <w:pPr>
        <w:pStyle w:val="25"/>
        <w:rPr>
          <w:rFonts w:hint="eastAsia"/>
        </w:rPr>
      </w:pP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三</w:t>
      </w:r>
      <w:r>
        <w:rPr>
          <w:rFonts w:hint="eastAsia" w:ascii="宋体" w:hAnsi="宋体" w:eastAsia="宋体" w:cs="宋体"/>
          <w:b/>
          <w:color w:val="auto"/>
          <w:sz w:val="24"/>
          <w:szCs w:val="24"/>
          <w:highlight w:val="none"/>
        </w:rPr>
        <w:t>、物业管理服务团队人员配置</w:t>
      </w:r>
    </w:p>
    <w:p>
      <w:pPr>
        <w:numPr>
          <w:ilvl w:val="0"/>
          <w:numId w:val="3"/>
        </w:numPr>
        <w:spacing w:line="360" w:lineRule="auto"/>
        <w:jc w:val="both"/>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岗位人员配置基本要求</w:t>
      </w:r>
    </w:p>
    <w:p>
      <w:pPr>
        <w:pStyle w:val="24"/>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人员配置：项目经理1人，会务接待</w:t>
      </w:r>
      <w:r>
        <w:rPr>
          <w:rFonts w:hint="eastAsia" w:cs="宋体"/>
          <w:sz w:val="24"/>
          <w:szCs w:val="24"/>
          <w:lang w:val="en-US" w:eastAsia="zh-CN"/>
        </w:rPr>
        <w:t>2</w:t>
      </w:r>
      <w:r>
        <w:rPr>
          <w:rFonts w:hint="eastAsia" w:ascii="宋体" w:hAnsi="宋体" w:eastAsia="宋体" w:cs="宋体"/>
          <w:sz w:val="24"/>
          <w:szCs w:val="24"/>
          <w:lang w:val="en-US" w:eastAsia="zh-CN"/>
        </w:rPr>
        <w:t>人，保洁员</w:t>
      </w:r>
      <w:r>
        <w:rPr>
          <w:rFonts w:hint="eastAsia" w:cs="宋体"/>
          <w:sz w:val="24"/>
          <w:szCs w:val="24"/>
          <w:lang w:val="en-US" w:eastAsia="zh-CN"/>
        </w:rPr>
        <w:t>7</w:t>
      </w:r>
      <w:r>
        <w:rPr>
          <w:rFonts w:hint="eastAsia" w:ascii="宋体" w:hAnsi="宋体" w:eastAsia="宋体" w:cs="宋体"/>
          <w:sz w:val="24"/>
          <w:szCs w:val="24"/>
          <w:lang w:val="en-US" w:eastAsia="zh-CN"/>
        </w:rPr>
        <w:t>人</w:t>
      </w:r>
      <w:r>
        <w:rPr>
          <w:rFonts w:hint="eastAsia" w:cs="宋体"/>
          <w:sz w:val="24"/>
          <w:szCs w:val="24"/>
          <w:lang w:val="en-US" w:eastAsia="zh-CN"/>
        </w:rPr>
        <w:t>，绿化技师</w:t>
      </w:r>
      <w:r>
        <w:rPr>
          <w:rFonts w:hint="default" w:cs="宋体"/>
          <w:sz w:val="24"/>
          <w:szCs w:val="24"/>
          <w:lang w:val="en-US" w:eastAsia="zh-CN"/>
        </w:rPr>
        <w:t>1</w:t>
      </w:r>
      <w:r>
        <w:rPr>
          <w:rFonts w:hint="eastAsia" w:cs="宋体"/>
          <w:sz w:val="24"/>
          <w:szCs w:val="24"/>
          <w:lang w:val="en-US" w:eastAsia="zh-CN"/>
        </w:rPr>
        <w:t>人</w:t>
      </w:r>
      <w:r>
        <w:rPr>
          <w:rFonts w:hint="eastAsia" w:ascii="宋体" w:hAnsi="宋体" w:eastAsia="宋体" w:cs="宋体"/>
          <w:sz w:val="24"/>
          <w:szCs w:val="24"/>
          <w:lang w:val="en-US" w:eastAsia="zh-CN"/>
        </w:rPr>
        <w:t>。</w:t>
      </w:r>
    </w:p>
    <w:p>
      <w:pPr>
        <w:pStyle w:val="24"/>
        <w:numPr>
          <w:ilvl w:val="0"/>
          <w:numId w:val="4"/>
        </w:numPr>
        <w:ind w:left="-60" w:leftChars="0" w:firstLine="480" w:firstLineChars="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项目经理50</w:t>
      </w:r>
      <w:r>
        <w:rPr>
          <w:rFonts w:hint="eastAsia" w:cs="宋体"/>
          <w:color w:val="auto"/>
          <w:kern w:val="0"/>
          <w:sz w:val="24"/>
          <w:szCs w:val="24"/>
          <w:highlight w:val="none"/>
          <w:lang w:val="en-US" w:eastAsia="zh-CN"/>
        </w:rPr>
        <w:t>周</w:t>
      </w:r>
      <w:r>
        <w:rPr>
          <w:rFonts w:hint="eastAsia" w:ascii="宋体" w:hAnsi="宋体" w:eastAsia="宋体" w:cs="宋体"/>
          <w:color w:val="auto"/>
          <w:kern w:val="0"/>
          <w:sz w:val="24"/>
          <w:szCs w:val="24"/>
          <w:highlight w:val="none"/>
          <w:lang w:val="en-US" w:eastAsia="zh-CN"/>
        </w:rPr>
        <w:t>岁</w:t>
      </w:r>
      <w:r>
        <w:rPr>
          <w:rFonts w:hint="eastAsia" w:cs="宋体"/>
          <w:color w:val="auto"/>
          <w:kern w:val="0"/>
          <w:sz w:val="24"/>
          <w:szCs w:val="24"/>
          <w:highlight w:val="none"/>
          <w:lang w:val="en-US" w:eastAsia="zh-CN"/>
        </w:rPr>
        <w:t>及</w:t>
      </w:r>
      <w:r>
        <w:rPr>
          <w:rFonts w:hint="eastAsia" w:ascii="宋体" w:hAnsi="宋体" w:eastAsia="宋体" w:cs="宋体"/>
          <w:color w:val="auto"/>
          <w:kern w:val="0"/>
          <w:sz w:val="24"/>
          <w:szCs w:val="24"/>
          <w:highlight w:val="none"/>
          <w:lang w:val="en-US" w:eastAsia="zh-CN"/>
        </w:rPr>
        <w:t>以下，</w:t>
      </w:r>
      <w:r>
        <w:rPr>
          <w:rFonts w:hint="eastAsia" w:cs="宋体"/>
          <w:color w:val="auto"/>
          <w:kern w:val="0"/>
          <w:sz w:val="24"/>
          <w:szCs w:val="24"/>
          <w:highlight w:val="none"/>
          <w:lang w:val="en-US" w:eastAsia="zh-CN"/>
        </w:rPr>
        <w:t>大专及以上学历，</w:t>
      </w:r>
      <w:r>
        <w:rPr>
          <w:rFonts w:hint="eastAsia" w:ascii="宋体" w:hAnsi="宋体" w:eastAsia="宋体" w:cs="宋体"/>
          <w:color w:val="auto"/>
          <w:kern w:val="0"/>
          <w:sz w:val="24"/>
          <w:szCs w:val="24"/>
          <w:highlight w:val="none"/>
          <w:lang w:val="en-US" w:eastAsia="zh-CN"/>
        </w:rPr>
        <w:t>物业服务工作经验</w:t>
      </w:r>
      <w:r>
        <w:rPr>
          <w:rFonts w:hint="eastAsia"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val="en-US" w:eastAsia="zh-CN"/>
        </w:rPr>
        <w:t>年以上；</w:t>
      </w:r>
    </w:p>
    <w:p>
      <w:pPr>
        <w:pStyle w:val="24"/>
        <w:numPr>
          <w:ilvl w:val="0"/>
          <w:numId w:val="4"/>
        </w:numPr>
        <w:ind w:left="-60" w:leftChars="0" w:firstLine="480" w:firstLineChars="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客服接待35</w:t>
      </w:r>
      <w:r>
        <w:rPr>
          <w:rFonts w:hint="eastAsia" w:cs="宋体"/>
          <w:color w:val="auto"/>
          <w:kern w:val="0"/>
          <w:sz w:val="24"/>
          <w:szCs w:val="24"/>
          <w:highlight w:val="none"/>
          <w:lang w:val="en-US" w:eastAsia="zh-CN"/>
        </w:rPr>
        <w:t>周</w:t>
      </w:r>
      <w:r>
        <w:rPr>
          <w:rFonts w:hint="eastAsia" w:ascii="宋体" w:hAnsi="宋体" w:eastAsia="宋体" w:cs="宋体"/>
          <w:color w:val="auto"/>
          <w:kern w:val="0"/>
          <w:sz w:val="24"/>
          <w:szCs w:val="24"/>
          <w:highlight w:val="none"/>
          <w:lang w:val="en-US" w:eastAsia="zh-CN"/>
        </w:rPr>
        <w:t>岁</w:t>
      </w:r>
      <w:r>
        <w:rPr>
          <w:rFonts w:hint="eastAsia" w:cs="宋体"/>
          <w:color w:val="auto"/>
          <w:kern w:val="0"/>
          <w:sz w:val="24"/>
          <w:szCs w:val="24"/>
          <w:highlight w:val="none"/>
          <w:lang w:val="en-US" w:eastAsia="zh-CN"/>
        </w:rPr>
        <w:t>及</w:t>
      </w:r>
      <w:r>
        <w:rPr>
          <w:rFonts w:hint="eastAsia" w:ascii="宋体" w:hAnsi="宋体" w:eastAsia="宋体" w:cs="宋体"/>
          <w:color w:val="auto"/>
          <w:kern w:val="0"/>
          <w:sz w:val="24"/>
          <w:szCs w:val="24"/>
          <w:highlight w:val="none"/>
          <w:lang w:val="en-US" w:eastAsia="zh-CN"/>
        </w:rPr>
        <w:t>以下，</w:t>
      </w:r>
      <w:r>
        <w:rPr>
          <w:rFonts w:hint="eastAsia" w:cs="宋体"/>
          <w:color w:val="auto"/>
          <w:kern w:val="0"/>
          <w:sz w:val="24"/>
          <w:szCs w:val="24"/>
          <w:highlight w:val="none"/>
          <w:lang w:val="en-US" w:eastAsia="zh-CN"/>
        </w:rPr>
        <w:t>大专及以上学历，</w:t>
      </w:r>
      <w:r>
        <w:rPr>
          <w:rFonts w:hint="eastAsia" w:ascii="宋体" w:hAnsi="宋体" w:eastAsia="宋体" w:cs="宋体"/>
          <w:color w:val="auto"/>
          <w:kern w:val="0"/>
          <w:sz w:val="24"/>
          <w:szCs w:val="24"/>
          <w:highlight w:val="none"/>
          <w:lang w:val="en-US" w:eastAsia="zh-CN"/>
        </w:rPr>
        <w:t>有2年以上</w:t>
      </w:r>
      <w:r>
        <w:rPr>
          <w:rFonts w:hint="eastAsia" w:cs="宋体"/>
          <w:color w:val="auto"/>
          <w:kern w:val="0"/>
          <w:sz w:val="24"/>
          <w:szCs w:val="24"/>
          <w:highlight w:val="none"/>
          <w:lang w:val="en-US" w:eastAsia="zh-CN"/>
        </w:rPr>
        <w:t>物业</w:t>
      </w:r>
      <w:r>
        <w:rPr>
          <w:rFonts w:hint="eastAsia" w:ascii="宋体" w:hAnsi="宋体" w:eastAsia="宋体" w:cs="宋体"/>
          <w:color w:val="auto"/>
          <w:kern w:val="0"/>
          <w:sz w:val="24"/>
          <w:szCs w:val="24"/>
          <w:highlight w:val="none"/>
          <w:lang w:val="en-US" w:eastAsia="zh-CN"/>
        </w:rPr>
        <w:t>管理经验，有2年以上会务接待工作经验；</w:t>
      </w:r>
    </w:p>
    <w:p>
      <w:pPr>
        <w:pStyle w:val="24"/>
        <w:numPr>
          <w:ilvl w:val="0"/>
          <w:numId w:val="4"/>
        </w:numPr>
        <w:ind w:left="-60" w:leftChars="0" w:firstLine="480"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保洁人员：</w:t>
      </w:r>
      <w:r>
        <w:rPr>
          <w:rFonts w:hint="eastAsia" w:ascii="宋体" w:hAnsi="宋体" w:eastAsia="宋体" w:cs="宋体"/>
          <w:color w:val="auto"/>
          <w:kern w:val="0"/>
          <w:sz w:val="24"/>
          <w:szCs w:val="24"/>
          <w:highlight w:val="none"/>
          <w:lang w:val="en-US" w:eastAsia="zh-CN"/>
        </w:rPr>
        <w:t>50</w:t>
      </w:r>
      <w:r>
        <w:rPr>
          <w:rFonts w:hint="eastAsia" w:cs="宋体"/>
          <w:color w:val="auto"/>
          <w:kern w:val="0"/>
          <w:sz w:val="24"/>
          <w:szCs w:val="24"/>
          <w:highlight w:val="none"/>
          <w:lang w:val="en-US" w:eastAsia="zh-CN"/>
        </w:rPr>
        <w:t>周</w:t>
      </w:r>
      <w:r>
        <w:rPr>
          <w:rFonts w:hint="eastAsia" w:ascii="宋体" w:hAnsi="宋体" w:eastAsia="宋体" w:cs="宋体"/>
          <w:color w:val="auto"/>
          <w:kern w:val="0"/>
          <w:sz w:val="24"/>
          <w:szCs w:val="24"/>
          <w:highlight w:val="none"/>
          <w:lang w:val="en-US" w:eastAsia="zh-CN"/>
        </w:rPr>
        <w:t>岁</w:t>
      </w:r>
      <w:r>
        <w:rPr>
          <w:rFonts w:hint="eastAsia" w:cs="宋体"/>
          <w:color w:val="auto"/>
          <w:kern w:val="0"/>
          <w:sz w:val="24"/>
          <w:szCs w:val="24"/>
          <w:highlight w:val="none"/>
          <w:lang w:val="en-US" w:eastAsia="zh-CN"/>
        </w:rPr>
        <w:t>及</w:t>
      </w:r>
      <w:r>
        <w:rPr>
          <w:rFonts w:hint="eastAsia" w:ascii="宋体" w:hAnsi="宋体" w:eastAsia="宋体" w:cs="宋体"/>
          <w:color w:val="auto"/>
          <w:kern w:val="0"/>
          <w:sz w:val="24"/>
          <w:szCs w:val="24"/>
          <w:highlight w:val="none"/>
          <w:lang w:val="en-US" w:eastAsia="zh-CN"/>
        </w:rPr>
        <w:t>以下</w:t>
      </w:r>
      <w:r>
        <w:rPr>
          <w:rFonts w:hint="eastAsia" w:ascii="宋体" w:hAnsi="宋体" w:eastAsia="宋体" w:cs="宋体"/>
          <w:color w:val="auto"/>
          <w:kern w:val="0"/>
          <w:sz w:val="24"/>
          <w:szCs w:val="24"/>
          <w:highlight w:val="none"/>
        </w:rPr>
        <w:t>，从事相关服务1年及以上</w:t>
      </w:r>
      <w:r>
        <w:rPr>
          <w:rFonts w:hint="eastAsia" w:cs="宋体"/>
          <w:color w:val="auto"/>
          <w:kern w:val="0"/>
          <w:sz w:val="24"/>
          <w:szCs w:val="24"/>
          <w:highlight w:val="none"/>
          <w:lang w:eastAsia="zh-CN"/>
        </w:rPr>
        <w:t>；</w:t>
      </w:r>
      <w:r>
        <w:rPr>
          <w:rFonts w:hint="eastAsia" w:cs="宋体"/>
          <w:color w:val="auto"/>
          <w:kern w:val="0"/>
          <w:sz w:val="24"/>
          <w:szCs w:val="24"/>
          <w:highlight w:val="none"/>
          <w:lang w:val="en-US" w:eastAsia="zh-CN"/>
        </w:rPr>
        <w:t>保洁负责人要求具有高中及以上学历；</w:t>
      </w:r>
    </w:p>
    <w:p>
      <w:pPr>
        <w:pStyle w:val="24"/>
        <w:numPr>
          <w:ilvl w:val="0"/>
          <w:numId w:val="4"/>
        </w:numPr>
        <w:ind w:left="-60" w:leftChars="0" w:firstLine="480" w:firstLineChars="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绿化技师</w:t>
      </w:r>
      <w:r>
        <w:rPr>
          <w:rFonts w:hint="eastAsia"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60</w:t>
      </w:r>
      <w:r>
        <w:rPr>
          <w:rFonts w:hint="eastAsia" w:cs="宋体"/>
          <w:color w:val="auto"/>
          <w:kern w:val="0"/>
          <w:sz w:val="24"/>
          <w:szCs w:val="24"/>
          <w:highlight w:val="none"/>
          <w:lang w:val="en-US" w:eastAsia="zh-CN"/>
        </w:rPr>
        <w:t>周</w:t>
      </w:r>
      <w:r>
        <w:rPr>
          <w:rFonts w:hint="eastAsia" w:ascii="宋体" w:hAnsi="宋体" w:eastAsia="宋体" w:cs="宋体"/>
          <w:color w:val="auto"/>
          <w:kern w:val="0"/>
          <w:sz w:val="24"/>
          <w:szCs w:val="24"/>
          <w:highlight w:val="none"/>
          <w:lang w:val="en-US" w:eastAsia="zh-CN"/>
        </w:rPr>
        <w:t>岁</w:t>
      </w:r>
      <w:r>
        <w:rPr>
          <w:rFonts w:hint="eastAsia" w:cs="宋体"/>
          <w:color w:val="auto"/>
          <w:kern w:val="0"/>
          <w:sz w:val="24"/>
          <w:szCs w:val="24"/>
          <w:highlight w:val="none"/>
          <w:lang w:val="en-US" w:eastAsia="zh-CN"/>
        </w:rPr>
        <w:t>及</w:t>
      </w:r>
      <w:r>
        <w:rPr>
          <w:rFonts w:hint="eastAsia" w:ascii="宋体" w:hAnsi="宋体" w:eastAsia="宋体" w:cs="宋体"/>
          <w:color w:val="auto"/>
          <w:kern w:val="0"/>
          <w:sz w:val="24"/>
          <w:szCs w:val="24"/>
          <w:highlight w:val="none"/>
          <w:lang w:val="en-US" w:eastAsia="zh-CN"/>
        </w:rPr>
        <w:t>以下，有5年以上绿化养护修剪经验；</w:t>
      </w:r>
    </w:p>
    <w:p>
      <w:pPr>
        <w:pStyle w:val="24"/>
        <w:numPr>
          <w:ilvl w:val="0"/>
          <w:numId w:val="4"/>
        </w:numPr>
        <w:ind w:left="-60" w:leftChars="0" w:firstLine="480" w:firstLineChars="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以上人员要求政治上可靠，遵纪守法，敬业爱岗，身体素质好，无不良行为记录，知晓本岗位的服务礼仪。</w:t>
      </w:r>
    </w:p>
    <w:p>
      <w:pPr>
        <w:spacing w:line="360" w:lineRule="auto"/>
        <w:ind w:firstLine="0" w:firstLineChars="0"/>
        <w:rPr>
          <w:rFonts w:hint="eastAsia" w:ascii="宋体" w:hAnsi="宋体" w:eastAsia="宋体" w:cs="宋体"/>
          <w:b w:val="0"/>
          <w:bCs w:val="0"/>
          <w:color w:val="auto"/>
          <w:kern w:val="0"/>
          <w:sz w:val="24"/>
          <w:szCs w:val="24"/>
          <w:highlight w:val="none"/>
          <w:lang w:eastAsia="zh-CN"/>
        </w:rPr>
      </w:pPr>
    </w:p>
    <w:p>
      <w:pPr>
        <w:spacing w:line="360" w:lineRule="auto"/>
        <w:ind w:firstLine="0" w:firstLineChars="0"/>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二</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rPr>
        <w:t>人员管理要求</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投标人需</w:t>
      </w:r>
      <w:r>
        <w:rPr>
          <w:rFonts w:hint="eastAsia" w:ascii="宋体" w:hAnsi="宋体" w:eastAsia="宋体" w:cs="宋体"/>
          <w:color w:val="auto"/>
          <w:kern w:val="0"/>
          <w:sz w:val="24"/>
          <w:szCs w:val="24"/>
          <w:highlight w:val="none"/>
          <w:lang w:val="en-US" w:eastAsia="zh-CN"/>
        </w:rPr>
        <w:t>指派项目</w:t>
      </w:r>
      <w:r>
        <w:rPr>
          <w:rFonts w:hint="eastAsia" w:ascii="宋体" w:hAnsi="宋体" w:cs="宋体"/>
          <w:color w:val="auto"/>
          <w:kern w:val="0"/>
          <w:sz w:val="24"/>
          <w:szCs w:val="24"/>
          <w:highlight w:val="none"/>
          <w:lang w:val="en-US" w:eastAsia="zh-CN"/>
        </w:rPr>
        <w:t>经理</w:t>
      </w:r>
      <w:r>
        <w:rPr>
          <w:rFonts w:hint="eastAsia" w:ascii="宋体" w:hAnsi="宋体" w:eastAsia="宋体" w:cs="宋体"/>
          <w:color w:val="auto"/>
          <w:kern w:val="0"/>
          <w:sz w:val="24"/>
          <w:szCs w:val="24"/>
          <w:highlight w:val="none"/>
          <w:lang w:val="en-US" w:eastAsia="zh-CN"/>
        </w:rPr>
        <w:t>一名与采购单位进行日常对接</w:t>
      </w:r>
      <w:r>
        <w:rPr>
          <w:rFonts w:hint="eastAsia" w:ascii="宋体" w:hAnsi="宋体" w:eastAsia="宋体" w:cs="宋体"/>
          <w:color w:val="auto"/>
          <w:kern w:val="0"/>
          <w:sz w:val="24"/>
          <w:szCs w:val="24"/>
          <w:highlight w:val="none"/>
        </w:rPr>
        <w:t>；为提高物业管理水平，所有物业人员还需进行基本礼仪的培训，除投标人对服务人员的培训外，必要时需接受</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对服务人员的集中培训。所有人员需经培训合格才可上岗。</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投标人派遣人员应相对稳定，如需调动原则上需提前征求</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意见。投标人必须按招标、投标文件中的岗位配置配足员工，不得擅自减少。经抽查，发现员工数减少，且无正当理由，</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有权按实际减少的人数扣除承包方相应的人均管理服务费，同时要求投标人补足规定人数。</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对投标人派出的工作人员考核，如认为其不适应工作的，有权随时提出更换，投标人应在接到通知1月内予以调整。</w:t>
      </w:r>
    </w:p>
    <w:p>
      <w:pPr>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rPr>
        <w:t>四</w:t>
      </w:r>
      <w:r>
        <w:rPr>
          <w:rFonts w:hint="eastAsia" w:ascii="宋体" w:hAnsi="宋体" w:eastAsia="宋体" w:cs="宋体"/>
          <w:b/>
          <w:bCs/>
          <w:color w:val="auto"/>
          <w:kern w:val="0"/>
          <w:sz w:val="24"/>
          <w:szCs w:val="24"/>
          <w:highlight w:val="none"/>
        </w:rPr>
        <w:t>、场所、设备及物资</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（一）</w:t>
      </w:r>
      <w:r>
        <w:rPr>
          <w:rFonts w:hint="eastAsia" w:ascii="宋体" w:hAnsi="宋体" w:eastAsia="宋体" w:cs="宋体"/>
          <w:color w:val="auto"/>
          <w:kern w:val="0"/>
          <w:sz w:val="24"/>
          <w:szCs w:val="24"/>
          <w:highlight w:val="none"/>
        </w:rPr>
        <w:t>工具</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在服务期内为完成本项目服务所需的所有设备、工具及器械由投标人考虑含入投标报价中。</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（二）</w:t>
      </w:r>
      <w:r>
        <w:rPr>
          <w:rFonts w:hint="eastAsia" w:ascii="宋体" w:hAnsi="宋体" w:eastAsia="宋体" w:cs="宋体"/>
          <w:color w:val="auto"/>
          <w:kern w:val="0"/>
          <w:sz w:val="24"/>
          <w:szCs w:val="24"/>
          <w:highlight w:val="none"/>
        </w:rPr>
        <w:t>场所</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将提供必要的办公场所。网络、办公家具、办公电脑、文件柜、衣柜、日常办公用品（纸、笔、电话机、文件夹、笔记本、热水瓶等用具）由</w:t>
      </w:r>
      <w:r>
        <w:rPr>
          <w:rFonts w:hint="eastAsia" w:ascii="宋体" w:hAnsi="宋体" w:eastAsia="宋体" w:cs="宋体"/>
          <w:color w:val="auto"/>
          <w:kern w:val="0"/>
          <w:sz w:val="24"/>
          <w:szCs w:val="24"/>
          <w:highlight w:val="none"/>
          <w:lang w:val="en-US" w:eastAsia="zh-CN"/>
        </w:rPr>
        <w:t>招标人提供</w:t>
      </w:r>
      <w:r>
        <w:rPr>
          <w:rFonts w:hint="eastAsia" w:ascii="宋体" w:hAnsi="宋体" w:eastAsia="宋体" w:cs="宋体"/>
          <w:color w:val="auto"/>
          <w:kern w:val="0"/>
          <w:sz w:val="24"/>
          <w:szCs w:val="24"/>
          <w:highlight w:val="none"/>
        </w:rPr>
        <w:t>。</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将提供物业管理人员更衣场所。</w:t>
      </w:r>
    </w:p>
    <w:p>
      <w:pPr>
        <w:spacing w:line="360" w:lineRule="auto"/>
        <w:ind w:firstLine="480" w:firstLineChars="200"/>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（三）</w:t>
      </w:r>
      <w:r>
        <w:rPr>
          <w:rFonts w:hint="eastAsia" w:ascii="宋体" w:hAnsi="宋体" w:eastAsia="宋体" w:cs="宋体"/>
          <w:b w:val="0"/>
          <w:bCs w:val="0"/>
          <w:color w:val="auto"/>
          <w:kern w:val="0"/>
          <w:sz w:val="24"/>
          <w:szCs w:val="24"/>
          <w:highlight w:val="none"/>
        </w:rPr>
        <w:t>物资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 xml:space="preserve">公共卫生用品（洗手液、卷纸、抽纸、卫生球等卫生用品）由投标人综合考虑到投标报价的保洁人员费用中，不再另行计取。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预防、消毒与灭治老鼠、蟑螂、蚊子、苍蝇等“四害”</w:t>
      </w:r>
      <w:r>
        <w:rPr>
          <w:rFonts w:hint="eastAsia" w:ascii="宋体" w:hAnsi="宋体" w:eastAsia="宋体" w:cs="宋体"/>
          <w:color w:val="auto"/>
          <w:sz w:val="24"/>
          <w:szCs w:val="24"/>
          <w:highlight w:val="none"/>
          <w:lang w:val="en-US" w:eastAsia="zh-CN"/>
        </w:rPr>
        <w:t>费用</w:t>
      </w: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val="en-US" w:eastAsia="zh-CN"/>
        </w:rPr>
        <w:t>招标人进行支付</w:t>
      </w:r>
      <w:r>
        <w:rPr>
          <w:rFonts w:hint="eastAsia" w:ascii="宋体" w:hAnsi="宋体" w:eastAsia="宋体" w:cs="宋体"/>
          <w:color w:val="auto"/>
          <w:sz w:val="24"/>
          <w:szCs w:val="24"/>
          <w:highlight w:val="none"/>
        </w:rPr>
        <w:t>。</w:t>
      </w:r>
    </w:p>
    <w:p>
      <w:pPr>
        <w:pStyle w:val="24"/>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日常</w:t>
      </w:r>
      <w:r>
        <w:rPr>
          <w:rFonts w:hint="eastAsia" w:ascii="宋体" w:hAnsi="宋体" w:eastAsia="宋体" w:cs="宋体"/>
          <w:b w:val="0"/>
          <w:bCs w:val="0"/>
          <w:color w:val="auto"/>
          <w:sz w:val="24"/>
          <w:szCs w:val="24"/>
          <w:highlight w:val="none"/>
        </w:rPr>
        <w:t>大楼内各类场所</w:t>
      </w:r>
      <w:r>
        <w:rPr>
          <w:rFonts w:hint="eastAsia" w:ascii="宋体" w:hAnsi="宋体" w:eastAsia="宋体" w:cs="宋体"/>
          <w:color w:val="auto"/>
          <w:sz w:val="24"/>
          <w:szCs w:val="24"/>
          <w:highlight w:val="none"/>
        </w:rPr>
        <w:t>绿植、绿化、园艺及相关养护费用由</w:t>
      </w:r>
      <w:r>
        <w:rPr>
          <w:rFonts w:hint="eastAsia" w:ascii="宋体" w:hAnsi="宋体" w:eastAsia="宋体" w:cs="宋体"/>
          <w:color w:val="auto"/>
          <w:sz w:val="24"/>
          <w:szCs w:val="24"/>
          <w:highlight w:val="none"/>
          <w:lang w:val="en-US" w:eastAsia="zh-CN"/>
        </w:rPr>
        <w:t>招标人</w:t>
      </w:r>
      <w:r>
        <w:rPr>
          <w:rFonts w:hint="eastAsia" w:ascii="宋体" w:hAnsi="宋体" w:eastAsia="宋体" w:cs="宋体"/>
          <w:color w:val="auto"/>
          <w:sz w:val="24"/>
          <w:szCs w:val="24"/>
          <w:highlight w:val="none"/>
        </w:rPr>
        <w:t>承担。</w:t>
      </w:r>
    </w:p>
    <w:p>
      <w:pPr>
        <w:pStyle w:val="24"/>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（四）日常</w:t>
      </w:r>
      <w:r>
        <w:rPr>
          <w:rFonts w:hint="eastAsia" w:ascii="宋体" w:hAnsi="宋体" w:eastAsia="宋体" w:cs="宋体"/>
          <w:b w:val="0"/>
          <w:bCs w:val="0"/>
          <w:color w:val="auto"/>
          <w:sz w:val="24"/>
          <w:szCs w:val="24"/>
          <w:highlight w:val="none"/>
        </w:rPr>
        <w:t>考核</w:t>
      </w:r>
    </w:p>
    <w:p>
      <w:pPr>
        <w:spacing w:line="460" w:lineRule="exact"/>
        <w:ind w:firstLine="720" w:firstLineChars="300"/>
        <w:jc w:val="both"/>
        <w:rPr>
          <w:rFonts w:hint="eastAsia" w:ascii="宋体" w:hAnsi="宋体" w:eastAsia="宋体" w:cs="宋体"/>
          <w:b w:val="0"/>
          <w:bCs w:val="0"/>
          <w:color w:val="auto"/>
          <w:sz w:val="24"/>
          <w:szCs w:val="24"/>
          <w:highlight w:val="none"/>
        </w:rPr>
      </w:pPr>
      <w:r>
        <w:rPr>
          <w:rFonts w:hint="eastAsia" w:ascii="宋体" w:hAnsi="宋体" w:eastAsia="宋体" w:cs="宋体"/>
          <w:color w:val="auto"/>
          <w:sz w:val="24"/>
          <w:szCs w:val="24"/>
          <w:highlight w:val="none"/>
          <w:lang w:eastAsia="zh-CN"/>
        </w:rPr>
        <w:t>招标人</w:t>
      </w:r>
      <w:r>
        <w:rPr>
          <w:rFonts w:hint="eastAsia" w:ascii="宋体" w:hAnsi="宋体" w:eastAsia="宋体" w:cs="宋体"/>
          <w:color w:val="auto"/>
          <w:sz w:val="24"/>
          <w:szCs w:val="24"/>
          <w:highlight w:val="none"/>
          <w:lang w:val="en-US" w:eastAsia="zh-CN"/>
        </w:rPr>
        <w:t>邀请第三方评估机构</w:t>
      </w:r>
      <w:r>
        <w:rPr>
          <w:rFonts w:hint="eastAsia" w:ascii="宋体" w:hAnsi="宋体" w:eastAsia="宋体" w:cs="宋体"/>
          <w:color w:val="auto"/>
          <w:sz w:val="24"/>
          <w:szCs w:val="24"/>
          <w:highlight w:val="none"/>
        </w:rPr>
        <w:t>，根据《考核标准》对乙方的物业管理服务内容及工作进行考评，</w:t>
      </w:r>
      <w:r>
        <w:rPr>
          <w:rFonts w:hint="eastAsia" w:ascii="宋体" w:hAnsi="宋体" w:eastAsia="宋体" w:cs="宋体"/>
          <w:color w:val="auto"/>
          <w:sz w:val="24"/>
          <w:szCs w:val="24"/>
          <w:highlight w:val="none"/>
          <w:lang w:val="en-US" w:eastAsia="zh-CN"/>
        </w:rPr>
        <w:t>并根据考评结果支付服务费用</w:t>
      </w:r>
      <w:r>
        <w:rPr>
          <w:rFonts w:hint="eastAsia" w:ascii="宋体" w:hAnsi="宋体" w:eastAsia="宋体" w:cs="宋体"/>
          <w:b w:val="0"/>
          <w:bCs w:val="0"/>
          <w:color w:val="auto"/>
          <w:sz w:val="24"/>
          <w:szCs w:val="24"/>
          <w:highlight w:val="none"/>
        </w:rPr>
        <w:t>。</w:t>
      </w:r>
    </w:p>
    <w:p>
      <w:pPr>
        <w:spacing w:line="460" w:lineRule="exact"/>
        <w:ind w:firstLine="723" w:firstLineChars="30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rPr>
        <w:t>、服务期限</w:t>
      </w:r>
    </w:p>
    <w:p>
      <w:pPr>
        <w:spacing w:line="460" w:lineRule="exact"/>
        <w:ind w:firstLine="720" w:firstLineChars="3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时间为3年，合同按年签订，一年一签。合同期内，中标单位没有按合同规定服务，采购单位有权终止合同，另行招标采购；服务期内，供应商能严格履行合同，通过采购单位的考核，采购单位同意续签。服务合同期满，中标单位应根据采购单位的要求延续提供1-3个月的服务，费用标准按原合同规定执行，有效期最长不超过12个月。</w:t>
      </w:r>
    </w:p>
    <w:p>
      <w:pPr>
        <w:spacing w:line="460" w:lineRule="exact"/>
        <w:ind w:firstLine="723" w:firstLineChars="300"/>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、检查与考核</w:t>
      </w:r>
    </w:p>
    <w:p>
      <w:pPr>
        <w:spacing w:line="460" w:lineRule="exact"/>
        <w:ind w:firstLine="720" w:firstLineChars="3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行政服务</w:t>
      </w:r>
      <w:r>
        <w:rPr>
          <w:rFonts w:hint="eastAsia" w:ascii="宋体" w:hAnsi="宋体" w:eastAsia="宋体" w:cs="宋体"/>
          <w:color w:val="auto"/>
          <w:sz w:val="24"/>
          <w:szCs w:val="24"/>
          <w:highlight w:val="none"/>
        </w:rPr>
        <w:t>中心每月对物业服务进行考核评价，具体评价如下：</w:t>
      </w:r>
    </w:p>
    <w:p>
      <w:pPr>
        <w:spacing w:line="460" w:lineRule="exact"/>
        <w:ind w:firstLine="720" w:firstLineChars="3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（1）月考核总分为100分，80分及以下视为考核不合格，每月进行汇总反馈；年考核分值由月考核的平均分计；月度考核一次不合格，需立即整改。如出现月度考核两次不合格，不再续期。</w:t>
      </w:r>
    </w:p>
    <w:p>
      <w:pPr>
        <w:spacing w:line="460" w:lineRule="exact"/>
        <w:ind w:firstLine="720" w:firstLineChars="3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（2）窗口工作人员和办事群众对物业服务质量的有效反馈。对物业服务中质量差的有效反馈，根据每件服务质量差的程度进行2—5分的扣分处理，在相关服务项目中扣除，依次类推，最高该项分值扣完为止。</w:t>
      </w:r>
    </w:p>
    <w:p>
      <w:pPr>
        <w:spacing w:line="460" w:lineRule="exact"/>
        <w:ind w:firstLine="720" w:firstLineChars="3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工作量落实情况。从人员是否配备到位、工作中有无失职情况、卫生保洁是否干净、应急响应是否到位等物业服务工作落实情况进行考核，根据每件服务质量差的程度进行1—5分的扣分处理，在相关服务项目中扣除，依次类推，最高该项分值扣完为止。如有失职或未能履职，街道以书面通知单的形式通知物业。</w:t>
      </w:r>
    </w:p>
    <w:p>
      <w:pPr>
        <w:spacing w:line="460" w:lineRule="exact"/>
        <w:ind w:firstLine="720" w:firstLineChars="3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蒋村街道</w:t>
      </w:r>
      <w:r>
        <w:rPr>
          <w:rFonts w:hint="eastAsia" w:ascii="宋体" w:hAnsi="宋体" w:eastAsia="宋体" w:cs="宋体"/>
          <w:color w:val="auto"/>
          <w:sz w:val="24"/>
          <w:szCs w:val="24"/>
          <w:highlight w:val="none"/>
        </w:rPr>
        <w:t>就同一问题多次反馈要求物业公司整改，但物业公司均未有效整改的，视情节严重情况予以一次性扣完该项分值。</w:t>
      </w:r>
    </w:p>
    <w:p>
      <w:pPr>
        <w:spacing w:line="460" w:lineRule="exact"/>
        <w:ind w:firstLine="720" w:firstLineChars="3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惩罚机制：年考核得分在80分及以下的予以一票否决，第2年不再续签，重新招标；得分90分及以上的，不予惩罚，但必须就相关扣分问题进行有效整改；得分在89分以下，从89分开始每扣1分扣发物业费用2000元人民币，以此类推。</w:t>
      </w:r>
    </w:p>
    <w:p>
      <w:pPr>
        <w:spacing w:line="460" w:lineRule="exact"/>
        <w:ind w:firstLine="720" w:firstLineChars="300"/>
        <w:jc w:val="both"/>
        <w:rPr>
          <w:rFonts w:hint="eastAsia" w:ascii="宋体" w:hAnsi="宋体" w:eastAsia="宋体" w:cs="宋体"/>
          <w:color w:val="auto"/>
          <w:sz w:val="24"/>
          <w:szCs w:val="24"/>
          <w:highlight w:val="none"/>
        </w:rPr>
      </w:pPr>
    </w:p>
    <w:p>
      <w:pPr>
        <w:snapToGrid w:val="0"/>
        <w:spacing w:line="360" w:lineRule="auto"/>
        <w:rPr>
          <w:rFonts w:cs="Arial" w:asciiTheme="minorEastAsia" w:hAnsiTheme="minorEastAsia" w:eastAsiaTheme="minorEastAsia"/>
          <w:snapToGrid w:val="0"/>
          <w:kern w:val="0"/>
          <w:sz w:val="24"/>
          <w:highlight w:val="none"/>
        </w:rPr>
      </w:pPr>
    </w:p>
    <w:p>
      <w:pPr>
        <w:spacing w:line="360" w:lineRule="auto"/>
        <w:rPr>
          <w:rFonts w:cs="宋体" w:asciiTheme="minorEastAsia" w:hAnsiTheme="minorEastAsia" w:eastAsiaTheme="minorEastAsia"/>
          <w:snapToGrid w:val="0"/>
          <w:kern w:val="0"/>
          <w:sz w:val="24"/>
          <w:highlight w:val="none"/>
        </w:rPr>
      </w:pPr>
    </w:p>
    <w:p>
      <w:pPr>
        <w:spacing w:line="360" w:lineRule="auto"/>
        <w:jc w:val="center"/>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24"/>
          <w:highlight w:val="none"/>
        </w:rPr>
        <w:br w:type="page"/>
      </w:r>
      <w:r>
        <w:rPr>
          <w:rFonts w:hint="eastAsia" w:cs="宋体" w:asciiTheme="minorEastAsia" w:hAnsiTheme="minorEastAsia" w:eastAsiaTheme="minorEastAsia"/>
          <w:b/>
          <w:sz w:val="36"/>
          <w:szCs w:val="36"/>
          <w:highlight w:val="none"/>
        </w:rPr>
        <w:t xml:space="preserve">第四部分   </w:t>
      </w:r>
      <w:bookmarkStart w:id="28" w:name="_Toc184312129"/>
      <w:bookmarkEnd w:id="28"/>
      <w:bookmarkStart w:id="29" w:name="_Toc184313272"/>
      <w:bookmarkEnd w:id="29"/>
      <w:bookmarkStart w:id="30" w:name="_Toc184308083"/>
      <w:bookmarkEnd w:id="30"/>
      <w:bookmarkStart w:id="31" w:name="_Toc184314433"/>
      <w:bookmarkEnd w:id="31"/>
      <w:bookmarkStart w:id="32" w:name="_Toc184313264"/>
      <w:bookmarkEnd w:id="32"/>
      <w:bookmarkStart w:id="33" w:name="_Toc184312092"/>
      <w:bookmarkEnd w:id="33"/>
      <w:bookmarkStart w:id="34" w:name="_Toc184310285"/>
      <w:bookmarkEnd w:id="34"/>
      <w:bookmarkStart w:id="35" w:name="_Toc184314479"/>
      <w:bookmarkEnd w:id="35"/>
      <w:bookmarkStart w:id="36" w:name="_Toc184312093"/>
      <w:bookmarkEnd w:id="36"/>
      <w:bookmarkStart w:id="37" w:name="_Toc184314480"/>
      <w:bookmarkEnd w:id="37"/>
      <w:bookmarkStart w:id="38" w:name="_Toc184310344"/>
      <w:bookmarkEnd w:id="38"/>
      <w:bookmarkStart w:id="39" w:name="_Toc184312086"/>
      <w:bookmarkEnd w:id="39"/>
      <w:bookmarkStart w:id="40" w:name="_Toc184314432"/>
      <w:bookmarkEnd w:id="40"/>
      <w:bookmarkStart w:id="41" w:name="_Toc184310314"/>
      <w:bookmarkEnd w:id="41"/>
      <w:bookmarkStart w:id="42" w:name="_Toc184314418"/>
      <w:bookmarkEnd w:id="42"/>
      <w:bookmarkStart w:id="43" w:name="_Toc184312071"/>
      <w:bookmarkEnd w:id="43"/>
      <w:bookmarkStart w:id="44" w:name="_Toc184312089"/>
      <w:bookmarkEnd w:id="44"/>
      <w:bookmarkStart w:id="45" w:name="_Toc184313301"/>
      <w:bookmarkEnd w:id="45"/>
      <w:bookmarkStart w:id="46" w:name="_Toc184310311"/>
      <w:bookmarkEnd w:id="46"/>
      <w:bookmarkStart w:id="47" w:name="_Toc184310300"/>
      <w:bookmarkEnd w:id="47"/>
      <w:bookmarkStart w:id="48" w:name="_Toc184313239"/>
      <w:bookmarkEnd w:id="48"/>
      <w:bookmarkStart w:id="49" w:name="_Toc184313254"/>
      <w:bookmarkEnd w:id="49"/>
      <w:bookmarkStart w:id="50" w:name="_Toc184310335"/>
      <w:bookmarkEnd w:id="50"/>
      <w:bookmarkStart w:id="51" w:name="_Toc184313246"/>
      <w:bookmarkEnd w:id="51"/>
      <w:bookmarkStart w:id="52" w:name="_Toc184312073"/>
      <w:bookmarkEnd w:id="52"/>
      <w:bookmarkStart w:id="53" w:name="_Toc184314457"/>
      <w:bookmarkEnd w:id="53"/>
      <w:bookmarkStart w:id="54" w:name="_Toc184308067"/>
      <w:bookmarkEnd w:id="54"/>
      <w:bookmarkStart w:id="55" w:name="_Toc184314417"/>
      <w:bookmarkEnd w:id="55"/>
      <w:bookmarkStart w:id="56" w:name="_Toc184310326"/>
      <w:bookmarkEnd w:id="56"/>
      <w:bookmarkStart w:id="57" w:name="_Toc184312095"/>
      <w:bookmarkEnd w:id="57"/>
      <w:bookmarkStart w:id="58" w:name="_Toc184314416"/>
      <w:bookmarkEnd w:id="58"/>
      <w:bookmarkStart w:id="59" w:name="_Toc184313261"/>
      <w:bookmarkEnd w:id="59"/>
      <w:bookmarkStart w:id="60" w:name="_Toc184310276"/>
      <w:bookmarkEnd w:id="60"/>
      <w:bookmarkStart w:id="61" w:name="_Toc184310333"/>
      <w:bookmarkEnd w:id="61"/>
      <w:bookmarkStart w:id="62" w:name="_Toc184314467"/>
      <w:bookmarkEnd w:id="62"/>
      <w:bookmarkStart w:id="63" w:name="_Toc184312097"/>
      <w:bookmarkEnd w:id="63"/>
      <w:bookmarkStart w:id="64" w:name="_Toc184312100"/>
      <w:bookmarkEnd w:id="64"/>
      <w:bookmarkStart w:id="65" w:name="_Toc184312106"/>
      <w:bookmarkEnd w:id="65"/>
      <w:bookmarkStart w:id="66" w:name="_Toc184310342"/>
      <w:bookmarkEnd w:id="66"/>
      <w:bookmarkStart w:id="67" w:name="_Toc184310303"/>
      <w:bookmarkEnd w:id="67"/>
      <w:bookmarkStart w:id="68" w:name="_Toc184313267"/>
      <w:bookmarkEnd w:id="68"/>
      <w:bookmarkStart w:id="69" w:name="_Toc184310274"/>
      <w:bookmarkEnd w:id="69"/>
      <w:bookmarkStart w:id="70" w:name="_Toc184314470"/>
      <w:bookmarkEnd w:id="70"/>
      <w:bookmarkStart w:id="71" w:name="_Toc184308094"/>
      <w:bookmarkEnd w:id="71"/>
      <w:bookmarkStart w:id="72" w:name="_Toc184313294"/>
      <w:bookmarkEnd w:id="72"/>
      <w:bookmarkStart w:id="73" w:name="_Toc184312084"/>
      <w:bookmarkEnd w:id="73"/>
      <w:bookmarkStart w:id="74" w:name="_Toc184314440"/>
      <w:bookmarkEnd w:id="74"/>
      <w:bookmarkStart w:id="75" w:name="_Toc184314474"/>
      <w:bookmarkEnd w:id="75"/>
      <w:bookmarkStart w:id="76" w:name="_Toc184310279"/>
      <w:bookmarkEnd w:id="76"/>
      <w:bookmarkStart w:id="77" w:name="_Toc184308062"/>
      <w:bookmarkEnd w:id="77"/>
      <w:bookmarkStart w:id="78" w:name="_Toc184310290"/>
      <w:bookmarkEnd w:id="78"/>
      <w:bookmarkStart w:id="79" w:name="_Toc184312123"/>
      <w:bookmarkEnd w:id="79"/>
      <w:bookmarkStart w:id="80" w:name="_Toc184308091"/>
      <w:bookmarkEnd w:id="80"/>
      <w:bookmarkStart w:id="81" w:name="_Toc184312127"/>
      <w:bookmarkEnd w:id="81"/>
      <w:bookmarkStart w:id="82" w:name="_Toc184314463"/>
      <w:bookmarkEnd w:id="82"/>
      <w:bookmarkStart w:id="83" w:name="_Toc184313266"/>
      <w:bookmarkEnd w:id="83"/>
      <w:bookmarkStart w:id="84" w:name="_Toc184308105"/>
      <w:bookmarkEnd w:id="84"/>
      <w:bookmarkStart w:id="85" w:name="_Toc184308071"/>
      <w:bookmarkEnd w:id="85"/>
      <w:bookmarkStart w:id="86" w:name="_Toc184312077"/>
      <w:bookmarkEnd w:id="86"/>
      <w:bookmarkStart w:id="87" w:name="_Toc184308090"/>
      <w:bookmarkEnd w:id="87"/>
      <w:bookmarkStart w:id="88" w:name="_Toc184310317"/>
      <w:bookmarkEnd w:id="88"/>
      <w:bookmarkStart w:id="89" w:name="_Toc184312068"/>
      <w:bookmarkEnd w:id="89"/>
      <w:bookmarkStart w:id="90" w:name="_Toc184314468"/>
      <w:bookmarkEnd w:id="90"/>
      <w:bookmarkStart w:id="91" w:name="_Toc184308040"/>
      <w:bookmarkEnd w:id="91"/>
      <w:bookmarkStart w:id="92" w:name="_Toc184308057"/>
      <w:bookmarkEnd w:id="92"/>
      <w:bookmarkStart w:id="93" w:name="_Toc184308042"/>
      <w:bookmarkEnd w:id="93"/>
      <w:bookmarkStart w:id="94" w:name="_Toc184310337"/>
      <w:bookmarkEnd w:id="94"/>
      <w:bookmarkStart w:id="95" w:name="_Toc184314438"/>
      <w:bookmarkEnd w:id="95"/>
      <w:bookmarkStart w:id="96" w:name="_Toc184308065"/>
      <w:bookmarkEnd w:id="96"/>
      <w:bookmarkStart w:id="97" w:name="_Toc184308081"/>
      <w:bookmarkEnd w:id="97"/>
      <w:bookmarkStart w:id="98" w:name="_Toc184308055"/>
      <w:bookmarkEnd w:id="98"/>
      <w:bookmarkStart w:id="99" w:name="_Toc184308043"/>
      <w:bookmarkEnd w:id="99"/>
      <w:bookmarkStart w:id="100" w:name="_Toc184310278"/>
      <w:bookmarkEnd w:id="100"/>
      <w:bookmarkStart w:id="101" w:name="_Toc184313241"/>
      <w:bookmarkEnd w:id="101"/>
      <w:bookmarkStart w:id="102" w:name="_Toc184314477"/>
      <w:bookmarkEnd w:id="102"/>
      <w:bookmarkStart w:id="103" w:name="_Toc184313304"/>
      <w:bookmarkEnd w:id="103"/>
      <w:bookmarkStart w:id="104" w:name="_Toc184314453"/>
      <w:bookmarkEnd w:id="104"/>
      <w:bookmarkStart w:id="105" w:name="_Toc184313299"/>
      <w:bookmarkEnd w:id="105"/>
      <w:bookmarkStart w:id="106" w:name="_Toc184310273"/>
      <w:bookmarkEnd w:id="106"/>
      <w:bookmarkStart w:id="107" w:name="_Toc184314439"/>
      <w:bookmarkEnd w:id="107"/>
      <w:bookmarkStart w:id="108" w:name="_Toc184314425"/>
      <w:bookmarkEnd w:id="108"/>
      <w:bookmarkStart w:id="109" w:name="_Toc184308061"/>
      <w:bookmarkEnd w:id="109"/>
      <w:bookmarkStart w:id="110" w:name="_Toc184308038"/>
      <w:bookmarkEnd w:id="110"/>
      <w:bookmarkStart w:id="111" w:name="_Toc184313257"/>
      <w:bookmarkEnd w:id="111"/>
      <w:bookmarkStart w:id="112" w:name="_Toc184308103"/>
      <w:bookmarkEnd w:id="112"/>
      <w:bookmarkStart w:id="113" w:name="_Toc184313308"/>
      <w:bookmarkEnd w:id="113"/>
      <w:bookmarkStart w:id="114" w:name="_Toc184312108"/>
      <w:bookmarkEnd w:id="114"/>
      <w:bookmarkStart w:id="115" w:name="_Toc184310291"/>
      <w:bookmarkEnd w:id="115"/>
      <w:bookmarkStart w:id="116" w:name="_Toc184314434"/>
      <w:bookmarkEnd w:id="116"/>
      <w:bookmarkStart w:id="117" w:name="_Toc184310341"/>
      <w:bookmarkEnd w:id="117"/>
      <w:bookmarkStart w:id="118" w:name="_Toc184312109"/>
      <w:bookmarkEnd w:id="118"/>
      <w:bookmarkStart w:id="119" w:name="_Toc184308064"/>
      <w:bookmarkEnd w:id="119"/>
      <w:bookmarkStart w:id="120" w:name="_Toc184312112"/>
      <w:bookmarkEnd w:id="120"/>
      <w:bookmarkStart w:id="121" w:name="_Toc184312072"/>
      <w:bookmarkEnd w:id="121"/>
      <w:bookmarkStart w:id="122" w:name="_Toc184313281"/>
      <w:bookmarkEnd w:id="122"/>
      <w:bookmarkStart w:id="123" w:name="_Toc184313300"/>
      <w:bookmarkEnd w:id="123"/>
      <w:bookmarkStart w:id="124" w:name="_Toc184308037"/>
      <w:bookmarkEnd w:id="124"/>
      <w:bookmarkStart w:id="125" w:name="_Toc184308087"/>
      <w:bookmarkEnd w:id="125"/>
      <w:bookmarkStart w:id="126" w:name="_Toc184310275"/>
      <w:bookmarkEnd w:id="126"/>
      <w:bookmarkStart w:id="127" w:name="_Toc184314412"/>
      <w:bookmarkEnd w:id="127"/>
      <w:bookmarkStart w:id="128" w:name="_Toc184312076"/>
      <w:bookmarkEnd w:id="128"/>
      <w:bookmarkStart w:id="129" w:name="_Toc184312137"/>
      <w:bookmarkEnd w:id="129"/>
      <w:bookmarkStart w:id="130" w:name="_Toc184314419"/>
      <w:bookmarkEnd w:id="130"/>
      <w:bookmarkStart w:id="131" w:name="_Toc184310331"/>
      <w:bookmarkEnd w:id="131"/>
      <w:bookmarkStart w:id="132" w:name="_Toc184313242"/>
      <w:bookmarkEnd w:id="132"/>
      <w:bookmarkStart w:id="133" w:name="_Toc184314436"/>
      <w:bookmarkEnd w:id="133"/>
      <w:bookmarkStart w:id="134" w:name="_Toc184312135"/>
      <w:bookmarkEnd w:id="134"/>
      <w:bookmarkStart w:id="135" w:name="_Toc184308084"/>
      <w:bookmarkEnd w:id="135"/>
      <w:bookmarkStart w:id="136" w:name="_Toc184310334"/>
      <w:bookmarkEnd w:id="136"/>
      <w:bookmarkStart w:id="137" w:name="_Toc184313285"/>
      <w:bookmarkEnd w:id="137"/>
      <w:bookmarkStart w:id="138" w:name="_Toc184312121"/>
      <w:bookmarkEnd w:id="138"/>
      <w:bookmarkStart w:id="139" w:name="_Toc184314443"/>
      <w:bookmarkEnd w:id="139"/>
      <w:bookmarkStart w:id="140" w:name="_Toc184310288"/>
      <w:bookmarkEnd w:id="140"/>
      <w:bookmarkStart w:id="141" w:name="_Toc184308048"/>
      <w:bookmarkEnd w:id="141"/>
      <w:bookmarkStart w:id="142" w:name="_Toc184310304"/>
      <w:bookmarkEnd w:id="142"/>
      <w:bookmarkStart w:id="143" w:name="_Toc184314459"/>
      <w:bookmarkEnd w:id="143"/>
      <w:bookmarkStart w:id="144" w:name="_Toc184312114"/>
      <w:bookmarkEnd w:id="144"/>
      <w:bookmarkStart w:id="145" w:name="_Toc184308099"/>
      <w:bookmarkEnd w:id="145"/>
      <w:bookmarkStart w:id="146" w:name="_Toc184308049"/>
      <w:bookmarkEnd w:id="146"/>
      <w:bookmarkStart w:id="147" w:name="_Toc184314458"/>
      <w:bookmarkEnd w:id="147"/>
      <w:bookmarkStart w:id="148" w:name="_Toc184313310"/>
      <w:bookmarkEnd w:id="148"/>
      <w:bookmarkStart w:id="149" w:name="_Toc184314466"/>
      <w:bookmarkEnd w:id="149"/>
      <w:bookmarkStart w:id="150" w:name="_Toc184314454"/>
      <w:bookmarkEnd w:id="150"/>
      <w:bookmarkStart w:id="151" w:name="_Toc184314481"/>
      <w:bookmarkEnd w:id="151"/>
      <w:bookmarkStart w:id="152" w:name="_Toc184314424"/>
      <w:bookmarkEnd w:id="152"/>
      <w:bookmarkStart w:id="153" w:name="_Toc184313247"/>
      <w:bookmarkEnd w:id="153"/>
      <w:bookmarkStart w:id="154" w:name="_Toc184310280"/>
      <w:bookmarkEnd w:id="154"/>
      <w:bookmarkStart w:id="155" w:name="_Toc184312126"/>
      <w:bookmarkEnd w:id="155"/>
      <w:bookmarkStart w:id="156" w:name="_Toc184312083"/>
      <w:bookmarkEnd w:id="156"/>
      <w:bookmarkStart w:id="157" w:name="_Toc184313248"/>
      <w:bookmarkEnd w:id="157"/>
      <w:bookmarkStart w:id="158" w:name="_Toc184312119"/>
      <w:bookmarkEnd w:id="158"/>
      <w:bookmarkStart w:id="159" w:name="_Toc184314413"/>
      <w:bookmarkEnd w:id="159"/>
      <w:bookmarkStart w:id="160" w:name="_Toc184310286"/>
      <w:bookmarkEnd w:id="160"/>
      <w:bookmarkStart w:id="161" w:name="_Toc184313253"/>
      <w:bookmarkEnd w:id="161"/>
      <w:bookmarkStart w:id="162" w:name="_Toc184314435"/>
      <w:bookmarkEnd w:id="162"/>
      <w:bookmarkStart w:id="163" w:name="_Toc184313251"/>
      <w:bookmarkEnd w:id="163"/>
      <w:bookmarkStart w:id="164" w:name="_Toc184310305"/>
      <w:bookmarkEnd w:id="164"/>
      <w:bookmarkStart w:id="165" w:name="_Toc184308046"/>
      <w:bookmarkEnd w:id="165"/>
      <w:bookmarkStart w:id="166" w:name="_Toc184308104"/>
      <w:bookmarkEnd w:id="166"/>
      <w:bookmarkStart w:id="167" w:name="_Toc184313303"/>
      <w:bookmarkEnd w:id="167"/>
      <w:bookmarkStart w:id="168" w:name="_Toc184314441"/>
      <w:bookmarkEnd w:id="168"/>
      <w:bookmarkStart w:id="169" w:name="_Toc184313263"/>
      <w:bookmarkEnd w:id="169"/>
      <w:bookmarkStart w:id="170" w:name="_Toc184313288"/>
      <w:bookmarkEnd w:id="170"/>
      <w:bookmarkStart w:id="171" w:name="_Toc184314476"/>
      <w:bookmarkEnd w:id="171"/>
      <w:bookmarkStart w:id="172" w:name="_Toc184308051"/>
      <w:bookmarkEnd w:id="172"/>
      <w:bookmarkStart w:id="173" w:name="_Toc184312134"/>
      <w:bookmarkEnd w:id="173"/>
      <w:bookmarkStart w:id="174" w:name="_Toc184310329"/>
      <w:bookmarkEnd w:id="174"/>
      <w:bookmarkStart w:id="175" w:name="_Toc184314446"/>
      <w:bookmarkEnd w:id="175"/>
      <w:bookmarkStart w:id="176" w:name="_Toc184308056"/>
      <w:bookmarkEnd w:id="176"/>
      <w:bookmarkStart w:id="177" w:name="_Toc184313273"/>
      <w:bookmarkEnd w:id="177"/>
      <w:bookmarkStart w:id="178" w:name="_Toc184312091"/>
      <w:bookmarkEnd w:id="178"/>
      <w:bookmarkStart w:id="179" w:name="_Toc184312136"/>
      <w:bookmarkEnd w:id="179"/>
      <w:bookmarkStart w:id="180" w:name="_Toc184308107"/>
      <w:bookmarkEnd w:id="180"/>
      <w:bookmarkStart w:id="181" w:name="_Toc184310315"/>
      <w:bookmarkEnd w:id="181"/>
      <w:bookmarkStart w:id="182" w:name="_Toc184308092"/>
      <w:bookmarkEnd w:id="182"/>
      <w:bookmarkStart w:id="183" w:name="_Toc184312125"/>
      <w:bookmarkEnd w:id="183"/>
      <w:bookmarkStart w:id="184" w:name="_Toc184308077"/>
      <w:bookmarkEnd w:id="184"/>
      <w:bookmarkStart w:id="185" w:name="_Toc184308074"/>
      <w:bookmarkEnd w:id="185"/>
      <w:bookmarkStart w:id="186" w:name="_Toc184314437"/>
      <w:bookmarkEnd w:id="186"/>
      <w:bookmarkStart w:id="187" w:name="_Toc184310336"/>
      <w:bookmarkEnd w:id="187"/>
      <w:bookmarkStart w:id="188" w:name="_Toc184308058"/>
      <w:bookmarkEnd w:id="188"/>
      <w:bookmarkStart w:id="189" w:name="_Toc184312122"/>
      <w:bookmarkEnd w:id="189"/>
      <w:bookmarkStart w:id="190" w:name="_Toc184312133"/>
      <w:bookmarkEnd w:id="190"/>
      <w:bookmarkStart w:id="191" w:name="_Toc184310309"/>
      <w:bookmarkEnd w:id="191"/>
      <w:bookmarkStart w:id="192" w:name="_Toc184310294"/>
      <w:bookmarkEnd w:id="192"/>
      <w:bookmarkStart w:id="193" w:name="_Toc184310322"/>
      <w:bookmarkEnd w:id="193"/>
      <w:bookmarkStart w:id="194" w:name="_Toc184310340"/>
      <w:bookmarkEnd w:id="194"/>
      <w:bookmarkStart w:id="195" w:name="_Toc184308073"/>
      <w:bookmarkEnd w:id="195"/>
      <w:bookmarkStart w:id="196" w:name="_Toc184308098"/>
      <w:bookmarkEnd w:id="196"/>
      <w:bookmarkStart w:id="197" w:name="_Toc184312118"/>
      <w:bookmarkEnd w:id="197"/>
      <w:bookmarkStart w:id="198" w:name="_Toc184310321"/>
      <w:bookmarkEnd w:id="198"/>
      <w:bookmarkStart w:id="199" w:name="_Toc184314452"/>
      <w:bookmarkEnd w:id="199"/>
      <w:bookmarkStart w:id="200" w:name="_Toc184310298"/>
      <w:bookmarkEnd w:id="200"/>
      <w:bookmarkStart w:id="201" w:name="_Toc184313258"/>
      <w:bookmarkEnd w:id="201"/>
      <w:bookmarkStart w:id="202" w:name="_Toc184313286"/>
      <w:bookmarkEnd w:id="202"/>
      <w:bookmarkStart w:id="203" w:name="_Toc184312128"/>
      <w:bookmarkEnd w:id="203"/>
      <w:bookmarkStart w:id="204" w:name="_Toc184310310"/>
      <w:bookmarkEnd w:id="204"/>
      <w:bookmarkStart w:id="205" w:name="_Toc184308036"/>
      <w:bookmarkEnd w:id="205"/>
      <w:bookmarkStart w:id="206" w:name="_Toc184308080"/>
      <w:bookmarkEnd w:id="206"/>
      <w:bookmarkStart w:id="207" w:name="_Toc184312069"/>
      <w:bookmarkEnd w:id="207"/>
      <w:bookmarkStart w:id="208" w:name="_Toc184312098"/>
      <w:bookmarkEnd w:id="208"/>
      <w:bookmarkStart w:id="209" w:name="_Toc184313280"/>
      <w:bookmarkEnd w:id="209"/>
      <w:bookmarkStart w:id="210" w:name="_Toc184312131"/>
      <w:bookmarkEnd w:id="210"/>
      <w:bookmarkStart w:id="211" w:name="_Toc184308072"/>
      <w:bookmarkEnd w:id="211"/>
      <w:bookmarkStart w:id="212" w:name="_Toc184313279"/>
      <w:bookmarkEnd w:id="212"/>
      <w:bookmarkStart w:id="213" w:name="_Toc184308054"/>
      <w:bookmarkEnd w:id="213"/>
      <w:bookmarkStart w:id="214" w:name="_Toc184314455"/>
      <w:bookmarkEnd w:id="214"/>
      <w:bookmarkStart w:id="215" w:name="_Toc184312105"/>
      <w:bookmarkEnd w:id="215"/>
      <w:bookmarkStart w:id="216" w:name="_Toc184310327"/>
      <w:bookmarkEnd w:id="216"/>
      <w:bookmarkStart w:id="217" w:name="_Toc184310313"/>
      <w:bookmarkEnd w:id="217"/>
      <w:bookmarkStart w:id="218" w:name="_Toc184313249"/>
      <w:bookmarkEnd w:id="218"/>
      <w:bookmarkStart w:id="219" w:name="_Toc184312090"/>
      <w:bookmarkEnd w:id="219"/>
      <w:bookmarkStart w:id="220" w:name="_Toc184310306"/>
      <w:bookmarkEnd w:id="220"/>
      <w:bookmarkStart w:id="221" w:name="_Toc184312124"/>
      <w:bookmarkEnd w:id="221"/>
      <w:bookmarkStart w:id="222" w:name="_Toc184314430"/>
      <w:bookmarkEnd w:id="222"/>
      <w:bookmarkStart w:id="223" w:name="_Toc184313305"/>
      <w:bookmarkEnd w:id="223"/>
      <w:bookmarkStart w:id="224" w:name="_Toc184308053"/>
      <w:bookmarkEnd w:id="224"/>
      <w:bookmarkStart w:id="225" w:name="_Toc184314448"/>
      <w:bookmarkEnd w:id="225"/>
      <w:bookmarkStart w:id="226" w:name="_Toc184308069"/>
      <w:bookmarkEnd w:id="226"/>
      <w:bookmarkStart w:id="227" w:name="_Toc184314427"/>
      <w:bookmarkEnd w:id="227"/>
      <w:bookmarkStart w:id="228" w:name="_Toc184313291"/>
      <w:bookmarkEnd w:id="228"/>
      <w:bookmarkStart w:id="229" w:name="_Toc184310302"/>
      <w:bookmarkEnd w:id="229"/>
      <w:bookmarkStart w:id="230" w:name="_Toc184313278"/>
      <w:bookmarkEnd w:id="230"/>
      <w:bookmarkStart w:id="231" w:name="_Toc184308101"/>
      <w:bookmarkEnd w:id="231"/>
      <w:bookmarkStart w:id="232" w:name="_Toc184312103"/>
      <w:bookmarkEnd w:id="232"/>
      <w:bookmarkStart w:id="233" w:name="_Toc184308070"/>
      <w:bookmarkEnd w:id="233"/>
      <w:bookmarkStart w:id="234" w:name="_Toc184313309"/>
      <w:bookmarkEnd w:id="234"/>
      <w:bookmarkStart w:id="235" w:name="_Toc184313296"/>
      <w:bookmarkEnd w:id="235"/>
      <w:bookmarkStart w:id="236" w:name="_Toc184314464"/>
      <w:bookmarkEnd w:id="236"/>
      <w:bookmarkStart w:id="237" w:name="_Toc184308060"/>
      <w:bookmarkEnd w:id="237"/>
      <w:bookmarkStart w:id="238" w:name="_Toc184313293"/>
      <w:bookmarkEnd w:id="238"/>
      <w:bookmarkStart w:id="239" w:name="_Toc184313302"/>
      <w:bookmarkEnd w:id="239"/>
      <w:bookmarkStart w:id="240" w:name="_Toc184308093"/>
      <w:bookmarkEnd w:id="240"/>
      <w:bookmarkStart w:id="241" w:name="_Toc184308097"/>
      <w:bookmarkEnd w:id="241"/>
      <w:bookmarkStart w:id="242" w:name="_Toc184314469"/>
      <w:bookmarkEnd w:id="242"/>
      <w:bookmarkStart w:id="243" w:name="_Toc184313240"/>
      <w:bookmarkEnd w:id="243"/>
      <w:bookmarkStart w:id="244" w:name="_Toc184310293"/>
      <w:bookmarkEnd w:id="244"/>
      <w:bookmarkStart w:id="245" w:name="_Toc184310320"/>
      <w:bookmarkEnd w:id="245"/>
      <w:bookmarkStart w:id="246" w:name="_Toc184312115"/>
      <w:bookmarkEnd w:id="246"/>
      <w:bookmarkStart w:id="247" w:name="_Toc184313269"/>
      <w:bookmarkEnd w:id="247"/>
      <w:bookmarkStart w:id="248" w:name="_Toc184314471"/>
      <w:bookmarkEnd w:id="248"/>
      <w:bookmarkStart w:id="249" w:name="_Toc184313268"/>
      <w:bookmarkEnd w:id="249"/>
      <w:bookmarkStart w:id="250" w:name="_Toc184314426"/>
      <w:bookmarkEnd w:id="250"/>
      <w:bookmarkStart w:id="251" w:name="_Toc184308052"/>
      <w:bookmarkEnd w:id="251"/>
      <w:bookmarkStart w:id="252" w:name="_Toc184314451"/>
      <w:bookmarkEnd w:id="252"/>
      <w:bookmarkStart w:id="253" w:name="_Toc184313255"/>
      <w:bookmarkEnd w:id="253"/>
      <w:bookmarkStart w:id="254" w:name="_Toc184312107"/>
      <w:bookmarkEnd w:id="254"/>
      <w:bookmarkStart w:id="255" w:name="_Toc184310292"/>
      <w:bookmarkEnd w:id="255"/>
      <w:bookmarkStart w:id="256" w:name="_Toc184312110"/>
      <w:bookmarkEnd w:id="256"/>
      <w:bookmarkStart w:id="257" w:name="_Toc184313250"/>
      <w:bookmarkEnd w:id="257"/>
      <w:bookmarkStart w:id="258" w:name="_Toc184313283"/>
      <w:bookmarkEnd w:id="258"/>
      <w:bookmarkStart w:id="259" w:name="_Toc184310281"/>
      <w:bookmarkEnd w:id="259"/>
      <w:bookmarkStart w:id="260" w:name="_Toc184308045"/>
      <w:bookmarkEnd w:id="260"/>
      <w:bookmarkStart w:id="261" w:name="_Toc184308082"/>
      <w:bookmarkEnd w:id="261"/>
      <w:bookmarkStart w:id="262" w:name="_Toc184314429"/>
      <w:bookmarkEnd w:id="262"/>
      <w:bookmarkStart w:id="263" w:name="_Toc184313284"/>
      <w:bookmarkEnd w:id="263"/>
      <w:bookmarkStart w:id="264" w:name="_Toc184313271"/>
      <w:bookmarkEnd w:id="264"/>
      <w:bookmarkStart w:id="265" w:name="_Toc184313252"/>
      <w:bookmarkEnd w:id="265"/>
      <w:bookmarkStart w:id="266" w:name="_Toc184314410"/>
      <w:bookmarkEnd w:id="266"/>
      <w:bookmarkStart w:id="267" w:name="_Toc184308068"/>
      <w:bookmarkEnd w:id="267"/>
      <w:bookmarkStart w:id="268" w:name="_Toc184313276"/>
      <w:bookmarkEnd w:id="268"/>
      <w:bookmarkStart w:id="269" w:name="_Toc184314422"/>
      <w:bookmarkEnd w:id="269"/>
      <w:bookmarkStart w:id="270" w:name="_Toc184312101"/>
      <w:bookmarkEnd w:id="270"/>
      <w:bookmarkStart w:id="271" w:name="_Toc184313287"/>
      <w:bookmarkEnd w:id="271"/>
      <w:bookmarkStart w:id="272" w:name="_Toc184310295"/>
      <w:bookmarkEnd w:id="272"/>
      <w:bookmarkStart w:id="273" w:name="_Toc184312080"/>
      <w:bookmarkEnd w:id="273"/>
      <w:bookmarkStart w:id="274" w:name="_Toc184310282"/>
      <w:bookmarkEnd w:id="274"/>
      <w:bookmarkStart w:id="275" w:name="_Toc184310332"/>
      <w:bookmarkEnd w:id="275"/>
      <w:bookmarkStart w:id="276" w:name="_Toc184312070"/>
      <w:bookmarkEnd w:id="276"/>
      <w:bookmarkStart w:id="277" w:name="_Toc184308063"/>
      <w:bookmarkEnd w:id="277"/>
      <w:bookmarkStart w:id="278" w:name="_Toc184310307"/>
      <w:bookmarkEnd w:id="278"/>
      <w:bookmarkStart w:id="279" w:name="_Toc184308088"/>
      <w:bookmarkEnd w:id="279"/>
      <w:bookmarkStart w:id="280" w:name="_Toc184310330"/>
      <w:bookmarkEnd w:id="280"/>
      <w:bookmarkStart w:id="281" w:name="_Toc184308078"/>
      <w:bookmarkEnd w:id="281"/>
      <w:bookmarkStart w:id="282" w:name="_Toc184313275"/>
      <w:bookmarkEnd w:id="282"/>
      <w:bookmarkStart w:id="283" w:name="_Toc184310325"/>
      <w:bookmarkEnd w:id="283"/>
      <w:bookmarkStart w:id="284" w:name="_Toc184310308"/>
      <w:bookmarkEnd w:id="284"/>
      <w:bookmarkStart w:id="285" w:name="_Toc184313307"/>
      <w:bookmarkEnd w:id="285"/>
      <w:bookmarkStart w:id="286" w:name="_Toc184313270"/>
      <w:bookmarkEnd w:id="286"/>
      <w:bookmarkStart w:id="287" w:name="_Toc184313292"/>
      <w:bookmarkEnd w:id="287"/>
      <w:bookmarkStart w:id="288" w:name="_Toc184308050"/>
      <w:bookmarkEnd w:id="288"/>
      <w:bookmarkStart w:id="289" w:name="_Toc184308076"/>
      <w:bookmarkEnd w:id="289"/>
      <w:bookmarkStart w:id="290" w:name="_Toc184310343"/>
      <w:bookmarkEnd w:id="290"/>
      <w:bookmarkStart w:id="291" w:name="_Toc184313290"/>
      <w:bookmarkEnd w:id="291"/>
      <w:bookmarkStart w:id="292" w:name="_Toc184308095"/>
      <w:bookmarkEnd w:id="292"/>
      <w:bookmarkStart w:id="293" w:name="_Toc184308075"/>
      <w:bookmarkEnd w:id="293"/>
      <w:bookmarkStart w:id="294" w:name="_Toc184313289"/>
      <w:bookmarkEnd w:id="294"/>
      <w:bookmarkStart w:id="295" w:name="_Toc184308089"/>
      <w:bookmarkEnd w:id="295"/>
      <w:bookmarkStart w:id="296" w:name="_Toc184314447"/>
      <w:bookmarkEnd w:id="296"/>
      <w:bookmarkStart w:id="297" w:name="_Toc184313245"/>
      <w:bookmarkEnd w:id="297"/>
      <w:bookmarkStart w:id="298" w:name="_Toc184310301"/>
      <w:bookmarkEnd w:id="298"/>
      <w:bookmarkStart w:id="299" w:name="_Toc184312120"/>
      <w:bookmarkEnd w:id="299"/>
      <w:bookmarkStart w:id="300" w:name="_Toc184312082"/>
      <w:bookmarkEnd w:id="300"/>
      <w:bookmarkStart w:id="301" w:name="_Toc184314456"/>
      <w:bookmarkEnd w:id="301"/>
      <w:bookmarkStart w:id="302" w:name="_Toc184308047"/>
      <w:bookmarkEnd w:id="302"/>
      <w:bookmarkStart w:id="303" w:name="_Toc184310338"/>
      <w:bookmarkEnd w:id="303"/>
      <w:bookmarkStart w:id="304" w:name="_Toc184312117"/>
      <w:bookmarkEnd w:id="304"/>
      <w:bookmarkStart w:id="305" w:name="_Toc184314475"/>
      <w:bookmarkEnd w:id="305"/>
      <w:bookmarkStart w:id="306" w:name="_Toc184312132"/>
      <w:bookmarkEnd w:id="306"/>
      <w:bookmarkStart w:id="307" w:name="_Toc184313297"/>
      <w:bookmarkEnd w:id="307"/>
      <w:bookmarkStart w:id="308" w:name="_Toc184308106"/>
      <w:bookmarkEnd w:id="308"/>
      <w:bookmarkStart w:id="309" w:name="_Toc184313298"/>
      <w:bookmarkEnd w:id="309"/>
      <w:bookmarkStart w:id="310" w:name="_Toc184312113"/>
      <w:bookmarkEnd w:id="310"/>
      <w:bookmarkStart w:id="311" w:name="_Toc184314444"/>
      <w:bookmarkEnd w:id="311"/>
      <w:bookmarkStart w:id="312" w:name="_Toc184314465"/>
      <w:bookmarkEnd w:id="312"/>
      <w:bookmarkStart w:id="313" w:name="_Toc184312094"/>
      <w:bookmarkEnd w:id="313"/>
      <w:bookmarkStart w:id="314" w:name="_Toc184313306"/>
      <w:bookmarkEnd w:id="314"/>
      <w:bookmarkStart w:id="315" w:name="_Toc184310289"/>
      <w:bookmarkEnd w:id="315"/>
      <w:bookmarkStart w:id="316" w:name="_Toc184313282"/>
      <w:bookmarkEnd w:id="316"/>
      <w:bookmarkStart w:id="317" w:name="_Toc184312116"/>
      <w:bookmarkEnd w:id="317"/>
      <w:bookmarkStart w:id="318" w:name="_Toc184314472"/>
      <w:bookmarkEnd w:id="318"/>
      <w:bookmarkStart w:id="319" w:name="_Toc184308079"/>
      <w:bookmarkEnd w:id="319"/>
      <w:bookmarkStart w:id="320" w:name="_Toc184313277"/>
      <w:bookmarkEnd w:id="320"/>
      <w:bookmarkStart w:id="321" w:name="_Toc184312075"/>
      <w:bookmarkEnd w:id="321"/>
      <w:bookmarkStart w:id="322" w:name="_Toc184310296"/>
      <w:bookmarkEnd w:id="322"/>
      <w:bookmarkStart w:id="323" w:name="_Toc184313238"/>
      <w:bookmarkEnd w:id="323"/>
      <w:bookmarkStart w:id="324" w:name="_Toc184314450"/>
      <w:bookmarkEnd w:id="324"/>
      <w:bookmarkStart w:id="325" w:name="_Toc184313274"/>
      <w:bookmarkEnd w:id="325"/>
      <w:bookmarkStart w:id="326" w:name="_Toc184310299"/>
      <w:bookmarkEnd w:id="326"/>
      <w:bookmarkStart w:id="327" w:name="_Toc184312096"/>
      <w:bookmarkEnd w:id="327"/>
      <w:bookmarkStart w:id="328" w:name="_Toc184313262"/>
      <w:bookmarkEnd w:id="328"/>
      <w:bookmarkStart w:id="329" w:name="_Toc184312079"/>
      <w:bookmarkEnd w:id="329"/>
      <w:bookmarkStart w:id="330" w:name="_Toc184312088"/>
      <w:bookmarkEnd w:id="330"/>
      <w:bookmarkStart w:id="331" w:name="_Toc184308102"/>
      <w:bookmarkEnd w:id="331"/>
      <w:bookmarkStart w:id="332" w:name="_Toc184308085"/>
      <w:bookmarkEnd w:id="332"/>
      <w:bookmarkStart w:id="333" w:name="_Toc184312130"/>
      <w:bookmarkEnd w:id="333"/>
      <w:bookmarkStart w:id="334" w:name="_Toc184314423"/>
      <w:bookmarkEnd w:id="334"/>
      <w:bookmarkStart w:id="335" w:name="_Toc184314482"/>
      <w:bookmarkEnd w:id="335"/>
      <w:bookmarkStart w:id="336" w:name="_Toc184312087"/>
      <w:bookmarkEnd w:id="336"/>
      <w:bookmarkStart w:id="337" w:name="_Toc184312138"/>
      <w:bookmarkEnd w:id="337"/>
      <w:bookmarkStart w:id="338" w:name="_Toc184313295"/>
      <w:bookmarkEnd w:id="338"/>
      <w:bookmarkStart w:id="339" w:name="_Toc184310283"/>
      <w:bookmarkEnd w:id="339"/>
      <w:bookmarkStart w:id="340" w:name="_Toc184314414"/>
      <w:bookmarkEnd w:id="340"/>
      <w:bookmarkStart w:id="341" w:name="_Toc184312085"/>
      <w:bookmarkEnd w:id="341"/>
      <w:bookmarkStart w:id="342" w:name="_Toc184312104"/>
      <w:bookmarkEnd w:id="342"/>
      <w:bookmarkStart w:id="343" w:name="_Toc184314462"/>
      <w:bookmarkEnd w:id="343"/>
      <w:bookmarkStart w:id="344" w:name="_Toc184312067"/>
      <w:bookmarkEnd w:id="344"/>
      <w:bookmarkStart w:id="345" w:name="_Toc184314421"/>
      <w:bookmarkEnd w:id="345"/>
      <w:bookmarkStart w:id="346" w:name="_Toc184314420"/>
      <w:bookmarkEnd w:id="346"/>
      <w:bookmarkStart w:id="347" w:name="_Toc184308044"/>
      <w:bookmarkEnd w:id="347"/>
      <w:bookmarkStart w:id="348" w:name="_Toc184308086"/>
      <w:bookmarkEnd w:id="348"/>
      <w:bookmarkStart w:id="349" w:name="_Toc184310287"/>
      <w:bookmarkEnd w:id="349"/>
      <w:bookmarkStart w:id="350" w:name="_Toc184310312"/>
      <w:bookmarkEnd w:id="350"/>
      <w:bookmarkStart w:id="351" w:name="_Toc184313244"/>
      <w:bookmarkEnd w:id="351"/>
      <w:bookmarkStart w:id="352" w:name="_Toc184314428"/>
      <w:bookmarkEnd w:id="352"/>
      <w:bookmarkStart w:id="353" w:name="_Toc184310324"/>
      <w:bookmarkEnd w:id="353"/>
      <w:bookmarkStart w:id="354" w:name="_Toc184310316"/>
      <w:bookmarkEnd w:id="354"/>
      <w:bookmarkStart w:id="355" w:name="_Toc184314460"/>
      <w:bookmarkEnd w:id="355"/>
      <w:bookmarkStart w:id="356" w:name="_Toc184310284"/>
      <w:bookmarkEnd w:id="356"/>
      <w:bookmarkStart w:id="357" w:name="_Toc184310272"/>
      <w:bookmarkEnd w:id="357"/>
      <w:bookmarkStart w:id="358" w:name="_Toc184312139"/>
      <w:bookmarkEnd w:id="358"/>
      <w:bookmarkStart w:id="359" w:name="_Toc184312074"/>
      <w:bookmarkEnd w:id="359"/>
      <w:bookmarkStart w:id="360" w:name="_Toc184312102"/>
      <w:bookmarkEnd w:id="360"/>
      <w:bookmarkStart w:id="361" w:name="_Toc184308041"/>
      <w:bookmarkEnd w:id="361"/>
      <w:bookmarkStart w:id="362" w:name="_Toc184314415"/>
      <w:bookmarkEnd w:id="362"/>
      <w:bookmarkStart w:id="363" w:name="_Toc184314445"/>
      <w:bookmarkEnd w:id="363"/>
      <w:bookmarkStart w:id="364" w:name="_Toc184310319"/>
      <w:bookmarkEnd w:id="364"/>
      <w:bookmarkStart w:id="365" w:name="_Toc184313265"/>
      <w:bookmarkEnd w:id="365"/>
      <w:bookmarkStart w:id="366" w:name="_Toc184313256"/>
      <w:bookmarkEnd w:id="366"/>
      <w:bookmarkStart w:id="367" w:name="_Toc184310328"/>
      <w:bookmarkEnd w:id="367"/>
      <w:bookmarkStart w:id="368" w:name="_Toc184312099"/>
      <w:bookmarkEnd w:id="368"/>
      <w:bookmarkStart w:id="369" w:name="_Toc184308108"/>
      <w:bookmarkEnd w:id="369"/>
      <w:bookmarkStart w:id="370" w:name="_Toc184308039"/>
      <w:bookmarkEnd w:id="370"/>
      <w:bookmarkStart w:id="371" w:name="_Toc184314449"/>
      <w:bookmarkEnd w:id="371"/>
      <w:bookmarkStart w:id="372" w:name="_Toc184314478"/>
      <w:bookmarkEnd w:id="372"/>
      <w:bookmarkStart w:id="373" w:name="_Toc184310323"/>
      <w:bookmarkEnd w:id="373"/>
      <w:bookmarkStart w:id="374" w:name="_Toc184310339"/>
      <w:bookmarkEnd w:id="374"/>
      <w:bookmarkStart w:id="375" w:name="_Toc184314431"/>
      <w:bookmarkEnd w:id="375"/>
      <w:bookmarkStart w:id="376" w:name="_Toc184314411"/>
      <w:bookmarkEnd w:id="376"/>
      <w:bookmarkStart w:id="377" w:name="_Toc184312111"/>
      <w:bookmarkEnd w:id="377"/>
      <w:bookmarkStart w:id="378" w:name="_Toc184308059"/>
      <w:bookmarkEnd w:id="378"/>
      <w:bookmarkStart w:id="379" w:name="_Toc184313259"/>
      <w:bookmarkEnd w:id="379"/>
      <w:bookmarkStart w:id="380" w:name="_Toc184312081"/>
      <w:bookmarkEnd w:id="380"/>
      <w:bookmarkStart w:id="381" w:name="_Toc184314473"/>
      <w:bookmarkEnd w:id="381"/>
      <w:bookmarkStart w:id="382" w:name="_Toc184310297"/>
      <w:bookmarkEnd w:id="382"/>
      <w:bookmarkStart w:id="383" w:name="_Toc184313243"/>
      <w:bookmarkEnd w:id="383"/>
      <w:bookmarkStart w:id="384" w:name="_Toc184310277"/>
      <w:bookmarkEnd w:id="384"/>
      <w:bookmarkStart w:id="385" w:name="_Toc184308096"/>
      <w:bookmarkEnd w:id="385"/>
      <w:bookmarkStart w:id="386" w:name="_Toc184314461"/>
      <w:bookmarkEnd w:id="386"/>
      <w:bookmarkStart w:id="387" w:name="_Toc184312078"/>
      <w:bookmarkEnd w:id="387"/>
      <w:bookmarkStart w:id="388" w:name="_Toc184308100"/>
      <w:bookmarkEnd w:id="388"/>
      <w:bookmarkStart w:id="389" w:name="_Toc184308066"/>
      <w:bookmarkEnd w:id="389"/>
      <w:bookmarkStart w:id="390" w:name="_Toc184314442"/>
      <w:bookmarkEnd w:id="390"/>
      <w:bookmarkStart w:id="391" w:name="_Toc184310318"/>
      <w:bookmarkEnd w:id="391"/>
      <w:bookmarkStart w:id="392" w:name="_Toc184313260"/>
      <w:bookmarkEnd w:id="392"/>
      <w:r>
        <w:rPr>
          <w:rFonts w:hint="eastAsia" w:cs="宋体" w:asciiTheme="minorEastAsia" w:hAnsiTheme="minorEastAsia" w:eastAsiaTheme="minorEastAsia"/>
          <w:b/>
          <w:sz w:val="36"/>
          <w:szCs w:val="36"/>
          <w:highlight w:val="none"/>
        </w:rPr>
        <w:t>评标办法</w:t>
      </w:r>
    </w:p>
    <w:p>
      <w:pPr>
        <w:snapToGrid w:val="0"/>
        <w:spacing w:line="360" w:lineRule="auto"/>
        <w:jc w:val="center"/>
        <w:rPr>
          <w:rFonts w:cs="宋体" w:asciiTheme="minorEastAsia" w:hAnsiTheme="minorEastAsia" w:eastAsiaTheme="minorEastAsia"/>
          <w:sz w:val="20"/>
          <w:szCs w:val="20"/>
          <w:highlight w:val="none"/>
          <w:shd w:val="clear" w:color="auto" w:fill="FFFFFF"/>
        </w:rPr>
      </w:pPr>
      <w:r>
        <w:rPr>
          <w:rFonts w:hint="eastAsia" w:cs="宋体" w:asciiTheme="minorEastAsia" w:hAnsiTheme="minorEastAsia" w:eastAsiaTheme="minorEastAsia"/>
          <w:b/>
          <w:sz w:val="32"/>
          <w:szCs w:val="20"/>
          <w:highlight w:val="none"/>
        </w:rPr>
        <w:t>评标办法前附表</w:t>
      </w:r>
    </w:p>
    <w:tbl>
      <w:tblPr>
        <w:tblStyle w:val="6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5265"/>
        <w:gridCol w:w="913"/>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vAlign w:val="center"/>
          </w:tcPr>
          <w:p>
            <w:pPr>
              <w:snapToGrid w:val="0"/>
              <w:spacing w:line="360" w:lineRule="auto"/>
              <w:jc w:val="center"/>
              <w:rPr>
                <w:rFonts w:cs="仿宋_GB2312" w:asciiTheme="minorEastAsia" w:hAnsiTheme="minorEastAsia" w:eastAsiaTheme="minorEastAsia"/>
                <w:bCs/>
                <w:sz w:val="24"/>
                <w:highlight w:val="none"/>
              </w:rPr>
            </w:pPr>
            <w:r>
              <w:rPr>
                <w:rFonts w:hint="eastAsia" w:cs="仿宋_GB2312" w:asciiTheme="minorEastAsia" w:hAnsiTheme="minorEastAsia" w:eastAsiaTheme="minorEastAsia"/>
                <w:bCs/>
                <w:sz w:val="24"/>
                <w:highlight w:val="none"/>
              </w:rPr>
              <w:t>序号</w:t>
            </w:r>
          </w:p>
        </w:tc>
        <w:tc>
          <w:tcPr>
            <w:tcW w:w="3098" w:type="pct"/>
            <w:vAlign w:val="center"/>
          </w:tcPr>
          <w:p>
            <w:pPr>
              <w:snapToGrid w:val="0"/>
              <w:spacing w:line="360" w:lineRule="auto"/>
              <w:jc w:val="center"/>
              <w:rPr>
                <w:rFonts w:cs="仿宋_GB2312" w:asciiTheme="minorEastAsia" w:hAnsiTheme="minorEastAsia" w:eastAsiaTheme="minorEastAsia"/>
                <w:bCs/>
                <w:sz w:val="24"/>
                <w:highlight w:val="none"/>
              </w:rPr>
            </w:pPr>
            <w:r>
              <w:rPr>
                <w:rFonts w:hint="eastAsia" w:cs="仿宋_GB2312" w:asciiTheme="minorEastAsia" w:hAnsiTheme="minorEastAsia" w:eastAsiaTheme="minorEastAsia"/>
                <w:bCs/>
                <w:sz w:val="24"/>
                <w:highlight w:val="none"/>
              </w:rPr>
              <w:t>评标标准</w:t>
            </w:r>
          </w:p>
        </w:tc>
        <w:tc>
          <w:tcPr>
            <w:tcW w:w="537" w:type="pct"/>
            <w:vAlign w:val="center"/>
          </w:tcPr>
          <w:p>
            <w:pPr>
              <w:snapToGrid w:val="0"/>
              <w:spacing w:line="360" w:lineRule="auto"/>
              <w:jc w:val="center"/>
              <w:rPr>
                <w:rFonts w:hint="eastAsia" w:cs="仿宋_GB2312" w:asciiTheme="minorEastAsia" w:hAnsiTheme="minorEastAsia" w:eastAsiaTheme="minorEastAsia"/>
                <w:bCs/>
                <w:sz w:val="24"/>
                <w:highlight w:val="none"/>
                <w:lang w:eastAsia="zh-CN"/>
              </w:rPr>
            </w:pPr>
            <w:r>
              <w:rPr>
                <w:rFonts w:hint="eastAsia" w:cs="仿宋_GB2312" w:asciiTheme="minorEastAsia" w:hAnsiTheme="minorEastAsia" w:eastAsiaTheme="minorEastAsia"/>
                <w:bCs/>
                <w:sz w:val="24"/>
                <w:highlight w:val="none"/>
              </w:rPr>
              <w:t>权重</w:t>
            </w:r>
            <w:r>
              <w:rPr>
                <w:rFonts w:hint="eastAsia" w:cs="仿宋_GB2312" w:asciiTheme="minorEastAsia" w:hAnsiTheme="minorEastAsia" w:eastAsiaTheme="minorEastAsia"/>
                <w:bCs/>
                <w:sz w:val="24"/>
                <w:highlight w:val="none"/>
                <w:lang w:eastAsia="zh-CN"/>
              </w:rPr>
              <w:t>（</w:t>
            </w:r>
            <w:r>
              <w:rPr>
                <w:rFonts w:hint="eastAsia" w:cs="仿宋_GB2312" w:asciiTheme="minorEastAsia" w:hAnsiTheme="minorEastAsia" w:eastAsiaTheme="minorEastAsia"/>
                <w:bCs/>
                <w:sz w:val="24"/>
                <w:highlight w:val="none"/>
                <w:lang w:val="en-US" w:eastAsia="zh-CN"/>
              </w:rPr>
              <w:t>分</w:t>
            </w:r>
            <w:r>
              <w:rPr>
                <w:rFonts w:hint="eastAsia" w:cs="仿宋_GB2312" w:asciiTheme="minorEastAsia" w:hAnsiTheme="minorEastAsia" w:eastAsiaTheme="minorEastAsia"/>
                <w:bCs/>
                <w:sz w:val="24"/>
                <w:highlight w:val="none"/>
                <w:lang w:eastAsia="zh-CN"/>
              </w:rPr>
              <w:t>）</w:t>
            </w:r>
          </w:p>
        </w:tc>
        <w:tc>
          <w:tcPr>
            <w:tcW w:w="1003" w:type="pct"/>
            <w:vAlign w:val="center"/>
          </w:tcPr>
          <w:p>
            <w:pPr>
              <w:snapToGrid w:val="0"/>
              <w:spacing w:line="360" w:lineRule="auto"/>
              <w:jc w:val="center"/>
              <w:rPr>
                <w:rFonts w:cs="仿宋_GB2312" w:asciiTheme="minorEastAsia" w:hAnsiTheme="minorEastAsia" w:eastAsiaTheme="minorEastAsia"/>
                <w:bCs/>
                <w:sz w:val="24"/>
                <w:highlight w:val="none"/>
              </w:rPr>
            </w:pPr>
            <w:r>
              <w:rPr>
                <w:rFonts w:hint="eastAsia" w:cs="仿宋_GB2312" w:asciiTheme="minorEastAsia" w:hAnsiTheme="minorEastAsia" w:eastAsiaTheme="minorEastAsia"/>
                <w:bCs/>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vAlign w:val="center"/>
          </w:tcPr>
          <w:p>
            <w:pPr>
              <w:numPr>
                <w:ilvl w:val="0"/>
                <w:numId w:val="5"/>
              </w:numPr>
              <w:snapToGrid w:val="0"/>
              <w:spacing w:line="360" w:lineRule="auto"/>
              <w:ind w:left="454" w:leftChars="0" w:hanging="454" w:firstLineChars="0"/>
              <w:jc w:val="center"/>
              <w:rPr>
                <w:rFonts w:cs="仿宋_GB2312" w:asciiTheme="minorEastAsia" w:hAnsiTheme="minorEastAsia" w:eastAsiaTheme="minorEastAsia"/>
                <w:sz w:val="24"/>
                <w:highlight w:val="none"/>
              </w:rPr>
            </w:pPr>
          </w:p>
        </w:tc>
        <w:tc>
          <w:tcPr>
            <w:tcW w:w="3098" w:type="pct"/>
          </w:tcPr>
          <w:p>
            <w:pPr>
              <w:snapToGrid w:val="0"/>
              <w:spacing w:line="360" w:lineRule="auto"/>
              <w:jc w:val="left"/>
              <w:rPr>
                <w:rFonts w:hint="eastAsia" w:cs="仿宋_GB2312" w:asciiTheme="minorEastAsia" w:hAnsiTheme="minorEastAsia" w:eastAsiaTheme="minorEastAsia"/>
                <w:sz w:val="24"/>
                <w:highlight w:val="none"/>
              </w:rPr>
            </w:pPr>
            <w:r>
              <w:rPr>
                <w:rFonts w:hint="eastAsia" w:ascii="宋体" w:hAnsi="宋体" w:eastAsia="宋体" w:cs="宋体"/>
                <w:sz w:val="24"/>
              </w:rPr>
              <w:t>投标人具有有效的ISO9001质量管理体系认证证书、ISO14001环境管理体系认证证</w:t>
            </w:r>
            <w:r>
              <w:rPr>
                <w:rFonts w:hint="eastAsia" w:ascii="宋体" w:hAnsi="宋体" w:cs="宋体"/>
                <w:sz w:val="24"/>
                <w:lang w:val="en-US" w:eastAsia="zh-CN"/>
              </w:rPr>
              <w:t>书、</w:t>
            </w:r>
            <w:r>
              <w:rPr>
                <w:rFonts w:hint="eastAsia" w:ascii="宋体" w:hAnsi="宋体" w:eastAsia="宋体" w:cs="宋体"/>
                <w:sz w:val="24"/>
              </w:rPr>
              <w:t>ISO45001职业健康安全管理体系认证的，每个得1分。（提供相关证书扫描件）</w:t>
            </w:r>
          </w:p>
        </w:tc>
        <w:tc>
          <w:tcPr>
            <w:tcW w:w="537" w:type="pct"/>
            <w:vAlign w:val="center"/>
          </w:tcPr>
          <w:p>
            <w:pPr>
              <w:snapToGrid w:val="0"/>
              <w:spacing w:line="360" w:lineRule="auto"/>
              <w:jc w:val="center"/>
              <w:rPr>
                <w:rFonts w:hint="default"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3</w:t>
            </w:r>
          </w:p>
        </w:tc>
        <w:tc>
          <w:tcPr>
            <w:tcW w:w="1003" w:type="pct"/>
            <w:vAlign w:val="center"/>
          </w:tcPr>
          <w:p>
            <w:pPr>
              <w:snapToGrid w:val="0"/>
              <w:spacing w:line="360" w:lineRule="auto"/>
              <w:jc w:val="center"/>
              <w:rPr>
                <w:rFonts w:hint="eastAsia" w:cs="仿宋_GB2312" w:asciiTheme="minorEastAsia" w:hAnsiTheme="minorEastAsia" w:eastAsiaTheme="minorEastAsia"/>
                <w:sz w:val="24"/>
                <w:highlight w:val="none"/>
              </w:rPr>
            </w:pPr>
            <w:r>
              <w:rPr>
                <w:rFonts w:hint="eastAsia" w:ascii="宋体" w:hAnsi="宋体" w:cs="宋体"/>
                <w:sz w:val="24"/>
                <w:lang w:eastAsia="zh-CN"/>
              </w:rPr>
              <w:t>（</w:t>
            </w:r>
            <w:r>
              <w:rPr>
                <w:rFonts w:hint="eastAsia" w:ascii="宋体" w:hAnsi="宋体" w:cs="宋体"/>
                <w:sz w:val="24"/>
                <w:lang w:val="en-US" w:eastAsia="zh-CN"/>
              </w:rPr>
              <w:t>一</w:t>
            </w:r>
            <w:r>
              <w:rPr>
                <w:rFonts w:hint="eastAsia" w:ascii="宋体" w:hAnsi="宋体" w:cs="宋体"/>
                <w:sz w:val="24"/>
                <w:lang w:eastAsia="zh-CN"/>
              </w:rPr>
              <w:t>）</w:t>
            </w:r>
            <w:r>
              <w:rPr>
                <w:rFonts w:hint="eastAsia" w:ascii="宋体" w:hAnsi="宋体" w:eastAsia="宋体" w:cs="宋体"/>
                <w:sz w:val="24"/>
              </w:rPr>
              <w:t>企业管理体系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vAlign w:val="center"/>
          </w:tcPr>
          <w:p>
            <w:pPr>
              <w:numPr>
                <w:ilvl w:val="0"/>
                <w:numId w:val="5"/>
              </w:numPr>
              <w:snapToGrid w:val="0"/>
              <w:spacing w:line="360" w:lineRule="auto"/>
              <w:ind w:left="454" w:leftChars="0" w:hanging="454" w:firstLineChars="0"/>
              <w:jc w:val="center"/>
              <w:rPr>
                <w:rFonts w:cs="仿宋_GB2312" w:asciiTheme="minorEastAsia" w:hAnsiTheme="minorEastAsia" w:eastAsiaTheme="minorEastAsia"/>
                <w:sz w:val="24"/>
                <w:highlight w:val="none"/>
              </w:rPr>
            </w:pPr>
          </w:p>
        </w:tc>
        <w:tc>
          <w:tcPr>
            <w:tcW w:w="3098" w:type="pct"/>
          </w:tcPr>
          <w:p>
            <w:pPr>
              <w:snapToGrid w:val="0"/>
              <w:spacing w:line="360" w:lineRule="auto"/>
              <w:jc w:val="left"/>
              <w:rPr>
                <w:rFonts w:hint="eastAsia"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投标截止时间前三年内成功承担过的类似</w:t>
            </w:r>
            <w:r>
              <w:rPr>
                <w:rFonts w:hint="eastAsia" w:cs="仿宋_GB2312" w:asciiTheme="minorEastAsia" w:hAnsiTheme="minorEastAsia" w:eastAsiaTheme="minorEastAsia"/>
                <w:sz w:val="24"/>
                <w:highlight w:val="none"/>
                <w:lang w:val="en-US" w:eastAsia="zh-CN"/>
              </w:rPr>
              <w:t>物业</w:t>
            </w:r>
            <w:r>
              <w:rPr>
                <w:rFonts w:hint="eastAsia" w:cs="仿宋_GB2312" w:asciiTheme="minorEastAsia" w:hAnsiTheme="minorEastAsia" w:eastAsiaTheme="minorEastAsia"/>
                <w:sz w:val="24"/>
                <w:highlight w:val="none"/>
              </w:rPr>
              <w:t>项目情况（以合同签订时间为准），根据合同项目实例证明。每一个案例得0.</w:t>
            </w:r>
            <w:r>
              <w:rPr>
                <w:rFonts w:hint="default" w:cs="仿宋_GB2312" w:asciiTheme="minorEastAsia" w:hAnsiTheme="minorEastAsia" w:eastAsiaTheme="minorEastAsia"/>
                <w:sz w:val="24"/>
                <w:highlight w:val="none"/>
                <w:lang w:val="en-US" w:eastAsia="zh-CN"/>
              </w:rPr>
              <w:t>5</w:t>
            </w:r>
            <w:r>
              <w:rPr>
                <w:rFonts w:hint="eastAsia" w:cs="仿宋_GB2312" w:asciiTheme="minorEastAsia" w:hAnsiTheme="minorEastAsia" w:eastAsiaTheme="minorEastAsia"/>
                <w:sz w:val="24"/>
                <w:highlight w:val="none"/>
              </w:rPr>
              <w:t>分，最高1分；未按要求提供完整材料的，不得分；</w:t>
            </w:r>
            <w:r>
              <w:rPr>
                <w:rFonts w:hint="eastAsia" w:cs="仿宋_GB2312" w:asciiTheme="minorEastAsia" w:hAnsiTheme="minorEastAsia" w:eastAsiaTheme="minorEastAsia"/>
                <w:b/>
                <w:bCs/>
                <w:sz w:val="24"/>
                <w:highlight w:val="none"/>
              </w:rPr>
              <w:t>一个单位分年度多次签订的案例，计入1个案例；同一个项目，分两期或以上建设完成的，计入1个案例。</w:t>
            </w:r>
          </w:p>
        </w:tc>
        <w:tc>
          <w:tcPr>
            <w:tcW w:w="537" w:type="pct"/>
            <w:vAlign w:val="center"/>
          </w:tcPr>
          <w:p>
            <w:pPr>
              <w:snapToGrid w:val="0"/>
              <w:spacing w:line="360" w:lineRule="auto"/>
              <w:jc w:val="center"/>
              <w:rPr>
                <w:rFonts w:hint="default"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1</w:t>
            </w:r>
          </w:p>
        </w:tc>
        <w:tc>
          <w:tcPr>
            <w:tcW w:w="1003" w:type="pct"/>
            <w:vAlign w:val="center"/>
          </w:tcPr>
          <w:p>
            <w:pPr>
              <w:snapToGrid w:val="0"/>
              <w:spacing w:line="360" w:lineRule="auto"/>
              <w:jc w:val="center"/>
              <w:rPr>
                <w:rFonts w:hint="eastAsia"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lang w:val="en-US" w:eastAsia="zh-CN"/>
              </w:rPr>
              <w:t>二</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t>类似项目建设的案例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vAlign w:val="center"/>
          </w:tcPr>
          <w:p>
            <w:pPr>
              <w:numPr>
                <w:ilvl w:val="0"/>
                <w:numId w:val="5"/>
              </w:numPr>
              <w:snapToGrid w:val="0"/>
              <w:spacing w:line="360" w:lineRule="auto"/>
              <w:ind w:left="454" w:leftChars="0" w:hanging="454" w:firstLineChars="0"/>
              <w:jc w:val="center"/>
              <w:rPr>
                <w:rFonts w:cs="仿宋_GB2312" w:asciiTheme="minorEastAsia" w:hAnsiTheme="minorEastAsia" w:eastAsiaTheme="minorEastAsia"/>
                <w:sz w:val="24"/>
                <w:highlight w:val="none"/>
              </w:rPr>
            </w:pPr>
          </w:p>
        </w:tc>
        <w:tc>
          <w:tcPr>
            <w:tcW w:w="3098" w:type="pct"/>
          </w:tcPr>
          <w:p>
            <w:pPr>
              <w:snapToGrid w:val="0"/>
              <w:spacing w:line="360" w:lineRule="auto"/>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根据本项目物业使用特点提出合理的物业管理服务理念，提出服务定位、目标，并有切实可行的方案；投标方案提出文明服务的计划及承诺（完全符合得</w:t>
            </w:r>
            <w:r>
              <w:rPr>
                <w:rFonts w:hint="default" w:cs="仿宋_GB2312" w:asciiTheme="minorEastAsia" w:hAnsiTheme="minorEastAsia" w:eastAsiaTheme="minorEastAsia"/>
                <w:sz w:val="24"/>
                <w:highlight w:val="none"/>
                <w:lang w:val="en-US"/>
              </w:rPr>
              <w:t>5</w:t>
            </w:r>
            <w:r>
              <w:rPr>
                <w:rFonts w:hint="eastAsia" w:cs="仿宋_GB2312" w:asciiTheme="minorEastAsia" w:hAnsiTheme="minorEastAsia" w:eastAsiaTheme="minorEastAsia"/>
                <w:sz w:val="24"/>
                <w:highlight w:val="none"/>
              </w:rPr>
              <w:t>分，部分符合得2</w:t>
            </w:r>
            <w:r>
              <w:rPr>
                <w:rFonts w:hint="default" w:cs="仿宋_GB2312" w:asciiTheme="minorEastAsia" w:hAnsiTheme="minorEastAsia" w:eastAsiaTheme="minorEastAsia"/>
                <w:sz w:val="24"/>
                <w:highlight w:val="none"/>
                <w:lang w:val="en-US"/>
              </w:rPr>
              <w:t>.5</w:t>
            </w:r>
            <w:r>
              <w:rPr>
                <w:rFonts w:hint="eastAsia" w:cs="仿宋_GB2312" w:asciiTheme="minorEastAsia" w:hAnsiTheme="minorEastAsia" w:eastAsiaTheme="minorEastAsia"/>
                <w:sz w:val="24"/>
                <w:highlight w:val="none"/>
              </w:rPr>
              <w:t>分，不符合不得分）。</w:t>
            </w:r>
          </w:p>
        </w:tc>
        <w:tc>
          <w:tcPr>
            <w:tcW w:w="537" w:type="pct"/>
            <w:vAlign w:val="center"/>
          </w:tcPr>
          <w:p>
            <w:pPr>
              <w:snapToGrid w:val="0"/>
              <w:spacing w:line="360" w:lineRule="auto"/>
              <w:jc w:val="center"/>
              <w:rPr>
                <w:rFonts w:hint="eastAsia"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5</w:t>
            </w:r>
          </w:p>
        </w:tc>
        <w:tc>
          <w:tcPr>
            <w:tcW w:w="1003" w:type="pct"/>
            <w:vAlign w:val="center"/>
          </w:tcPr>
          <w:p>
            <w:pPr>
              <w:snapToGrid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sz w:val="24"/>
                <w:highlight w:val="none"/>
                <w:lang w:val="en-US" w:eastAsia="zh-CN"/>
              </w:rPr>
              <w:t>三</w:t>
            </w:r>
            <w:r>
              <w:rPr>
                <w:rFonts w:hint="eastAsia" w:cs="仿宋_GB2312" w:asciiTheme="minorEastAsia" w:hAnsiTheme="minorEastAsia" w:eastAsiaTheme="minorEastAsia"/>
                <w:sz w:val="24"/>
                <w:highlight w:val="none"/>
              </w:rPr>
              <w:t>）物业管理服务理念、服务定位、服务目标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360" w:type="pct"/>
            <w:vAlign w:val="center"/>
          </w:tcPr>
          <w:p>
            <w:pPr>
              <w:numPr>
                <w:ilvl w:val="0"/>
                <w:numId w:val="5"/>
              </w:numPr>
              <w:snapToGrid w:val="0"/>
              <w:spacing w:line="360" w:lineRule="auto"/>
              <w:ind w:left="454" w:leftChars="0" w:hanging="454" w:firstLineChars="0"/>
              <w:jc w:val="center"/>
              <w:rPr>
                <w:rFonts w:cs="仿宋_GB2312" w:asciiTheme="minorEastAsia" w:hAnsiTheme="minorEastAsia" w:eastAsiaTheme="minorEastAsia"/>
                <w:sz w:val="24"/>
                <w:highlight w:val="none"/>
              </w:rPr>
            </w:pPr>
          </w:p>
        </w:tc>
        <w:tc>
          <w:tcPr>
            <w:tcW w:w="3098" w:type="pct"/>
          </w:tcPr>
          <w:p>
            <w:pPr>
              <w:snapToGrid w:val="0"/>
              <w:spacing w:line="360" w:lineRule="auto"/>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针对本项目有比较完善的组织架构及管理制度，清晰简练地列出主要管理流程，包括①运作流程图、②激励机制及监督机制、③自我约束机制、④信息反馈渠道及处理机制</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lang w:val="en-US" w:eastAsia="zh-CN"/>
              </w:rPr>
              <w:t>每项完全符合</w:t>
            </w:r>
            <w:r>
              <w:rPr>
                <w:rFonts w:hint="eastAsia" w:cs="仿宋_GB2312" w:asciiTheme="minorEastAsia" w:hAnsiTheme="minorEastAsia" w:eastAsiaTheme="minorEastAsia"/>
                <w:sz w:val="24"/>
                <w:highlight w:val="none"/>
              </w:rPr>
              <w:t>得</w:t>
            </w:r>
            <w:r>
              <w:rPr>
                <w:rFonts w:hint="default" w:cs="仿宋_GB2312" w:asciiTheme="minorEastAsia" w:hAnsiTheme="minorEastAsia" w:eastAsiaTheme="minorEastAsia"/>
                <w:sz w:val="24"/>
                <w:highlight w:val="none"/>
                <w:lang w:val="en-US"/>
              </w:rPr>
              <w:t>1</w:t>
            </w:r>
            <w:r>
              <w:rPr>
                <w:rFonts w:hint="eastAsia" w:cs="仿宋_GB2312" w:asciiTheme="minorEastAsia" w:hAnsiTheme="minorEastAsia" w:eastAsiaTheme="minorEastAsia"/>
                <w:sz w:val="24"/>
                <w:highlight w:val="none"/>
              </w:rPr>
              <w:t>分</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lang w:val="en-US" w:eastAsia="zh-CN"/>
              </w:rPr>
              <w:t>部分符合得</w:t>
            </w:r>
            <w:r>
              <w:rPr>
                <w:rFonts w:hint="default" w:cs="仿宋_GB2312" w:asciiTheme="minorEastAsia" w:hAnsiTheme="minorEastAsia" w:eastAsiaTheme="minorEastAsia"/>
                <w:sz w:val="24"/>
                <w:highlight w:val="none"/>
                <w:lang w:val="en-US" w:eastAsia="zh-CN"/>
              </w:rPr>
              <w:t>0.5</w:t>
            </w:r>
            <w:r>
              <w:rPr>
                <w:rFonts w:hint="eastAsia" w:cs="仿宋_GB2312" w:asciiTheme="minorEastAsia" w:hAnsiTheme="minorEastAsia" w:eastAsiaTheme="minorEastAsia"/>
                <w:sz w:val="24"/>
                <w:highlight w:val="none"/>
                <w:lang w:val="en-US" w:eastAsia="zh-CN"/>
              </w:rPr>
              <w:t>分，不符合或不提供不得分。</w:t>
            </w:r>
          </w:p>
        </w:tc>
        <w:tc>
          <w:tcPr>
            <w:tcW w:w="537" w:type="pct"/>
            <w:vAlign w:val="center"/>
          </w:tcPr>
          <w:p>
            <w:pPr>
              <w:snapToGrid w:val="0"/>
              <w:spacing w:line="360" w:lineRule="auto"/>
              <w:jc w:val="center"/>
              <w:rPr>
                <w:rFonts w:hint="eastAsia"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4</w:t>
            </w:r>
          </w:p>
        </w:tc>
        <w:tc>
          <w:tcPr>
            <w:tcW w:w="1003" w:type="pct"/>
            <w:vAlign w:val="center"/>
          </w:tcPr>
          <w:p>
            <w:pPr>
              <w:snapToGrid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sz w:val="24"/>
                <w:highlight w:val="none"/>
                <w:lang w:val="en-US" w:eastAsia="zh-CN"/>
              </w:rPr>
              <w:t>四</w:t>
            </w:r>
            <w:r>
              <w:rPr>
                <w:rFonts w:hint="eastAsia" w:cs="仿宋_GB2312" w:asciiTheme="minorEastAsia" w:hAnsiTheme="minorEastAsia" w:eastAsiaTheme="minorEastAsia"/>
                <w:sz w:val="24"/>
                <w:highlight w:val="none"/>
              </w:rPr>
              <w:t>）针对本项目的组织架构及管理制度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vAlign w:val="center"/>
          </w:tcPr>
          <w:p>
            <w:pPr>
              <w:numPr>
                <w:ilvl w:val="0"/>
                <w:numId w:val="5"/>
              </w:numPr>
              <w:snapToGrid w:val="0"/>
              <w:spacing w:line="360" w:lineRule="auto"/>
              <w:ind w:left="454" w:leftChars="0" w:hanging="454" w:firstLineChars="0"/>
              <w:jc w:val="center"/>
              <w:rPr>
                <w:rFonts w:cs="仿宋_GB2312" w:asciiTheme="minorEastAsia" w:hAnsiTheme="minorEastAsia" w:eastAsiaTheme="minorEastAsia"/>
                <w:sz w:val="24"/>
                <w:highlight w:val="none"/>
              </w:rPr>
            </w:pPr>
          </w:p>
        </w:tc>
        <w:tc>
          <w:tcPr>
            <w:tcW w:w="3098" w:type="pct"/>
          </w:tcPr>
          <w:p>
            <w:pPr>
              <w:snapToGrid w:val="0"/>
              <w:spacing w:line="360" w:lineRule="auto"/>
              <w:jc w:val="left"/>
              <w:rPr>
                <w:rFonts w:hint="eastAsia" w:eastAsia="宋体" w:cs="仿宋_GB2312" w:asciiTheme="minorEastAsia" w:hAnsiTheme="minorEastAsia"/>
                <w:sz w:val="24"/>
                <w:highlight w:val="none"/>
                <w:lang w:eastAsia="zh-CN"/>
              </w:rPr>
            </w:pPr>
            <w:r>
              <w:rPr>
                <w:rFonts w:hint="eastAsia" w:cs="仿宋_GB2312" w:asciiTheme="minorEastAsia" w:hAnsiTheme="minorEastAsia" w:eastAsiaTheme="minorEastAsia"/>
                <w:b/>
                <w:bCs/>
                <w:sz w:val="24"/>
                <w:highlight w:val="none"/>
                <w:lang w:val="en-US" w:eastAsia="zh-CN"/>
              </w:rPr>
              <w:t>卫生保洁管理服务</w:t>
            </w:r>
            <w:r>
              <w:rPr>
                <w:rFonts w:hint="eastAsia" w:cs="仿宋_GB2312" w:asciiTheme="minorEastAsia" w:hAnsiTheme="minorEastAsia" w:eastAsiaTheme="minorEastAsia"/>
                <w:b/>
                <w:bCs/>
                <w:sz w:val="24"/>
                <w:highlight w:val="none"/>
              </w:rPr>
              <w:t>方案：</w:t>
            </w:r>
            <w:r>
              <w:rPr>
                <w:rFonts w:hint="eastAsia" w:cs="仿宋_GB2312" w:asciiTheme="minorEastAsia" w:hAnsiTheme="minorEastAsia" w:eastAsiaTheme="minorEastAsia"/>
                <w:sz w:val="24"/>
                <w:highlight w:val="none"/>
              </w:rPr>
              <w:fldChar w:fldCharType="begin"/>
            </w:r>
            <w:r>
              <w:rPr>
                <w:rFonts w:hint="eastAsia" w:cs="仿宋_GB2312" w:asciiTheme="minorEastAsia" w:hAnsiTheme="minorEastAsia" w:eastAsiaTheme="minorEastAsia"/>
                <w:sz w:val="24"/>
                <w:highlight w:val="none"/>
              </w:rPr>
              <w:instrText xml:space="preserve"> = 1 \* GB3 </w:instrText>
            </w:r>
            <w:r>
              <w:rPr>
                <w:rFonts w:hint="eastAsia" w:cs="仿宋_GB2312" w:asciiTheme="minorEastAsia" w:hAnsiTheme="minorEastAsia" w:eastAsiaTheme="minorEastAsia"/>
                <w:sz w:val="24"/>
                <w:highlight w:val="none"/>
              </w:rPr>
              <w:fldChar w:fldCharType="separate"/>
            </w:r>
            <w:r>
              <w:rPr>
                <w:rFonts w:hint="eastAsia" w:cs="仿宋_GB2312" w:asciiTheme="minorEastAsia" w:hAnsiTheme="minorEastAsia" w:eastAsiaTheme="minorEastAsia"/>
                <w:sz w:val="24"/>
                <w:highlight w:val="none"/>
              </w:rPr>
              <w:t>①</w:t>
            </w:r>
            <w:r>
              <w:rPr>
                <w:rFonts w:hint="eastAsia" w:cs="仿宋_GB2312" w:asciiTheme="minorEastAsia" w:hAnsiTheme="minorEastAsia" w:eastAsiaTheme="minorEastAsia"/>
                <w:sz w:val="24"/>
                <w:highlight w:val="none"/>
              </w:rPr>
              <w:fldChar w:fldCharType="end"/>
            </w:r>
            <w:r>
              <w:rPr>
                <w:rFonts w:hint="eastAsia" w:cs="仿宋_GB2312" w:asciiTheme="minorEastAsia" w:hAnsiTheme="minorEastAsia" w:eastAsiaTheme="minorEastAsia"/>
                <w:sz w:val="24"/>
                <w:highlight w:val="none"/>
                <w:lang w:val="en-US" w:eastAsia="zh-CN"/>
              </w:rPr>
              <w:t>公共场所所有区域卫生保洁</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sz w:val="24"/>
                <w:highlight w:val="none"/>
              </w:rPr>
              <w:fldChar w:fldCharType="begin"/>
            </w:r>
            <w:r>
              <w:rPr>
                <w:rFonts w:hint="eastAsia" w:cs="仿宋_GB2312" w:asciiTheme="minorEastAsia" w:hAnsiTheme="minorEastAsia" w:eastAsiaTheme="minorEastAsia"/>
                <w:sz w:val="24"/>
                <w:highlight w:val="none"/>
              </w:rPr>
              <w:instrText xml:space="preserve"> = 2 \* GB3 </w:instrText>
            </w:r>
            <w:r>
              <w:rPr>
                <w:rFonts w:hint="eastAsia" w:cs="仿宋_GB2312" w:asciiTheme="minorEastAsia" w:hAnsiTheme="minorEastAsia" w:eastAsiaTheme="minorEastAsia"/>
                <w:sz w:val="24"/>
                <w:highlight w:val="none"/>
              </w:rPr>
              <w:fldChar w:fldCharType="separate"/>
            </w:r>
            <w:r>
              <w:rPr>
                <w:rFonts w:hint="eastAsia" w:cs="仿宋_GB2312" w:asciiTheme="minorEastAsia" w:hAnsiTheme="minorEastAsia" w:eastAsiaTheme="minorEastAsia"/>
                <w:sz w:val="24"/>
                <w:highlight w:val="none"/>
              </w:rPr>
              <w:t>②</w:t>
            </w:r>
            <w:r>
              <w:rPr>
                <w:rFonts w:hint="eastAsia" w:cs="仿宋_GB2312" w:asciiTheme="minorEastAsia" w:hAnsiTheme="minorEastAsia" w:eastAsiaTheme="minorEastAsia"/>
                <w:sz w:val="24"/>
                <w:highlight w:val="none"/>
              </w:rPr>
              <w:fldChar w:fldCharType="end"/>
            </w:r>
            <w:r>
              <w:rPr>
                <w:rFonts w:hint="eastAsia" w:ascii="宋体" w:hAnsi="宋体" w:eastAsia="宋体" w:cs="宋体"/>
                <w:color w:val="auto"/>
                <w:kern w:val="0"/>
                <w:sz w:val="24"/>
                <w:szCs w:val="24"/>
                <w:highlight w:val="none"/>
              </w:rPr>
              <w:t>门厅、办公区域等特定区域</w:t>
            </w:r>
            <w:r>
              <w:rPr>
                <w:rFonts w:hint="eastAsia" w:ascii="宋体" w:hAnsi="宋体" w:eastAsia="宋体" w:cs="宋体"/>
                <w:color w:val="auto"/>
                <w:sz w:val="24"/>
                <w:szCs w:val="24"/>
                <w:highlight w:val="none"/>
              </w:rPr>
              <w:t>卫生保洁</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sz w:val="24"/>
                <w:highlight w:val="none"/>
              </w:rPr>
              <w:fldChar w:fldCharType="begin"/>
            </w:r>
            <w:r>
              <w:rPr>
                <w:rFonts w:hint="eastAsia" w:cs="仿宋_GB2312" w:asciiTheme="minorEastAsia" w:hAnsiTheme="minorEastAsia" w:eastAsiaTheme="minorEastAsia"/>
                <w:sz w:val="24"/>
                <w:highlight w:val="none"/>
              </w:rPr>
              <w:instrText xml:space="preserve"> = 3 \* GB3 </w:instrText>
            </w:r>
            <w:r>
              <w:rPr>
                <w:rFonts w:hint="eastAsia" w:cs="仿宋_GB2312" w:asciiTheme="minorEastAsia" w:hAnsiTheme="minorEastAsia" w:eastAsiaTheme="minorEastAsia"/>
                <w:sz w:val="24"/>
                <w:highlight w:val="none"/>
              </w:rPr>
              <w:fldChar w:fldCharType="separate"/>
            </w:r>
            <w:r>
              <w:rPr>
                <w:rFonts w:hint="eastAsia" w:cs="仿宋_GB2312" w:asciiTheme="minorEastAsia" w:hAnsiTheme="minorEastAsia" w:eastAsiaTheme="minorEastAsia"/>
                <w:sz w:val="24"/>
                <w:highlight w:val="none"/>
              </w:rPr>
              <w:t>③</w:t>
            </w:r>
            <w:r>
              <w:rPr>
                <w:rFonts w:hint="eastAsia" w:cs="仿宋_GB2312" w:asciiTheme="minorEastAsia" w:hAnsiTheme="minorEastAsia" w:eastAsiaTheme="minorEastAsia"/>
                <w:sz w:val="24"/>
                <w:highlight w:val="none"/>
              </w:rPr>
              <w:fldChar w:fldCharType="end"/>
            </w:r>
            <w:r>
              <w:rPr>
                <w:rFonts w:hint="eastAsia" w:ascii="宋体" w:hAnsi="宋体" w:eastAsia="宋体" w:cs="宋体"/>
                <w:color w:val="auto"/>
                <w:kern w:val="0"/>
                <w:sz w:val="24"/>
                <w:szCs w:val="24"/>
                <w:highlight w:val="none"/>
              </w:rPr>
              <w:t>顶篷等边缘区域</w:t>
            </w:r>
            <w:r>
              <w:rPr>
                <w:rFonts w:hint="eastAsia" w:ascii="宋体" w:hAnsi="宋体" w:cs="宋体"/>
                <w:color w:val="auto"/>
                <w:kern w:val="0"/>
                <w:sz w:val="24"/>
                <w:szCs w:val="24"/>
                <w:highlight w:val="none"/>
                <w:lang w:val="en-US" w:eastAsia="zh-CN"/>
              </w:rPr>
              <w:t>卫生</w:t>
            </w:r>
            <w:r>
              <w:rPr>
                <w:rFonts w:hint="eastAsia" w:ascii="宋体" w:hAnsi="宋体" w:eastAsia="宋体" w:cs="宋体"/>
                <w:color w:val="auto"/>
                <w:sz w:val="24"/>
                <w:szCs w:val="24"/>
                <w:highlight w:val="none"/>
              </w:rPr>
              <w:t>保洁</w:t>
            </w:r>
            <w:r>
              <w:rPr>
                <w:rFonts w:hint="eastAsia" w:ascii="宋体" w:hAnsi="宋体" w:cs="宋体"/>
                <w:color w:val="auto"/>
                <w:sz w:val="24"/>
                <w:szCs w:val="24"/>
                <w:highlight w:val="none"/>
                <w:lang w:eastAsia="zh-CN"/>
              </w:rPr>
              <w:t>；</w:t>
            </w:r>
            <w:r>
              <w:rPr>
                <w:rFonts w:hint="eastAsia" w:cs="仿宋_GB2312" w:asciiTheme="minorEastAsia" w:hAnsiTheme="minorEastAsia" w:eastAsiaTheme="minorEastAsia"/>
                <w:sz w:val="24"/>
                <w:highlight w:val="none"/>
              </w:rPr>
              <w:fldChar w:fldCharType="begin"/>
            </w:r>
            <w:r>
              <w:rPr>
                <w:rFonts w:hint="eastAsia" w:cs="仿宋_GB2312" w:asciiTheme="minorEastAsia" w:hAnsiTheme="minorEastAsia" w:eastAsiaTheme="minorEastAsia"/>
                <w:sz w:val="24"/>
                <w:highlight w:val="none"/>
              </w:rPr>
              <w:instrText xml:space="preserve"> = 4 \* GB3 </w:instrText>
            </w:r>
            <w:r>
              <w:rPr>
                <w:rFonts w:hint="eastAsia" w:cs="仿宋_GB2312" w:asciiTheme="minorEastAsia" w:hAnsiTheme="minorEastAsia" w:eastAsiaTheme="minorEastAsia"/>
                <w:sz w:val="24"/>
                <w:highlight w:val="none"/>
              </w:rPr>
              <w:fldChar w:fldCharType="separate"/>
            </w:r>
            <w:r>
              <w:rPr>
                <w:rFonts w:hint="eastAsia" w:cs="仿宋_GB2312" w:asciiTheme="minorEastAsia" w:hAnsiTheme="minorEastAsia" w:eastAsiaTheme="minorEastAsia"/>
                <w:sz w:val="24"/>
                <w:highlight w:val="none"/>
              </w:rPr>
              <w:t>④</w:t>
            </w:r>
            <w:r>
              <w:rPr>
                <w:rFonts w:hint="eastAsia" w:cs="仿宋_GB2312" w:asciiTheme="minorEastAsia" w:hAnsiTheme="minorEastAsia" w:eastAsiaTheme="minorEastAsia"/>
                <w:sz w:val="24"/>
                <w:highlight w:val="none"/>
              </w:rPr>
              <w:fldChar w:fldCharType="end"/>
            </w:r>
            <w:r>
              <w:rPr>
                <w:rFonts w:hint="eastAsia" w:ascii="宋体" w:hAnsi="宋体" w:eastAsia="宋体" w:cs="宋体"/>
                <w:color w:val="auto"/>
                <w:kern w:val="0"/>
                <w:sz w:val="24"/>
                <w:szCs w:val="24"/>
                <w:highlight w:val="none"/>
              </w:rPr>
              <w:t>水电和设备等设施类</w:t>
            </w:r>
            <w:r>
              <w:rPr>
                <w:rFonts w:hint="eastAsia" w:ascii="宋体" w:hAnsi="宋体" w:eastAsia="宋体" w:cs="宋体"/>
                <w:color w:val="auto"/>
                <w:sz w:val="24"/>
                <w:szCs w:val="24"/>
                <w:highlight w:val="none"/>
              </w:rPr>
              <w:t>的日常保洁保养</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⑤</w:t>
            </w:r>
            <w:r>
              <w:rPr>
                <w:rFonts w:hint="eastAsia" w:ascii="宋体" w:hAnsi="宋体" w:eastAsia="宋体" w:cs="宋体"/>
                <w:b w:val="0"/>
                <w:bCs w:val="0"/>
                <w:color w:val="auto"/>
                <w:sz w:val="24"/>
                <w:highlight w:val="none"/>
              </w:rPr>
              <w:t>所有公共场地及设施和“门前三包”区域的日常保洁保养</w:t>
            </w:r>
            <w:r>
              <w:rPr>
                <w:rFonts w:hint="eastAsia" w:ascii="宋体" w:hAnsi="宋体" w:cs="宋体"/>
                <w:b w:val="0"/>
                <w:bCs w:val="0"/>
                <w:color w:val="auto"/>
                <w:sz w:val="24"/>
                <w:highlight w:val="none"/>
                <w:lang w:eastAsia="zh-CN"/>
              </w:rPr>
              <w:t>，</w:t>
            </w:r>
            <w:r>
              <w:rPr>
                <w:rFonts w:hint="eastAsia" w:ascii="宋体" w:hAnsi="宋体" w:cs="宋体"/>
                <w:b w:val="0"/>
                <w:bCs w:val="0"/>
                <w:color w:val="auto"/>
                <w:sz w:val="24"/>
                <w:highlight w:val="none"/>
                <w:lang w:val="en-US" w:eastAsia="zh-CN"/>
              </w:rPr>
              <w:t>做好</w:t>
            </w:r>
            <w:r>
              <w:rPr>
                <w:rFonts w:hint="eastAsia" w:ascii="宋体" w:hAnsi="宋体" w:eastAsia="宋体" w:cs="宋体"/>
                <w:b w:val="0"/>
                <w:bCs w:val="0"/>
                <w:color w:val="auto"/>
                <w:sz w:val="24"/>
                <w:highlight w:val="none"/>
              </w:rPr>
              <w:t>灭“四害”等所有环境卫生保洁</w:t>
            </w:r>
            <w:r>
              <w:rPr>
                <w:rFonts w:hint="eastAsia" w:ascii="宋体" w:hAnsi="宋体" w:cs="宋体"/>
                <w:color w:val="auto"/>
                <w:sz w:val="24"/>
                <w:szCs w:val="24"/>
                <w:highlight w:val="none"/>
                <w:lang w:eastAsia="zh-CN"/>
              </w:rPr>
              <w:t>。</w:t>
            </w:r>
          </w:p>
          <w:p>
            <w:pPr>
              <w:snapToGrid w:val="0"/>
              <w:spacing w:line="360" w:lineRule="auto"/>
              <w:jc w:val="left"/>
              <w:rPr>
                <w:highlight w:val="none"/>
              </w:rPr>
            </w:pPr>
            <w:r>
              <w:rPr>
                <w:rFonts w:hint="eastAsia" w:ascii="宋体" w:hAnsi="宋体" w:eastAsia="宋体" w:cs="宋体"/>
                <w:b w:val="0"/>
                <w:bCs w:val="0"/>
                <w:color w:val="auto"/>
                <w:sz w:val="24"/>
                <w:highlight w:val="none"/>
              </w:rPr>
              <w:t>方案根据服务区域内实际情况设计，能满足采购需求中的服务质量标准和要求</w:t>
            </w:r>
            <w:r>
              <w:rPr>
                <w:rFonts w:hint="eastAsia" w:ascii="宋体" w:hAnsi="宋体" w:eastAsia="宋体" w:cs="宋体"/>
                <w:b w:val="0"/>
                <w:bCs w:val="0"/>
                <w:color w:val="auto"/>
                <w:sz w:val="24"/>
                <w:highlight w:val="none"/>
                <w:lang w:eastAsia="zh-CN"/>
              </w:rPr>
              <w:t>，</w:t>
            </w:r>
            <w:r>
              <w:rPr>
                <w:rFonts w:hint="eastAsia" w:ascii="宋体" w:hAnsi="宋体" w:cs="宋体"/>
                <w:b w:val="0"/>
                <w:bCs w:val="0"/>
                <w:color w:val="auto"/>
                <w:sz w:val="24"/>
                <w:highlight w:val="none"/>
                <w:lang w:val="en-US" w:eastAsia="zh-CN"/>
              </w:rPr>
              <w:t>每一项完全满足</w:t>
            </w:r>
            <w:r>
              <w:rPr>
                <w:rFonts w:hint="eastAsia" w:ascii="宋体" w:hAnsi="宋体" w:eastAsia="宋体" w:cs="宋体"/>
                <w:b w:val="0"/>
                <w:bCs w:val="0"/>
                <w:color w:val="auto"/>
                <w:sz w:val="24"/>
                <w:highlight w:val="none"/>
              </w:rPr>
              <w:t>得</w:t>
            </w:r>
            <w:r>
              <w:rPr>
                <w:rFonts w:hint="eastAsia" w:ascii="宋体" w:hAnsi="宋体" w:cs="宋体"/>
                <w:b w:val="0"/>
                <w:bCs w:val="0"/>
                <w:color w:val="auto"/>
                <w:sz w:val="24"/>
                <w:highlight w:val="none"/>
                <w:lang w:val="en-US" w:eastAsia="zh-CN"/>
              </w:rPr>
              <w:t>2</w:t>
            </w:r>
            <w:r>
              <w:rPr>
                <w:rFonts w:hint="eastAsia" w:ascii="宋体" w:hAnsi="宋体" w:eastAsia="宋体" w:cs="宋体"/>
                <w:b w:val="0"/>
                <w:bCs w:val="0"/>
                <w:color w:val="auto"/>
                <w:sz w:val="24"/>
                <w:highlight w:val="none"/>
              </w:rPr>
              <w:t>分；</w:t>
            </w:r>
            <w:r>
              <w:rPr>
                <w:rFonts w:hint="eastAsia" w:ascii="宋体" w:hAnsi="宋体" w:cs="宋体"/>
                <w:b w:val="0"/>
                <w:bCs w:val="0"/>
                <w:color w:val="auto"/>
                <w:sz w:val="24"/>
                <w:highlight w:val="none"/>
                <w:lang w:val="en-US" w:eastAsia="zh-CN"/>
              </w:rPr>
              <w:t>部分满足得1分，</w:t>
            </w:r>
            <w:r>
              <w:rPr>
                <w:rFonts w:hint="eastAsia" w:ascii="宋体" w:hAnsi="宋体" w:eastAsia="宋体" w:cs="宋体"/>
                <w:b w:val="0"/>
                <w:bCs w:val="0"/>
                <w:color w:val="auto"/>
                <w:sz w:val="24"/>
                <w:highlight w:val="none"/>
              </w:rPr>
              <w:t>每缺漏一项或者</w:t>
            </w:r>
            <w:r>
              <w:rPr>
                <w:rFonts w:hint="eastAsia" w:ascii="宋体" w:hAnsi="宋体" w:eastAsia="宋体" w:cs="宋体"/>
                <w:b w:val="0"/>
                <w:bCs w:val="0"/>
                <w:color w:val="auto"/>
                <w:sz w:val="24"/>
                <w:highlight w:val="none"/>
                <w:lang w:eastAsia="zh-CN"/>
              </w:rPr>
              <w:t>该</w:t>
            </w:r>
            <w:r>
              <w:rPr>
                <w:rFonts w:hint="eastAsia" w:ascii="宋体" w:hAnsi="宋体" w:eastAsia="宋体" w:cs="宋体"/>
                <w:b w:val="0"/>
                <w:bCs w:val="0"/>
                <w:color w:val="auto"/>
                <w:sz w:val="24"/>
                <w:highlight w:val="none"/>
              </w:rPr>
              <w:t>项不符合要求的，</w:t>
            </w:r>
            <w:r>
              <w:rPr>
                <w:rFonts w:hint="eastAsia" w:ascii="宋体" w:hAnsi="宋体" w:eastAsia="宋体" w:cs="宋体"/>
                <w:b w:val="0"/>
                <w:bCs w:val="0"/>
                <w:color w:val="auto"/>
                <w:sz w:val="24"/>
                <w:highlight w:val="none"/>
                <w:lang w:val="en-US" w:eastAsia="zh-CN"/>
              </w:rPr>
              <w:t>该项不得分</w:t>
            </w:r>
            <w:r>
              <w:rPr>
                <w:rFonts w:hint="eastAsia" w:ascii="宋体" w:hAnsi="宋体" w:eastAsia="宋体" w:cs="宋体"/>
                <w:b w:val="0"/>
                <w:bCs w:val="0"/>
                <w:color w:val="auto"/>
                <w:sz w:val="24"/>
                <w:highlight w:val="none"/>
              </w:rPr>
              <w:t>。</w:t>
            </w:r>
          </w:p>
        </w:tc>
        <w:tc>
          <w:tcPr>
            <w:tcW w:w="537" w:type="pct"/>
            <w:vAlign w:val="center"/>
          </w:tcPr>
          <w:p>
            <w:pPr>
              <w:snapToGrid w:val="0"/>
              <w:spacing w:line="360" w:lineRule="auto"/>
              <w:jc w:val="center"/>
              <w:rPr>
                <w:rFonts w:hint="default" w:cs="仿宋_GB2312" w:asciiTheme="minorEastAsia" w:hAnsiTheme="minorEastAsia" w:eastAsiaTheme="minorEastAsia"/>
                <w:sz w:val="24"/>
                <w:highlight w:val="none"/>
                <w:lang w:val="en-US" w:eastAsia="zh-CN"/>
              </w:rPr>
            </w:pPr>
          </w:p>
          <w:p>
            <w:pPr>
              <w:snapToGrid w:val="0"/>
              <w:spacing w:line="360" w:lineRule="auto"/>
              <w:jc w:val="center"/>
              <w:rPr>
                <w:rFonts w:hint="default" w:cs="仿宋_GB2312" w:asciiTheme="minorEastAsia" w:hAnsiTheme="minorEastAsia" w:eastAsiaTheme="minorEastAsia"/>
                <w:sz w:val="24"/>
                <w:highlight w:val="none"/>
                <w:lang w:val="en-US" w:eastAsia="zh-CN"/>
              </w:rPr>
            </w:pPr>
          </w:p>
          <w:p>
            <w:pPr>
              <w:snapToGrid w:val="0"/>
              <w:spacing w:line="360" w:lineRule="auto"/>
              <w:jc w:val="center"/>
              <w:rPr>
                <w:rFonts w:hint="default" w:cs="仿宋_GB2312" w:asciiTheme="minorEastAsia" w:hAnsiTheme="minorEastAsia" w:eastAsiaTheme="minorEastAsia"/>
                <w:sz w:val="24"/>
                <w:highlight w:val="none"/>
                <w:lang w:val="en-US" w:eastAsia="zh-CN"/>
              </w:rPr>
            </w:pPr>
          </w:p>
          <w:p>
            <w:pPr>
              <w:snapToGrid w:val="0"/>
              <w:spacing w:line="360" w:lineRule="auto"/>
              <w:jc w:val="center"/>
              <w:rPr>
                <w:rFonts w:hint="default" w:cs="仿宋_GB2312" w:asciiTheme="minorEastAsia" w:hAnsiTheme="minorEastAsia" w:eastAsiaTheme="minorEastAsia"/>
                <w:sz w:val="24"/>
                <w:highlight w:val="none"/>
                <w:lang w:val="en-US" w:eastAsia="zh-CN"/>
              </w:rPr>
            </w:pPr>
          </w:p>
          <w:p>
            <w:pPr>
              <w:snapToGrid w:val="0"/>
              <w:spacing w:line="360" w:lineRule="auto"/>
              <w:jc w:val="center"/>
              <w:rPr>
                <w:rFonts w:hint="default" w:cs="仿宋_GB2312" w:asciiTheme="minorEastAsia" w:hAnsiTheme="minorEastAsia" w:eastAsiaTheme="minorEastAsia"/>
                <w:sz w:val="24"/>
                <w:highlight w:val="none"/>
                <w:lang w:val="en-US" w:eastAsia="zh-CN"/>
              </w:rPr>
            </w:pPr>
            <w:r>
              <w:rPr>
                <w:rFonts w:hint="default" w:cs="仿宋_GB2312" w:asciiTheme="minorEastAsia" w:hAnsiTheme="minorEastAsia" w:eastAsiaTheme="minorEastAsia"/>
                <w:sz w:val="24"/>
                <w:highlight w:val="none"/>
                <w:lang w:val="en-US" w:eastAsia="zh-CN"/>
              </w:rPr>
              <w:t>1</w:t>
            </w:r>
            <w:r>
              <w:rPr>
                <w:rFonts w:hint="eastAsia" w:cs="仿宋_GB2312" w:asciiTheme="minorEastAsia" w:hAnsiTheme="minorEastAsia" w:eastAsiaTheme="minorEastAsia"/>
                <w:sz w:val="24"/>
                <w:highlight w:val="none"/>
                <w:lang w:val="en-US" w:eastAsia="zh-CN"/>
              </w:rPr>
              <w:t>0</w:t>
            </w:r>
          </w:p>
        </w:tc>
        <w:tc>
          <w:tcPr>
            <w:tcW w:w="1003" w:type="pct"/>
            <w:vAlign w:val="center"/>
          </w:tcPr>
          <w:p>
            <w:pPr>
              <w:snapToGrid w:val="0"/>
              <w:spacing w:line="360" w:lineRule="auto"/>
              <w:jc w:val="center"/>
              <w:rPr>
                <w:rFonts w:hint="eastAsia" w:cs="仿宋_GB2312" w:asciiTheme="minorEastAsia" w:hAnsiTheme="minorEastAsia" w:eastAsiaTheme="minorEastAsia"/>
                <w:sz w:val="24"/>
                <w:highlight w:val="none"/>
                <w:lang w:eastAsia="zh-CN"/>
              </w:rPr>
            </w:pPr>
          </w:p>
          <w:p>
            <w:pPr>
              <w:snapToGrid w:val="0"/>
              <w:spacing w:line="360" w:lineRule="auto"/>
              <w:jc w:val="center"/>
              <w:rPr>
                <w:rFonts w:hint="eastAsia" w:cs="仿宋_GB2312" w:asciiTheme="minorEastAsia" w:hAnsiTheme="minorEastAsia" w:eastAsiaTheme="minorEastAsia"/>
                <w:sz w:val="24"/>
                <w:highlight w:val="none"/>
                <w:lang w:eastAsia="zh-CN"/>
              </w:rPr>
            </w:pPr>
          </w:p>
          <w:p>
            <w:pPr>
              <w:snapToGrid w:val="0"/>
              <w:spacing w:line="360" w:lineRule="auto"/>
              <w:jc w:val="center"/>
              <w:rPr>
                <w:rFonts w:hint="eastAsia" w:cs="仿宋_GB2312" w:asciiTheme="minorEastAsia" w:hAnsiTheme="minorEastAsia" w:eastAsiaTheme="minorEastAsia"/>
                <w:sz w:val="24"/>
                <w:highlight w:val="none"/>
                <w:lang w:eastAsia="zh-CN"/>
              </w:rPr>
            </w:pPr>
          </w:p>
          <w:p>
            <w:pPr>
              <w:snapToGrid w:val="0"/>
              <w:spacing w:line="360" w:lineRule="auto"/>
              <w:jc w:val="center"/>
              <w:rPr>
                <w:rFonts w:hint="default"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lang w:val="en-US" w:eastAsia="zh-CN"/>
              </w:rPr>
              <w:t>五</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lang w:val="en-US" w:eastAsia="zh-CN"/>
              </w:rPr>
              <w:t>卫生保洁管理服务方案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360" w:type="pct"/>
            <w:vAlign w:val="center"/>
          </w:tcPr>
          <w:p>
            <w:pPr>
              <w:numPr>
                <w:ilvl w:val="0"/>
                <w:numId w:val="5"/>
              </w:numPr>
              <w:snapToGrid w:val="0"/>
              <w:spacing w:line="360" w:lineRule="auto"/>
              <w:ind w:left="454" w:leftChars="0" w:hanging="454" w:firstLineChars="0"/>
              <w:jc w:val="center"/>
              <w:rPr>
                <w:rFonts w:cs="仿宋_GB2312" w:asciiTheme="minorEastAsia" w:hAnsiTheme="minorEastAsia" w:eastAsiaTheme="minorEastAsia"/>
                <w:sz w:val="24"/>
                <w:highlight w:val="none"/>
              </w:rPr>
            </w:pPr>
          </w:p>
        </w:tc>
        <w:tc>
          <w:tcPr>
            <w:tcW w:w="3098" w:type="pct"/>
          </w:tcPr>
          <w:p>
            <w:pPr>
              <w:snapToGrid w:val="0"/>
              <w:spacing w:line="360" w:lineRule="auto"/>
              <w:jc w:val="left"/>
              <w:rPr>
                <w:rFonts w:hint="eastAsia" w:cs="仿宋_GB2312" w:asciiTheme="minorEastAsia" w:hAnsiTheme="minorEastAsia" w:eastAsiaTheme="minorEastAsia"/>
                <w:b/>
                <w:bCs/>
                <w:sz w:val="24"/>
                <w:highlight w:val="none"/>
                <w:lang w:val="en-US" w:eastAsia="zh-CN"/>
              </w:rPr>
            </w:pPr>
            <w:r>
              <w:rPr>
                <w:rFonts w:hint="eastAsia" w:ascii="宋体" w:hAnsi="宋体" w:cs="宋体"/>
                <w:b/>
                <w:bCs/>
                <w:sz w:val="24"/>
                <w:szCs w:val="24"/>
                <w:lang w:val="en-US" w:eastAsia="zh-CN"/>
              </w:rPr>
              <w:t>垃圾分类及清理方案：</w:t>
            </w:r>
            <w:r>
              <w:rPr>
                <w:rFonts w:hint="eastAsia" w:ascii="宋体" w:hAnsi="宋体" w:eastAsia="宋体" w:cs="宋体"/>
                <w:sz w:val="24"/>
                <w:szCs w:val="24"/>
              </w:rPr>
              <w:t>做好垃圾分类清理工作，并针对特殊情况，制定、实施防止交叉感染、消毒隔离制度和工作标准、流程</w:t>
            </w:r>
            <w:r>
              <w:rPr>
                <w:rFonts w:hint="eastAsia" w:ascii="宋体" w:hAnsi="宋体" w:cs="宋体"/>
                <w:sz w:val="24"/>
                <w:szCs w:val="24"/>
                <w:lang w:val="en-US" w:eastAsia="zh-CN"/>
              </w:rPr>
              <w:t>等方案</w:t>
            </w:r>
            <w:r>
              <w:rPr>
                <w:rFonts w:hint="eastAsia" w:cs="仿宋_GB2312" w:asciiTheme="minorEastAsia" w:hAnsiTheme="minorEastAsia" w:eastAsiaTheme="minorEastAsia"/>
                <w:sz w:val="24"/>
                <w:highlight w:val="none"/>
              </w:rPr>
              <w:t>（完全符合得</w:t>
            </w:r>
            <w:r>
              <w:rPr>
                <w:rFonts w:hint="default" w:cs="仿宋_GB2312" w:asciiTheme="minorEastAsia" w:hAnsiTheme="minorEastAsia" w:eastAsiaTheme="minorEastAsia"/>
                <w:sz w:val="24"/>
                <w:highlight w:val="none"/>
                <w:lang w:val="en-US"/>
              </w:rPr>
              <w:t>6</w:t>
            </w:r>
            <w:r>
              <w:rPr>
                <w:rFonts w:hint="eastAsia" w:cs="仿宋_GB2312" w:asciiTheme="minorEastAsia" w:hAnsiTheme="minorEastAsia" w:eastAsiaTheme="minorEastAsia"/>
                <w:sz w:val="24"/>
                <w:highlight w:val="none"/>
              </w:rPr>
              <w:t>分，部分符合得</w:t>
            </w:r>
            <w:r>
              <w:rPr>
                <w:rFonts w:hint="default" w:cs="仿宋_GB2312" w:asciiTheme="minorEastAsia" w:hAnsiTheme="minorEastAsia" w:eastAsiaTheme="minorEastAsia"/>
                <w:sz w:val="24"/>
                <w:highlight w:val="none"/>
                <w:lang w:val="en-US"/>
              </w:rPr>
              <w:t>3</w:t>
            </w:r>
            <w:r>
              <w:rPr>
                <w:rFonts w:hint="eastAsia" w:cs="仿宋_GB2312" w:asciiTheme="minorEastAsia" w:hAnsiTheme="minorEastAsia" w:eastAsiaTheme="minorEastAsia"/>
                <w:sz w:val="24"/>
                <w:highlight w:val="none"/>
              </w:rPr>
              <w:t>分，不符合不得分）</w:t>
            </w:r>
            <w:r>
              <w:rPr>
                <w:rFonts w:hint="eastAsia" w:ascii="宋体" w:hAnsi="宋体" w:cs="宋体"/>
                <w:sz w:val="24"/>
                <w:szCs w:val="24"/>
                <w:lang w:val="en-US" w:eastAsia="zh-CN"/>
              </w:rPr>
              <w:t>。</w:t>
            </w:r>
          </w:p>
        </w:tc>
        <w:tc>
          <w:tcPr>
            <w:tcW w:w="537" w:type="pct"/>
            <w:vAlign w:val="center"/>
          </w:tcPr>
          <w:p>
            <w:pPr>
              <w:snapToGrid w:val="0"/>
              <w:spacing w:line="360" w:lineRule="auto"/>
              <w:jc w:val="center"/>
              <w:rPr>
                <w:rFonts w:hint="default"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6</w:t>
            </w:r>
          </w:p>
        </w:tc>
        <w:tc>
          <w:tcPr>
            <w:tcW w:w="1003" w:type="pct"/>
            <w:vAlign w:val="center"/>
          </w:tcPr>
          <w:p>
            <w:pPr>
              <w:snapToGrid w:val="0"/>
              <w:spacing w:line="360" w:lineRule="auto"/>
              <w:jc w:val="center"/>
              <w:rPr>
                <w:rFonts w:hint="eastAsia" w:cs="仿宋_GB2312" w:asciiTheme="minorEastAsia" w:hAnsiTheme="minorEastAsia" w:eastAsiaTheme="minorEastAsia"/>
                <w:sz w:val="24"/>
                <w:highlight w:val="none"/>
                <w:lang w:eastAsia="zh-CN"/>
              </w:rPr>
            </w:pPr>
            <w:r>
              <w:rPr>
                <w:rFonts w:hint="eastAsia" w:cs="仿宋_GB2312" w:asciiTheme="minorEastAsia" w:hAnsiTheme="minorEastAsia" w:eastAsiaTheme="minorEastAsia"/>
                <w:sz w:val="24"/>
                <w:highlight w:val="none"/>
                <w:lang w:val="en-US" w:eastAsia="zh-CN"/>
              </w:rPr>
              <w:t>（六）垃圾分类及清理方案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360" w:type="pct"/>
            <w:vAlign w:val="center"/>
          </w:tcPr>
          <w:p>
            <w:pPr>
              <w:numPr>
                <w:ilvl w:val="0"/>
                <w:numId w:val="5"/>
              </w:numPr>
              <w:snapToGrid w:val="0"/>
              <w:spacing w:line="360" w:lineRule="auto"/>
              <w:ind w:left="454" w:leftChars="0" w:hanging="454" w:firstLineChars="0"/>
              <w:jc w:val="center"/>
              <w:rPr>
                <w:rFonts w:cs="仿宋_GB2312" w:asciiTheme="minorEastAsia" w:hAnsiTheme="minorEastAsia" w:eastAsiaTheme="minorEastAsia"/>
                <w:sz w:val="24"/>
                <w:highlight w:val="none"/>
              </w:rPr>
            </w:pPr>
          </w:p>
        </w:tc>
        <w:tc>
          <w:tcPr>
            <w:tcW w:w="3098" w:type="pct"/>
          </w:tcPr>
          <w:p>
            <w:pPr>
              <w:snapToGrid w:val="0"/>
              <w:spacing w:line="360" w:lineRule="auto"/>
              <w:jc w:val="left"/>
              <w:rPr>
                <w:rFonts w:hint="eastAsia"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b/>
                <w:bCs/>
                <w:sz w:val="24"/>
                <w:highlight w:val="none"/>
                <w:lang w:val="en-US" w:eastAsia="zh-CN"/>
              </w:rPr>
              <w:t>重点任务保障方案：</w:t>
            </w:r>
            <w:r>
              <w:rPr>
                <w:rFonts w:hint="eastAsia" w:cs="仿宋_GB2312" w:asciiTheme="minorEastAsia" w:hAnsiTheme="minorEastAsia" w:eastAsiaTheme="minorEastAsia"/>
                <w:sz w:val="24"/>
                <w:highlight w:val="none"/>
                <w:lang w:val="en-US" w:eastAsia="zh-CN"/>
              </w:rPr>
              <w:t>对于采购人要求重要的接待日、迎接上级部门检查等任务，需要有应对重点任务保障人力储备以及及时完成各类应急保洁、会务任务工作能力，并保证在重点任务阶段满足服务需求，确保各项活动正常进行（完全符合得6分，部分符合得3分，不符合不得分）。</w:t>
            </w:r>
          </w:p>
        </w:tc>
        <w:tc>
          <w:tcPr>
            <w:tcW w:w="537" w:type="pct"/>
            <w:vAlign w:val="center"/>
          </w:tcPr>
          <w:p>
            <w:pPr>
              <w:snapToGrid w:val="0"/>
              <w:spacing w:line="360" w:lineRule="auto"/>
              <w:jc w:val="center"/>
              <w:rPr>
                <w:rFonts w:hint="default"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6</w:t>
            </w:r>
          </w:p>
        </w:tc>
        <w:tc>
          <w:tcPr>
            <w:tcW w:w="1003" w:type="pct"/>
            <w:vAlign w:val="center"/>
          </w:tcPr>
          <w:p>
            <w:pPr>
              <w:snapToGrid w:val="0"/>
              <w:spacing w:line="360" w:lineRule="auto"/>
              <w:jc w:val="center"/>
              <w:rPr>
                <w:rFonts w:hint="default"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lang w:val="en-US" w:eastAsia="zh-CN"/>
              </w:rPr>
              <w:t>七</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lang w:val="en-US" w:eastAsia="zh-CN"/>
              </w:rPr>
              <w:t>重点任务保障方案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vAlign w:val="center"/>
          </w:tcPr>
          <w:p>
            <w:pPr>
              <w:numPr>
                <w:ilvl w:val="0"/>
                <w:numId w:val="5"/>
              </w:numPr>
              <w:snapToGrid w:val="0"/>
              <w:spacing w:line="360" w:lineRule="auto"/>
              <w:ind w:left="454" w:leftChars="0" w:hanging="454" w:firstLineChars="0"/>
              <w:jc w:val="center"/>
              <w:rPr>
                <w:rFonts w:cs="仿宋_GB2312" w:asciiTheme="minorEastAsia" w:hAnsiTheme="minorEastAsia" w:eastAsiaTheme="minorEastAsia"/>
                <w:sz w:val="24"/>
                <w:highlight w:val="none"/>
              </w:rPr>
            </w:pPr>
          </w:p>
        </w:tc>
        <w:tc>
          <w:tcPr>
            <w:tcW w:w="3098" w:type="pct"/>
          </w:tcPr>
          <w:p>
            <w:pPr>
              <w:snapToGrid w:val="0"/>
              <w:spacing w:line="360" w:lineRule="auto"/>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b/>
                <w:bCs/>
                <w:sz w:val="24"/>
                <w:highlight w:val="none"/>
                <w:lang w:val="en-US" w:eastAsia="zh-CN"/>
              </w:rPr>
              <w:t>会务接待服务</w:t>
            </w:r>
            <w:r>
              <w:rPr>
                <w:rFonts w:hint="eastAsia" w:cs="仿宋_GB2312" w:asciiTheme="minorEastAsia" w:hAnsiTheme="minorEastAsia" w:eastAsiaTheme="minorEastAsia"/>
                <w:b/>
                <w:bCs/>
                <w:sz w:val="24"/>
                <w:highlight w:val="none"/>
              </w:rPr>
              <w:t>方案</w:t>
            </w:r>
            <w:r>
              <w:rPr>
                <w:rFonts w:hint="eastAsia" w:cs="仿宋_GB2312" w:asciiTheme="minorEastAsia" w:hAnsiTheme="minorEastAsia" w:eastAsiaTheme="minorEastAsia"/>
                <w:b/>
                <w:bCs/>
                <w:sz w:val="24"/>
                <w:highlight w:val="none"/>
                <w:lang w:eastAsia="zh-CN"/>
              </w:rPr>
              <w:t>：</w:t>
            </w:r>
            <w:r>
              <w:rPr>
                <w:rFonts w:hint="eastAsia" w:ascii="宋体" w:hAnsi="宋体" w:eastAsia="宋体" w:cs="宋体"/>
                <w:color w:val="000000"/>
                <w:sz w:val="24"/>
                <w:szCs w:val="24"/>
              </w:rPr>
              <w:t>提供重大会议、庆典、节日、培训等活动的劳动服务</w:t>
            </w:r>
            <w:r>
              <w:rPr>
                <w:rFonts w:hint="eastAsia" w:ascii="宋体" w:hAnsi="宋体" w:eastAsia="宋体" w:cs="宋体"/>
                <w:color w:val="000000"/>
                <w:sz w:val="24"/>
                <w:szCs w:val="24"/>
                <w:lang w:val="en-US" w:eastAsia="zh-CN"/>
              </w:rPr>
              <w:t>方案</w:t>
            </w:r>
            <w:r>
              <w:rPr>
                <w:rFonts w:hint="eastAsia" w:ascii="宋体" w:hAnsi="宋体" w:cs="宋体"/>
                <w:color w:val="000000"/>
                <w:sz w:val="24"/>
                <w:szCs w:val="24"/>
                <w:lang w:eastAsia="zh-CN"/>
              </w:rPr>
              <w:t>；</w:t>
            </w:r>
            <w:r>
              <w:rPr>
                <w:rFonts w:hint="eastAsia" w:cs="仿宋_GB2312" w:asciiTheme="minorEastAsia" w:hAnsiTheme="minorEastAsia" w:eastAsiaTheme="minorEastAsia"/>
                <w:sz w:val="24"/>
                <w:highlight w:val="none"/>
              </w:rPr>
              <w:t>方案根据服务区域内实际情况设计，能满足服务质量标准和要求（完全</w:t>
            </w:r>
            <w:r>
              <w:rPr>
                <w:rFonts w:hint="eastAsia" w:cs="仿宋_GB2312" w:asciiTheme="minorEastAsia" w:hAnsiTheme="minorEastAsia" w:eastAsiaTheme="minorEastAsia"/>
                <w:sz w:val="24"/>
                <w:highlight w:val="none"/>
                <w:lang w:val="en-US" w:eastAsia="zh-CN"/>
              </w:rPr>
              <w:t>满足</w:t>
            </w:r>
            <w:r>
              <w:rPr>
                <w:rFonts w:hint="eastAsia" w:cs="仿宋_GB2312" w:asciiTheme="minorEastAsia" w:hAnsiTheme="minorEastAsia" w:eastAsiaTheme="minorEastAsia"/>
                <w:sz w:val="24"/>
                <w:highlight w:val="none"/>
              </w:rPr>
              <w:t>得</w:t>
            </w:r>
            <w:r>
              <w:rPr>
                <w:rFonts w:hint="eastAsia" w:cs="仿宋_GB2312" w:asciiTheme="minorEastAsia" w:hAnsiTheme="minorEastAsia" w:eastAsiaTheme="minorEastAsia"/>
                <w:sz w:val="24"/>
                <w:highlight w:val="none"/>
                <w:lang w:val="en-US" w:eastAsia="zh-CN"/>
              </w:rPr>
              <w:t>12</w:t>
            </w:r>
            <w:r>
              <w:rPr>
                <w:rFonts w:hint="eastAsia" w:cs="仿宋_GB2312" w:asciiTheme="minorEastAsia" w:hAnsiTheme="minorEastAsia" w:eastAsiaTheme="minorEastAsia"/>
                <w:sz w:val="24"/>
                <w:highlight w:val="none"/>
              </w:rPr>
              <w:t>分，部分</w:t>
            </w:r>
            <w:r>
              <w:rPr>
                <w:rFonts w:hint="eastAsia" w:cs="仿宋_GB2312" w:asciiTheme="minorEastAsia" w:hAnsiTheme="minorEastAsia" w:eastAsiaTheme="minorEastAsia"/>
                <w:sz w:val="24"/>
                <w:highlight w:val="none"/>
                <w:lang w:val="en-US" w:eastAsia="zh-CN"/>
              </w:rPr>
              <w:t>满足</w:t>
            </w:r>
            <w:r>
              <w:rPr>
                <w:rFonts w:hint="eastAsia" w:cs="仿宋_GB2312" w:asciiTheme="minorEastAsia" w:hAnsiTheme="minorEastAsia" w:eastAsiaTheme="minorEastAsia"/>
                <w:sz w:val="24"/>
                <w:highlight w:val="none"/>
              </w:rPr>
              <w:t>得</w:t>
            </w:r>
            <w:r>
              <w:rPr>
                <w:rFonts w:hint="eastAsia" w:cs="仿宋_GB2312" w:asciiTheme="minorEastAsia" w:hAnsiTheme="minorEastAsia" w:eastAsiaTheme="minorEastAsia"/>
                <w:sz w:val="24"/>
                <w:highlight w:val="none"/>
                <w:lang w:val="en-US" w:eastAsia="zh-CN"/>
              </w:rPr>
              <w:t>6</w:t>
            </w:r>
            <w:r>
              <w:rPr>
                <w:rFonts w:hint="eastAsia" w:cs="仿宋_GB2312" w:asciiTheme="minorEastAsia" w:hAnsiTheme="minorEastAsia" w:eastAsiaTheme="minorEastAsia"/>
                <w:sz w:val="24"/>
                <w:highlight w:val="none"/>
              </w:rPr>
              <w:t>分，不</w:t>
            </w:r>
            <w:r>
              <w:rPr>
                <w:rFonts w:hint="eastAsia" w:cs="仿宋_GB2312" w:asciiTheme="minorEastAsia" w:hAnsiTheme="minorEastAsia" w:eastAsiaTheme="minorEastAsia"/>
                <w:sz w:val="24"/>
                <w:highlight w:val="none"/>
                <w:lang w:val="en-US" w:eastAsia="zh-CN"/>
              </w:rPr>
              <w:t>满足</w:t>
            </w:r>
            <w:r>
              <w:rPr>
                <w:rFonts w:hint="eastAsia" w:cs="仿宋_GB2312" w:asciiTheme="minorEastAsia" w:hAnsiTheme="minorEastAsia" w:eastAsiaTheme="minorEastAsia"/>
                <w:sz w:val="24"/>
                <w:highlight w:val="none"/>
              </w:rPr>
              <w:t>不得分）。</w:t>
            </w:r>
          </w:p>
        </w:tc>
        <w:tc>
          <w:tcPr>
            <w:tcW w:w="537" w:type="pct"/>
            <w:vAlign w:val="center"/>
          </w:tcPr>
          <w:p>
            <w:pPr>
              <w:snapToGrid w:val="0"/>
              <w:spacing w:line="360" w:lineRule="auto"/>
              <w:jc w:val="center"/>
              <w:rPr>
                <w:rFonts w:hint="default"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12</w:t>
            </w:r>
          </w:p>
        </w:tc>
        <w:tc>
          <w:tcPr>
            <w:tcW w:w="1003" w:type="pct"/>
            <w:vAlign w:val="center"/>
          </w:tcPr>
          <w:p>
            <w:pPr>
              <w:snapToGrid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lang w:val="en-US" w:eastAsia="zh-CN"/>
              </w:rPr>
              <w:t>八</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lang w:val="en-US" w:eastAsia="zh-CN"/>
              </w:rPr>
              <w:t>会务接待服务方案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vAlign w:val="center"/>
          </w:tcPr>
          <w:p>
            <w:pPr>
              <w:numPr>
                <w:ilvl w:val="0"/>
                <w:numId w:val="5"/>
              </w:numPr>
              <w:snapToGrid w:val="0"/>
              <w:spacing w:line="360" w:lineRule="auto"/>
              <w:ind w:left="454" w:leftChars="0" w:hanging="454" w:firstLineChars="0"/>
              <w:jc w:val="center"/>
              <w:rPr>
                <w:rFonts w:cs="仿宋_GB2312" w:asciiTheme="minorEastAsia" w:hAnsiTheme="minorEastAsia" w:eastAsiaTheme="minorEastAsia"/>
                <w:sz w:val="24"/>
                <w:highlight w:val="none"/>
              </w:rPr>
            </w:pPr>
          </w:p>
        </w:tc>
        <w:tc>
          <w:tcPr>
            <w:tcW w:w="3098" w:type="pct"/>
          </w:tcPr>
          <w:p>
            <w:pPr>
              <w:snapToGrid w:val="0"/>
              <w:spacing w:line="360" w:lineRule="auto"/>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b/>
                <w:bCs/>
                <w:sz w:val="24"/>
                <w:highlight w:val="none"/>
                <w:lang w:val="en-US" w:eastAsia="zh-CN"/>
              </w:rPr>
              <w:t>绿植租摆</w:t>
            </w:r>
            <w:r>
              <w:rPr>
                <w:rFonts w:hint="eastAsia" w:cs="仿宋_GB2312" w:asciiTheme="minorEastAsia" w:hAnsiTheme="minorEastAsia" w:eastAsiaTheme="minorEastAsia"/>
                <w:b/>
                <w:bCs/>
                <w:sz w:val="24"/>
                <w:highlight w:val="none"/>
              </w:rPr>
              <w:t>方案</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sz w:val="24"/>
                <w:highlight w:val="none"/>
                <w:lang w:val="en-US" w:eastAsia="zh-CN"/>
              </w:rPr>
              <w:t>提供</w:t>
            </w:r>
            <w:r>
              <w:rPr>
                <w:rFonts w:hint="eastAsia" w:cs="仿宋_GB2312" w:asciiTheme="minorEastAsia" w:hAnsiTheme="minorEastAsia" w:eastAsiaTheme="minorEastAsia"/>
                <w:sz w:val="24"/>
                <w:highlight w:val="none"/>
              </w:rPr>
              <w:t>物业服务区域内</w:t>
            </w:r>
            <w:r>
              <w:rPr>
                <w:rFonts w:hint="eastAsia" w:cs="仿宋_GB2312" w:asciiTheme="minorEastAsia" w:hAnsiTheme="minorEastAsia" w:eastAsiaTheme="minorEastAsia"/>
                <w:sz w:val="24"/>
                <w:highlight w:val="none"/>
                <w:lang w:val="en-US" w:eastAsia="zh-CN"/>
              </w:rPr>
              <w:t>的绿植租摆</w:t>
            </w:r>
            <w:r>
              <w:rPr>
                <w:rFonts w:hint="eastAsia" w:cs="仿宋_GB2312" w:asciiTheme="minorEastAsia" w:hAnsiTheme="minorEastAsia" w:eastAsiaTheme="minorEastAsia"/>
                <w:sz w:val="24"/>
                <w:highlight w:val="none"/>
              </w:rPr>
              <w:t>的日常养护和管理</w:t>
            </w:r>
            <w:r>
              <w:rPr>
                <w:rFonts w:hint="eastAsia" w:cs="仿宋_GB2312" w:asciiTheme="minorEastAsia" w:hAnsiTheme="minorEastAsia" w:eastAsiaTheme="minorEastAsia"/>
                <w:sz w:val="24"/>
                <w:highlight w:val="none"/>
                <w:lang w:val="en-US" w:eastAsia="zh-CN"/>
              </w:rPr>
              <w:t>方案</w:t>
            </w:r>
            <w:r>
              <w:rPr>
                <w:rFonts w:hint="eastAsia" w:cs="仿宋_GB2312" w:asciiTheme="minorEastAsia" w:hAnsiTheme="minorEastAsia" w:eastAsiaTheme="minorEastAsia"/>
                <w:sz w:val="24"/>
                <w:highlight w:val="none"/>
              </w:rPr>
              <w:t>；方案根据服务区域内实际情况设计，能满足服务质量标准和要求（完全</w:t>
            </w:r>
            <w:r>
              <w:rPr>
                <w:rFonts w:hint="eastAsia" w:cs="仿宋_GB2312" w:asciiTheme="minorEastAsia" w:hAnsiTheme="minorEastAsia" w:eastAsiaTheme="minorEastAsia"/>
                <w:sz w:val="24"/>
                <w:highlight w:val="none"/>
                <w:lang w:val="en-US" w:eastAsia="zh-CN"/>
              </w:rPr>
              <w:t>满足</w:t>
            </w:r>
            <w:r>
              <w:rPr>
                <w:rFonts w:hint="eastAsia" w:cs="仿宋_GB2312" w:asciiTheme="minorEastAsia" w:hAnsiTheme="minorEastAsia" w:eastAsiaTheme="minorEastAsia"/>
                <w:sz w:val="24"/>
                <w:highlight w:val="none"/>
              </w:rPr>
              <w:t>得</w:t>
            </w:r>
            <w:r>
              <w:rPr>
                <w:rFonts w:hint="eastAsia" w:cs="仿宋_GB2312" w:asciiTheme="minorEastAsia" w:hAnsiTheme="minorEastAsia" w:eastAsiaTheme="minorEastAsia"/>
                <w:sz w:val="24"/>
                <w:highlight w:val="none"/>
                <w:lang w:val="en-US" w:eastAsia="zh-CN"/>
              </w:rPr>
              <w:t>12</w:t>
            </w:r>
            <w:r>
              <w:rPr>
                <w:rFonts w:hint="eastAsia" w:cs="仿宋_GB2312" w:asciiTheme="minorEastAsia" w:hAnsiTheme="minorEastAsia" w:eastAsiaTheme="minorEastAsia"/>
                <w:sz w:val="24"/>
                <w:highlight w:val="none"/>
              </w:rPr>
              <w:t>分，部分</w:t>
            </w:r>
            <w:r>
              <w:rPr>
                <w:rFonts w:hint="eastAsia" w:cs="仿宋_GB2312" w:asciiTheme="minorEastAsia" w:hAnsiTheme="minorEastAsia" w:eastAsiaTheme="minorEastAsia"/>
                <w:sz w:val="24"/>
                <w:highlight w:val="none"/>
                <w:lang w:val="en-US" w:eastAsia="zh-CN"/>
              </w:rPr>
              <w:t>满足</w:t>
            </w:r>
            <w:r>
              <w:rPr>
                <w:rFonts w:hint="eastAsia" w:cs="仿宋_GB2312" w:asciiTheme="minorEastAsia" w:hAnsiTheme="minorEastAsia" w:eastAsiaTheme="minorEastAsia"/>
                <w:sz w:val="24"/>
                <w:highlight w:val="none"/>
              </w:rPr>
              <w:t>得</w:t>
            </w:r>
            <w:r>
              <w:rPr>
                <w:rFonts w:hint="eastAsia" w:cs="仿宋_GB2312" w:asciiTheme="minorEastAsia" w:hAnsiTheme="minorEastAsia" w:eastAsiaTheme="minorEastAsia"/>
                <w:sz w:val="24"/>
                <w:highlight w:val="none"/>
                <w:lang w:val="en-US" w:eastAsia="zh-CN"/>
              </w:rPr>
              <w:t>6</w:t>
            </w:r>
            <w:r>
              <w:rPr>
                <w:rFonts w:hint="eastAsia" w:cs="仿宋_GB2312" w:asciiTheme="minorEastAsia" w:hAnsiTheme="minorEastAsia" w:eastAsiaTheme="minorEastAsia"/>
                <w:sz w:val="24"/>
                <w:highlight w:val="none"/>
              </w:rPr>
              <w:t>分，不</w:t>
            </w:r>
            <w:r>
              <w:rPr>
                <w:rFonts w:hint="eastAsia" w:cs="仿宋_GB2312" w:asciiTheme="minorEastAsia" w:hAnsiTheme="minorEastAsia" w:eastAsiaTheme="minorEastAsia"/>
                <w:sz w:val="24"/>
                <w:highlight w:val="none"/>
                <w:lang w:val="en-US" w:eastAsia="zh-CN"/>
              </w:rPr>
              <w:t>满足</w:t>
            </w:r>
            <w:r>
              <w:rPr>
                <w:rFonts w:hint="eastAsia" w:cs="仿宋_GB2312" w:asciiTheme="minorEastAsia" w:hAnsiTheme="minorEastAsia" w:eastAsiaTheme="minorEastAsia"/>
                <w:sz w:val="24"/>
                <w:highlight w:val="none"/>
              </w:rPr>
              <w:t>不得分）。</w:t>
            </w:r>
          </w:p>
        </w:tc>
        <w:tc>
          <w:tcPr>
            <w:tcW w:w="537" w:type="pct"/>
            <w:vAlign w:val="center"/>
          </w:tcPr>
          <w:p>
            <w:pPr>
              <w:snapToGrid w:val="0"/>
              <w:spacing w:line="360" w:lineRule="auto"/>
              <w:jc w:val="center"/>
              <w:rPr>
                <w:rFonts w:hint="default"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12</w:t>
            </w:r>
          </w:p>
        </w:tc>
        <w:tc>
          <w:tcPr>
            <w:tcW w:w="1003" w:type="pct"/>
            <w:vAlign w:val="center"/>
          </w:tcPr>
          <w:p>
            <w:pPr>
              <w:snapToGrid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lang w:val="en-US" w:eastAsia="zh-CN"/>
              </w:rPr>
              <w:t>（九）绿植租摆方案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60" w:type="pct"/>
            <w:vAlign w:val="center"/>
          </w:tcPr>
          <w:p>
            <w:pPr>
              <w:numPr>
                <w:ilvl w:val="0"/>
                <w:numId w:val="5"/>
              </w:numPr>
              <w:snapToGrid w:val="0"/>
              <w:spacing w:line="360" w:lineRule="auto"/>
              <w:ind w:left="454" w:leftChars="0" w:hanging="454" w:firstLineChars="0"/>
              <w:jc w:val="left"/>
              <w:rPr>
                <w:rFonts w:hint="default"/>
                <w:highlight w:val="none"/>
                <w:lang w:val="en-US"/>
              </w:rPr>
            </w:pPr>
          </w:p>
        </w:tc>
        <w:tc>
          <w:tcPr>
            <w:tcW w:w="3098" w:type="pct"/>
          </w:tcPr>
          <w:p>
            <w:pPr>
              <w:snapToGrid w:val="0"/>
              <w:spacing w:line="360" w:lineRule="auto"/>
              <w:jc w:val="left"/>
              <w:rPr>
                <w:rFonts w:hint="eastAsia"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rPr>
              <w:t>应急预案：物业服务区域内各级各类应急预案，对突发事件应急预案及相应的措施是否合理，符合采购需求，以化解①各类纠纷</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t>②消防</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t>③应对极端天气（台风、暴雨、冻雪）为例</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t>方案内容有针对性且措施有效，</w:t>
            </w:r>
            <w:r>
              <w:rPr>
                <w:rFonts w:hint="eastAsia" w:cs="仿宋_GB2312" w:asciiTheme="minorEastAsia" w:hAnsiTheme="minorEastAsia" w:eastAsiaTheme="minorEastAsia"/>
                <w:sz w:val="24"/>
                <w:highlight w:val="none"/>
                <w:lang w:val="en-US" w:eastAsia="zh-CN"/>
              </w:rPr>
              <w:t>每项</w:t>
            </w:r>
            <w:r>
              <w:rPr>
                <w:rFonts w:hint="eastAsia" w:cs="仿宋_GB2312" w:asciiTheme="minorEastAsia" w:hAnsiTheme="minorEastAsia" w:eastAsiaTheme="minorEastAsia"/>
                <w:sz w:val="24"/>
                <w:highlight w:val="none"/>
              </w:rPr>
              <w:t>完全</w:t>
            </w:r>
            <w:r>
              <w:rPr>
                <w:rFonts w:hint="eastAsia" w:cs="仿宋_GB2312" w:asciiTheme="minorEastAsia" w:hAnsiTheme="minorEastAsia" w:eastAsiaTheme="minorEastAsia"/>
                <w:sz w:val="24"/>
                <w:highlight w:val="none"/>
                <w:lang w:val="en-US" w:eastAsia="zh-CN"/>
              </w:rPr>
              <w:t>满足</w:t>
            </w:r>
            <w:r>
              <w:rPr>
                <w:rFonts w:hint="eastAsia" w:cs="仿宋_GB2312" w:asciiTheme="minorEastAsia" w:hAnsiTheme="minorEastAsia" w:eastAsiaTheme="minorEastAsia"/>
                <w:sz w:val="24"/>
                <w:highlight w:val="none"/>
              </w:rPr>
              <w:t>得</w:t>
            </w:r>
            <w:r>
              <w:rPr>
                <w:rFonts w:hint="eastAsia" w:cs="仿宋_GB2312" w:asciiTheme="minorEastAsia" w:hAnsiTheme="minorEastAsia" w:eastAsiaTheme="minorEastAsia"/>
                <w:sz w:val="24"/>
                <w:highlight w:val="none"/>
                <w:lang w:val="en-US" w:eastAsia="zh-CN"/>
              </w:rPr>
              <w:t>3</w:t>
            </w:r>
            <w:r>
              <w:rPr>
                <w:rFonts w:hint="eastAsia" w:cs="仿宋_GB2312" w:asciiTheme="minorEastAsia" w:hAnsiTheme="minorEastAsia" w:eastAsiaTheme="minorEastAsia"/>
                <w:sz w:val="24"/>
                <w:highlight w:val="none"/>
              </w:rPr>
              <w:t>分，部分</w:t>
            </w:r>
            <w:r>
              <w:rPr>
                <w:rFonts w:hint="eastAsia" w:cs="仿宋_GB2312" w:asciiTheme="minorEastAsia" w:hAnsiTheme="minorEastAsia" w:eastAsiaTheme="minorEastAsia"/>
                <w:sz w:val="24"/>
                <w:highlight w:val="none"/>
                <w:lang w:val="en-US" w:eastAsia="zh-CN"/>
              </w:rPr>
              <w:t>满足</w:t>
            </w:r>
            <w:r>
              <w:rPr>
                <w:rFonts w:hint="eastAsia" w:cs="仿宋_GB2312" w:asciiTheme="minorEastAsia" w:hAnsiTheme="minorEastAsia" w:eastAsiaTheme="minorEastAsia"/>
                <w:sz w:val="24"/>
                <w:highlight w:val="none"/>
              </w:rPr>
              <w:t>得</w:t>
            </w:r>
            <w:r>
              <w:rPr>
                <w:rFonts w:hint="eastAsia" w:cs="仿宋_GB2312" w:asciiTheme="minorEastAsia" w:hAnsiTheme="minorEastAsia" w:eastAsiaTheme="minorEastAsia"/>
                <w:sz w:val="24"/>
                <w:highlight w:val="none"/>
                <w:lang w:val="en-US" w:eastAsia="zh-CN"/>
              </w:rPr>
              <w:t>1.5</w:t>
            </w:r>
            <w:r>
              <w:rPr>
                <w:rFonts w:hint="eastAsia" w:cs="仿宋_GB2312" w:asciiTheme="minorEastAsia" w:hAnsiTheme="minorEastAsia" w:eastAsiaTheme="minorEastAsia"/>
                <w:sz w:val="24"/>
                <w:highlight w:val="none"/>
              </w:rPr>
              <w:t>分，不</w:t>
            </w:r>
            <w:r>
              <w:rPr>
                <w:rFonts w:hint="eastAsia" w:cs="仿宋_GB2312" w:asciiTheme="minorEastAsia" w:hAnsiTheme="minorEastAsia" w:eastAsiaTheme="minorEastAsia"/>
                <w:sz w:val="24"/>
                <w:highlight w:val="none"/>
                <w:lang w:val="en-US" w:eastAsia="zh-CN"/>
              </w:rPr>
              <w:t>满足</w:t>
            </w:r>
            <w:r>
              <w:rPr>
                <w:rFonts w:hint="eastAsia" w:cs="仿宋_GB2312" w:asciiTheme="minorEastAsia" w:hAnsiTheme="minorEastAsia" w:eastAsiaTheme="minorEastAsia"/>
                <w:sz w:val="24"/>
                <w:highlight w:val="none"/>
              </w:rPr>
              <w:t>不得</w:t>
            </w:r>
            <w:r>
              <w:rPr>
                <w:rFonts w:hint="eastAsia" w:cs="仿宋_GB2312" w:asciiTheme="minorEastAsia" w:hAnsiTheme="minorEastAsia" w:eastAsiaTheme="minorEastAsia"/>
                <w:sz w:val="24"/>
                <w:highlight w:val="none"/>
                <w:lang w:val="en-US" w:eastAsia="zh-CN"/>
              </w:rPr>
              <w:t>分。</w:t>
            </w:r>
          </w:p>
        </w:tc>
        <w:tc>
          <w:tcPr>
            <w:tcW w:w="537" w:type="pct"/>
            <w:vAlign w:val="center"/>
          </w:tcPr>
          <w:p>
            <w:pPr>
              <w:snapToGrid w:val="0"/>
              <w:spacing w:line="360" w:lineRule="auto"/>
              <w:jc w:val="center"/>
              <w:rPr>
                <w:rFonts w:hint="eastAsia"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9</w:t>
            </w:r>
          </w:p>
        </w:tc>
        <w:tc>
          <w:tcPr>
            <w:tcW w:w="1003" w:type="pct"/>
            <w:vAlign w:val="center"/>
          </w:tcPr>
          <w:p>
            <w:pPr>
              <w:snapToGrid w:val="0"/>
              <w:spacing w:line="360" w:lineRule="auto"/>
              <w:jc w:val="left"/>
              <w:rPr>
                <w:rFonts w:hint="eastAsia"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sz w:val="24"/>
                <w:highlight w:val="none"/>
                <w:lang w:val="en-US" w:eastAsia="zh-CN"/>
              </w:rPr>
              <w:t>十</w:t>
            </w:r>
            <w:r>
              <w:rPr>
                <w:rFonts w:hint="eastAsia" w:cs="仿宋_GB2312" w:asciiTheme="minorEastAsia" w:hAnsiTheme="minorEastAsia" w:eastAsiaTheme="minorEastAsia"/>
                <w:sz w:val="24"/>
                <w:highlight w:val="none"/>
              </w:rPr>
              <w:t>）应急预案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360" w:type="pct"/>
            <w:vMerge w:val="restart"/>
            <w:vAlign w:val="center"/>
          </w:tcPr>
          <w:p>
            <w:pPr>
              <w:numPr>
                <w:ilvl w:val="0"/>
                <w:numId w:val="5"/>
              </w:numPr>
              <w:snapToGrid w:val="0"/>
              <w:spacing w:line="360" w:lineRule="auto"/>
              <w:ind w:left="454" w:leftChars="0" w:hanging="454" w:firstLineChars="0"/>
              <w:jc w:val="center"/>
              <w:rPr>
                <w:rFonts w:cs="仿宋_GB2312" w:asciiTheme="minorEastAsia" w:hAnsiTheme="minorEastAsia" w:eastAsiaTheme="minorEastAsia"/>
                <w:sz w:val="24"/>
                <w:highlight w:val="none"/>
              </w:rPr>
            </w:pPr>
          </w:p>
        </w:tc>
        <w:tc>
          <w:tcPr>
            <w:tcW w:w="3098" w:type="pct"/>
          </w:tcPr>
          <w:p>
            <w:pPr>
              <w:snapToGrid w:val="0"/>
              <w:spacing w:line="360" w:lineRule="auto"/>
              <w:jc w:val="left"/>
              <w:rPr>
                <w:rFonts w:hint="eastAsia" w:cs="仿宋_GB2312" w:asciiTheme="minorEastAsia" w:hAnsiTheme="minorEastAsia" w:eastAsiaTheme="minorEastAsia"/>
                <w:sz w:val="24"/>
                <w:highlight w:val="none"/>
                <w:lang w:eastAsia="zh-CN"/>
              </w:rPr>
            </w:pPr>
            <w:r>
              <w:rPr>
                <w:rFonts w:hint="eastAsia" w:cs="仿宋_GB2312" w:asciiTheme="minorEastAsia" w:hAnsiTheme="minorEastAsia" w:eastAsiaTheme="minorEastAsia"/>
                <w:sz w:val="24"/>
                <w:highlight w:val="none"/>
                <w:lang w:eastAsia="zh-CN"/>
              </w:rPr>
              <w:t>总人员配置：投标人所提供的人员配置是否满足招标文件要求，不少于</w:t>
            </w:r>
            <w:r>
              <w:rPr>
                <w:rFonts w:hint="eastAsia" w:cs="仿宋_GB2312" w:asciiTheme="minorEastAsia" w:hAnsiTheme="minorEastAsia" w:eastAsiaTheme="minorEastAsia"/>
                <w:sz w:val="24"/>
                <w:highlight w:val="none"/>
                <w:lang w:val="en-US" w:eastAsia="zh-CN"/>
              </w:rPr>
              <w:t>11</w:t>
            </w:r>
            <w:r>
              <w:rPr>
                <w:rFonts w:hint="eastAsia" w:cs="仿宋_GB2312" w:asciiTheme="minorEastAsia" w:hAnsiTheme="minorEastAsia" w:eastAsiaTheme="minorEastAsia"/>
                <w:sz w:val="24"/>
                <w:highlight w:val="none"/>
                <w:lang w:eastAsia="zh-CN"/>
              </w:rPr>
              <w:t>人，</w:t>
            </w:r>
            <w:r>
              <w:rPr>
                <w:rFonts w:hint="eastAsia" w:cs="仿宋_GB2312" w:asciiTheme="minorEastAsia" w:hAnsiTheme="minorEastAsia" w:eastAsiaTheme="minorEastAsia"/>
                <w:sz w:val="24"/>
                <w:highlight w:val="none"/>
                <w:lang w:val="en-US" w:eastAsia="zh-CN"/>
              </w:rPr>
              <w:t>项目经理1人，会务接待2人，保洁员7人，绿化技师1人</w:t>
            </w:r>
            <w:r>
              <w:rPr>
                <w:rFonts w:hint="eastAsia" w:cs="仿宋_GB2312" w:asciiTheme="minorEastAsia" w:hAnsiTheme="minorEastAsia" w:eastAsiaTheme="minorEastAsia"/>
                <w:sz w:val="24"/>
                <w:highlight w:val="none"/>
                <w:lang w:eastAsia="zh-CN"/>
              </w:rPr>
              <w:t>，（全部</w:t>
            </w:r>
            <w:r>
              <w:rPr>
                <w:rFonts w:hint="eastAsia" w:cs="仿宋_GB2312" w:asciiTheme="minorEastAsia" w:hAnsiTheme="minorEastAsia" w:eastAsiaTheme="minorEastAsia"/>
                <w:sz w:val="24"/>
                <w:highlight w:val="none"/>
              </w:rPr>
              <w:t>符合得</w:t>
            </w:r>
            <w:r>
              <w:rPr>
                <w:rFonts w:hint="eastAsia" w:cs="仿宋_GB2312" w:asciiTheme="minorEastAsia" w:hAnsiTheme="minorEastAsia" w:eastAsiaTheme="minorEastAsia"/>
                <w:sz w:val="24"/>
                <w:highlight w:val="none"/>
                <w:lang w:val="en-US" w:eastAsia="zh-CN"/>
              </w:rPr>
              <w:t>3</w:t>
            </w:r>
            <w:r>
              <w:rPr>
                <w:rFonts w:hint="eastAsia" w:cs="仿宋_GB2312" w:asciiTheme="minorEastAsia" w:hAnsiTheme="minorEastAsia" w:eastAsiaTheme="minorEastAsia"/>
                <w:sz w:val="24"/>
                <w:highlight w:val="none"/>
              </w:rPr>
              <w:t>分，</w:t>
            </w:r>
            <w:r>
              <w:rPr>
                <w:rFonts w:hint="eastAsia" w:cs="仿宋_GB2312" w:asciiTheme="minorEastAsia" w:hAnsiTheme="minorEastAsia" w:eastAsiaTheme="minorEastAsia"/>
                <w:sz w:val="24"/>
                <w:highlight w:val="none"/>
                <w:lang w:eastAsia="zh-CN"/>
              </w:rPr>
              <w:t>一项</w:t>
            </w:r>
            <w:r>
              <w:rPr>
                <w:rFonts w:hint="eastAsia" w:cs="仿宋_GB2312" w:asciiTheme="minorEastAsia" w:hAnsiTheme="minorEastAsia" w:eastAsiaTheme="minorEastAsia"/>
                <w:sz w:val="24"/>
                <w:highlight w:val="none"/>
              </w:rPr>
              <w:t>不符合</w:t>
            </w:r>
            <w:r>
              <w:rPr>
                <w:rFonts w:hint="eastAsia" w:cs="仿宋_GB2312" w:asciiTheme="minorEastAsia" w:hAnsiTheme="minorEastAsia" w:eastAsiaTheme="minorEastAsia"/>
                <w:sz w:val="24"/>
                <w:highlight w:val="none"/>
                <w:lang w:eastAsia="zh-CN"/>
              </w:rPr>
              <w:t>或不提供证明材料的扣</w:t>
            </w:r>
            <w:r>
              <w:rPr>
                <w:rFonts w:hint="eastAsia" w:cs="仿宋_GB2312" w:asciiTheme="minorEastAsia" w:hAnsiTheme="minorEastAsia" w:eastAsiaTheme="minorEastAsia"/>
                <w:sz w:val="24"/>
                <w:highlight w:val="none"/>
                <w:lang w:val="en-US" w:eastAsia="zh-CN"/>
              </w:rPr>
              <w:t>1分</w:t>
            </w:r>
            <w:r>
              <w:rPr>
                <w:rFonts w:hint="eastAsia" w:cs="仿宋_GB2312" w:asciiTheme="minorEastAsia" w:hAnsiTheme="minorEastAsia" w:eastAsiaTheme="minorEastAsia"/>
                <w:sz w:val="24"/>
                <w:highlight w:val="none"/>
                <w:lang w:eastAsia="zh-CN"/>
              </w:rPr>
              <w:t>）；</w:t>
            </w:r>
          </w:p>
        </w:tc>
        <w:tc>
          <w:tcPr>
            <w:tcW w:w="537" w:type="pct"/>
            <w:vAlign w:val="center"/>
          </w:tcPr>
          <w:p>
            <w:pPr>
              <w:snapToGrid w:val="0"/>
              <w:spacing w:line="360" w:lineRule="auto"/>
              <w:jc w:val="center"/>
              <w:rPr>
                <w:rFonts w:hint="eastAsia"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3</w:t>
            </w:r>
          </w:p>
        </w:tc>
        <w:tc>
          <w:tcPr>
            <w:tcW w:w="1003" w:type="pct"/>
            <w:vMerge w:val="restart"/>
            <w:vAlign w:val="center"/>
          </w:tcPr>
          <w:p>
            <w:pPr>
              <w:snapToGrid w:val="0"/>
              <w:spacing w:line="360" w:lineRule="auto"/>
              <w:jc w:val="center"/>
              <w:rPr>
                <w:rFonts w:hint="default" w:cs="仿宋_GB2312" w:asciiTheme="minorEastAsia" w:hAnsiTheme="minorEastAsia" w:eastAsiaTheme="minorEastAsia"/>
                <w:sz w:val="24"/>
                <w:highlight w:val="none"/>
                <w:lang w:val="en-US"/>
              </w:rPr>
            </w:pP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lang w:val="en-US" w:eastAsia="zh-CN"/>
              </w:rPr>
              <w:t>十一</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lang w:val="en-US" w:eastAsia="zh-CN"/>
              </w:rPr>
              <w:t>管理服务人员情况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360" w:type="pct"/>
            <w:vMerge w:val="continue"/>
            <w:vAlign w:val="center"/>
          </w:tcPr>
          <w:p>
            <w:pPr>
              <w:numPr>
                <w:ilvl w:val="0"/>
                <w:numId w:val="5"/>
              </w:numPr>
              <w:snapToGrid w:val="0"/>
              <w:spacing w:line="360" w:lineRule="auto"/>
              <w:ind w:left="454" w:leftChars="0" w:hanging="454" w:firstLineChars="0"/>
              <w:jc w:val="center"/>
              <w:rPr>
                <w:rFonts w:cs="仿宋_GB2312" w:asciiTheme="minorEastAsia" w:hAnsiTheme="minorEastAsia" w:eastAsiaTheme="minorEastAsia"/>
                <w:sz w:val="24"/>
                <w:highlight w:val="none"/>
              </w:rPr>
            </w:pPr>
          </w:p>
        </w:tc>
        <w:tc>
          <w:tcPr>
            <w:tcW w:w="3098" w:type="pct"/>
            <w:vAlign w:val="top"/>
          </w:tcPr>
          <w:p>
            <w:pPr>
              <w:snapToGrid w:val="0"/>
              <w:spacing w:line="360" w:lineRule="auto"/>
              <w:jc w:val="left"/>
              <w:rPr>
                <w:rFonts w:hint="eastAsia" w:cs="仿宋_GB2312" w:asciiTheme="minorEastAsia" w:hAnsiTheme="minorEastAsia" w:eastAsiaTheme="minorEastAsia"/>
                <w:kern w:val="2"/>
                <w:sz w:val="24"/>
                <w:szCs w:val="24"/>
                <w:highlight w:val="none"/>
                <w:lang w:val="en-US" w:eastAsia="zh-CN" w:bidi="ar-SA"/>
              </w:rPr>
            </w:pPr>
            <w:r>
              <w:rPr>
                <w:rFonts w:hint="eastAsia" w:cs="仿宋_GB2312" w:asciiTheme="minorEastAsia" w:hAnsiTheme="minorEastAsia" w:eastAsiaTheme="minorEastAsia"/>
                <w:sz w:val="24"/>
                <w:highlight w:val="none"/>
                <w:lang w:eastAsia="zh-CN"/>
              </w:rPr>
              <w:t>项目主管：50</w:t>
            </w:r>
            <w:r>
              <w:rPr>
                <w:rFonts w:hint="eastAsia" w:cs="仿宋_GB2312" w:asciiTheme="minorEastAsia" w:hAnsiTheme="minorEastAsia" w:eastAsiaTheme="minorEastAsia"/>
                <w:sz w:val="24"/>
                <w:highlight w:val="none"/>
                <w:lang w:val="en-US" w:eastAsia="zh-CN"/>
              </w:rPr>
              <w:t>周</w:t>
            </w:r>
            <w:r>
              <w:rPr>
                <w:rFonts w:hint="eastAsia" w:cs="仿宋_GB2312" w:asciiTheme="minorEastAsia" w:hAnsiTheme="minorEastAsia" w:eastAsiaTheme="minorEastAsia"/>
                <w:sz w:val="24"/>
                <w:highlight w:val="none"/>
                <w:lang w:eastAsia="zh-CN"/>
              </w:rPr>
              <w:t>岁</w:t>
            </w:r>
            <w:r>
              <w:rPr>
                <w:rFonts w:hint="eastAsia" w:cs="仿宋_GB2312" w:asciiTheme="minorEastAsia" w:hAnsiTheme="minorEastAsia" w:eastAsiaTheme="minorEastAsia"/>
                <w:sz w:val="24"/>
                <w:highlight w:val="none"/>
                <w:lang w:val="en-US" w:eastAsia="zh-CN"/>
              </w:rPr>
              <w:t>及</w:t>
            </w:r>
            <w:r>
              <w:rPr>
                <w:rFonts w:hint="eastAsia" w:cs="仿宋_GB2312" w:asciiTheme="minorEastAsia" w:hAnsiTheme="minorEastAsia" w:eastAsiaTheme="minorEastAsia"/>
                <w:sz w:val="24"/>
                <w:highlight w:val="none"/>
                <w:lang w:eastAsia="zh-CN"/>
              </w:rPr>
              <w:t>以下，</w:t>
            </w:r>
            <w:r>
              <w:rPr>
                <w:rFonts w:hint="eastAsia" w:cs="仿宋_GB2312" w:asciiTheme="minorEastAsia" w:hAnsiTheme="minorEastAsia" w:eastAsiaTheme="minorEastAsia"/>
                <w:sz w:val="24"/>
                <w:highlight w:val="none"/>
                <w:lang w:val="en-US" w:eastAsia="zh-CN"/>
              </w:rPr>
              <w:t>大专及以上学历，</w:t>
            </w:r>
            <w:r>
              <w:rPr>
                <w:rFonts w:hint="eastAsia" w:cs="仿宋_GB2312" w:asciiTheme="minorEastAsia" w:hAnsiTheme="minorEastAsia" w:eastAsiaTheme="minorEastAsia"/>
                <w:sz w:val="24"/>
                <w:highlight w:val="none"/>
                <w:lang w:eastAsia="zh-CN"/>
              </w:rPr>
              <w:t>具有从事物业管理经验</w:t>
            </w:r>
            <w:r>
              <w:rPr>
                <w:rFonts w:hint="eastAsia" w:cs="仿宋_GB2312" w:asciiTheme="minorEastAsia" w:hAnsiTheme="minorEastAsia" w:eastAsiaTheme="minorEastAsia"/>
                <w:sz w:val="24"/>
                <w:highlight w:val="none"/>
                <w:lang w:val="en-US" w:eastAsia="zh-CN"/>
              </w:rPr>
              <w:t>5年以上</w:t>
            </w:r>
            <w:r>
              <w:rPr>
                <w:rFonts w:hint="eastAsia" w:cs="仿宋_GB2312" w:asciiTheme="minorEastAsia" w:hAnsiTheme="minorEastAsia" w:eastAsiaTheme="minorEastAsia"/>
                <w:sz w:val="24"/>
                <w:highlight w:val="none"/>
                <w:lang w:eastAsia="zh-CN"/>
              </w:rPr>
              <w:t>，</w:t>
            </w:r>
            <w:r>
              <w:rPr>
                <w:rFonts w:hint="eastAsia" w:ascii="Times New Roman" w:hAnsi="Times New Roman" w:cs="Times New Roman"/>
                <w:b w:val="0"/>
                <w:bCs w:val="0"/>
                <w:color w:val="auto"/>
                <w:sz w:val="24"/>
                <w:szCs w:val="24"/>
                <w:highlight w:val="none"/>
                <w:lang w:val="en-US" w:eastAsia="zh-CN"/>
              </w:rPr>
              <w:t>提供社保机构出具的近一年内不少于6个月投标人为其缴纳的社会保险证明</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sz w:val="24"/>
                <w:highlight w:val="none"/>
                <w:lang w:eastAsia="zh-CN"/>
              </w:rPr>
              <w:t>全部</w:t>
            </w:r>
            <w:r>
              <w:rPr>
                <w:rFonts w:hint="eastAsia" w:cs="仿宋_GB2312" w:asciiTheme="minorEastAsia" w:hAnsiTheme="minorEastAsia" w:eastAsiaTheme="minorEastAsia"/>
                <w:sz w:val="24"/>
                <w:highlight w:val="none"/>
              </w:rPr>
              <w:t>符合得</w:t>
            </w:r>
            <w:r>
              <w:rPr>
                <w:rFonts w:hint="eastAsia" w:cs="仿宋_GB2312" w:asciiTheme="minorEastAsia" w:hAnsiTheme="minorEastAsia" w:eastAsiaTheme="minorEastAsia"/>
                <w:sz w:val="24"/>
                <w:highlight w:val="none"/>
                <w:lang w:val="en-US" w:eastAsia="zh-CN"/>
              </w:rPr>
              <w:t>4</w:t>
            </w:r>
            <w:r>
              <w:rPr>
                <w:rFonts w:hint="eastAsia" w:cs="仿宋_GB2312" w:asciiTheme="minorEastAsia" w:hAnsiTheme="minorEastAsia" w:eastAsiaTheme="minorEastAsia"/>
                <w:sz w:val="24"/>
                <w:highlight w:val="none"/>
              </w:rPr>
              <w:t>分，</w:t>
            </w:r>
            <w:r>
              <w:rPr>
                <w:rFonts w:hint="eastAsia" w:cs="仿宋_GB2312" w:asciiTheme="minorEastAsia" w:hAnsiTheme="minorEastAsia" w:eastAsiaTheme="minorEastAsia"/>
                <w:sz w:val="24"/>
                <w:highlight w:val="none"/>
                <w:lang w:eastAsia="zh-CN"/>
              </w:rPr>
              <w:t>一项</w:t>
            </w:r>
            <w:r>
              <w:rPr>
                <w:rFonts w:hint="eastAsia" w:cs="仿宋_GB2312" w:asciiTheme="minorEastAsia" w:hAnsiTheme="minorEastAsia" w:eastAsiaTheme="minorEastAsia"/>
                <w:sz w:val="24"/>
                <w:highlight w:val="none"/>
              </w:rPr>
              <w:t>不符合</w:t>
            </w:r>
            <w:r>
              <w:rPr>
                <w:rFonts w:hint="eastAsia" w:cs="仿宋_GB2312" w:asciiTheme="minorEastAsia" w:hAnsiTheme="minorEastAsia" w:eastAsiaTheme="minorEastAsia"/>
                <w:sz w:val="24"/>
                <w:highlight w:val="none"/>
                <w:lang w:eastAsia="zh-CN"/>
              </w:rPr>
              <w:t>或不提供证明材料的扣</w:t>
            </w:r>
            <w:r>
              <w:rPr>
                <w:rFonts w:hint="eastAsia" w:cs="仿宋_GB2312" w:asciiTheme="minorEastAsia" w:hAnsiTheme="minorEastAsia" w:eastAsiaTheme="minorEastAsia"/>
                <w:sz w:val="24"/>
                <w:highlight w:val="none"/>
                <w:lang w:val="en-US" w:eastAsia="zh-CN"/>
              </w:rPr>
              <w:t>1分</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sz w:val="24"/>
                <w:highlight w:val="none"/>
                <w:lang w:eastAsia="zh-CN"/>
              </w:rPr>
              <w:t>；</w:t>
            </w:r>
          </w:p>
        </w:tc>
        <w:tc>
          <w:tcPr>
            <w:tcW w:w="537" w:type="pct"/>
            <w:vAlign w:val="center"/>
          </w:tcPr>
          <w:p>
            <w:pPr>
              <w:snapToGrid w:val="0"/>
              <w:spacing w:line="360" w:lineRule="auto"/>
              <w:jc w:val="center"/>
              <w:rPr>
                <w:rFonts w:hint="eastAsia" w:cs="仿宋_GB2312" w:asciiTheme="minorEastAsia" w:hAnsiTheme="minorEastAsia" w:eastAsiaTheme="minorEastAsia"/>
                <w:kern w:val="2"/>
                <w:sz w:val="24"/>
                <w:szCs w:val="24"/>
                <w:highlight w:val="none"/>
                <w:lang w:val="en-US" w:eastAsia="zh-CN" w:bidi="ar-SA"/>
              </w:rPr>
            </w:pPr>
            <w:r>
              <w:rPr>
                <w:rFonts w:hint="eastAsia" w:cs="仿宋_GB2312" w:asciiTheme="minorEastAsia" w:hAnsiTheme="minorEastAsia" w:eastAsiaTheme="minorEastAsia"/>
                <w:sz w:val="24"/>
                <w:highlight w:val="none"/>
                <w:lang w:val="en-US" w:eastAsia="zh-CN"/>
              </w:rPr>
              <w:t>4</w:t>
            </w:r>
          </w:p>
        </w:tc>
        <w:tc>
          <w:tcPr>
            <w:tcW w:w="1003" w:type="pct"/>
            <w:vMerge w:val="continue"/>
            <w:vAlign w:val="center"/>
          </w:tcPr>
          <w:p>
            <w:pPr>
              <w:snapToGrid w:val="0"/>
              <w:spacing w:line="360" w:lineRule="auto"/>
              <w:jc w:val="center"/>
              <w:rPr>
                <w:rFonts w:hint="eastAsia" w:cs="仿宋_GB2312" w:asciiTheme="minorEastAsia" w:hAnsiTheme="minorEastAsia" w:eastAsiaTheme="minorEastAsia"/>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60" w:type="pct"/>
            <w:vMerge w:val="continue"/>
            <w:vAlign w:val="center"/>
          </w:tcPr>
          <w:p>
            <w:pPr>
              <w:snapToGrid w:val="0"/>
              <w:spacing w:line="360" w:lineRule="auto"/>
              <w:ind w:firstLineChars="0"/>
              <w:jc w:val="left"/>
              <w:rPr>
                <w:highlight w:val="none"/>
              </w:rPr>
            </w:pPr>
          </w:p>
        </w:tc>
        <w:tc>
          <w:tcPr>
            <w:tcW w:w="3098" w:type="pct"/>
            <w:vAlign w:val="top"/>
          </w:tcPr>
          <w:p>
            <w:pPr>
              <w:snapToGrid w:val="0"/>
              <w:spacing w:line="360" w:lineRule="auto"/>
              <w:jc w:val="left"/>
              <w:rPr>
                <w:rFonts w:hint="default"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会务接待：35周岁及以下，大专及以上学历，具有从事会务接待工作经验2年以上，</w:t>
            </w:r>
            <w:r>
              <w:rPr>
                <w:rFonts w:hint="eastAsia" w:ascii="Times New Roman" w:hAnsi="Times New Roman" w:cs="Times New Roman"/>
                <w:b w:val="0"/>
                <w:bCs w:val="0"/>
                <w:color w:val="auto"/>
                <w:sz w:val="24"/>
                <w:szCs w:val="24"/>
                <w:highlight w:val="none"/>
                <w:lang w:val="en-US" w:eastAsia="zh-CN"/>
              </w:rPr>
              <w:t>提供社保机构出具的近一年内不少于6个月投标人为其缴纳的社会保险证明</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sz w:val="24"/>
                <w:highlight w:val="none"/>
                <w:lang w:eastAsia="zh-CN"/>
              </w:rPr>
              <w:t>全部</w:t>
            </w:r>
            <w:r>
              <w:rPr>
                <w:rFonts w:hint="eastAsia" w:cs="仿宋_GB2312" w:asciiTheme="minorEastAsia" w:hAnsiTheme="minorEastAsia" w:eastAsiaTheme="minorEastAsia"/>
                <w:sz w:val="24"/>
                <w:highlight w:val="none"/>
              </w:rPr>
              <w:t>符合得</w:t>
            </w:r>
            <w:r>
              <w:rPr>
                <w:rFonts w:hint="eastAsia" w:cs="仿宋_GB2312" w:asciiTheme="minorEastAsia" w:hAnsiTheme="minorEastAsia" w:eastAsiaTheme="minorEastAsia"/>
                <w:sz w:val="24"/>
                <w:highlight w:val="none"/>
                <w:lang w:val="en-US" w:eastAsia="zh-CN"/>
              </w:rPr>
              <w:t>3</w:t>
            </w:r>
            <w:r>
              <w:rPr>
                <w:rFonts w:hint="eastAsia" w:cs="仿宋_GB2312" w:asciiTheme="minorEastAsia" w:hAnsiTheme="minorEastAsia" w:eastAsiaTheme="minorEastAsia"/>
                <w:sz w:val="24"/>
                <w:highlight w:val="none"/>
              </w:rPr>
              <w:t>分，</w:t>
            </w:r>
            <w:r>
              <w:rPr>
                <w:rFonts w:hint="eastAsia" w:cs="仿宋_GB2312" w:asciiTheme="minorEastAsia" w:hAnsiTheme="minorEastAsia" w:eastAsiaTheme="minorEastAsia"/>
                <w:sz w:val="24"/>
                <w:highlight w:val="none"/>
                <w:lang w:eastAsia="zh-CN"/>
              </w:rPr>
              <w:t>一项</w:t>
            </w:r>
            <w:r>
              <w:rPr>
                <w:rFonts w:hint="eastAsia" w:cs="仿宋_GB2312" w:asciiTheme="minorEastAsia" w:hAnsiTheme="minorEastAsia" w:eastAsiaTheme="minorEastAsia"/>
                <w:sz w:val="24"/>
                <w:highlight w:val="none"/>
              </w:rPr>
              <w:t>不符合</w:t>
            </w:r>
            <w:r>
              <w:rPr>
                <w:rFonts w:hint="eastAsia" w:cs="仿宋_GB2312" w:asciiTheme="minorEastAsia" w:hAnsiTheme="minorEastAsia" w:eastAsiaTheme="minorEastAsia"/>
                <w:sz w:val="24"/>
                <w:highlight w:val="none"/>
                <w:lang w:eastAsia="zh-CN"/>
              </w:rPr>
              <w:t>或不提供证明材料的扣</w:t>
            </w:r>
            <w:r>
              <w:rPr>
                <w:rFonts w:hint="eastAsia" w:cs="仿宋_GB2312" w:asciiTheme="minorEastAsia" w:hAnsiTheme="minorEastAsia" w:eastAsiaTheme="minorEastAsia"/>
                <w:sz w:val="24"/>
                <w:highlight w:val="none"/>
                <w:lang w:val="en-US" w:eastAsia="zh-CN"/>
              </w:rPr>
              <w:t>1分</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sz w:val="24"/>
                <w:highlight w:val="none"/>
                <w:lang w:val="en-US" w:eastAsia="zh-CN"/>
              </w:rPr>
              <w:t>。</w:t>
            </w:r>
          </w:p>
        </w:tc>
        <w:tc>
          <w:tcPr>
            <w:tcW w:w="537" w:type="pct"/>
            <w:vAlign w:val="center"/>
          </w:tcPr>
          <w:p>
            <w:pPr>
              <w:snapToGrid w:val="0"/>
              <w:spacing w:line="360" w:lineRule="auto"/>
              <w:jc w:val="center"/>
              <w:rPr>
                <w:rFonts w:hint="eastAsia"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3</w:t>
            </w:r>
          </w:p>
        </w:tc>
        <w:tc>
          <w:tcPr>
            <w:tcW w:w="1003" w:type="pct"/>
            <w:vMerge w:val="continue"/>
            <w:vAlign w:val="center"/>
          </w:tcPr>
          <w:p>
            <w:pPr>
              <w:snapToGrid w:val="0"/>
              <w:spacing w:line="360" w:lineRule="auto"/>
              <w:jc w:val="left"/>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60" w:type="pct"/>
            <w:vMerge w:val="continue"/>
            <w:vAlign w:val="center"/>
          </w:tcPr>
          <w:p>
            <w:pPr>
              <w:snapToGrid w:val="0"/>
              <w:spacing w:line="360" w:lineRule="auto"/>
              <w:ind w:firstLineChars="0"/>
              <w:jc w:val="left"/>
              <w:rPr>
                <w:highlight w:val="none"/>
              </w:rPr>
            </w:pPr>
          </w:p>
        </w:tc>
        <w:tc>
          <w:tcPr>
            <w:tcW w:w="3098" w:type="pct"/>
            <w:vAlign w:val="top"/>
          </w:tcPr>
          <w:p>
            <w:pPr>
              <w:snapToGrid w:val="0"/>
              <w:spacing w:line="360" w:lineRule="auto"/>
              <w:jc w:val="left"/>
              <w:rPr>
                <w:rFonts w:hint="default"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绿化技师：60周岁及以下，具有绿化养护修剪经验5年以上，</w:t>
            </w:r>
            <w:r>
              <w:rPr>
                <w:rFonts w:hint="eastAsia" w:ascii="Times New Roman" w:hAnsi="Times New Roman" w:cs="Times New Roman"/>
                <w:b w:val="0"/>
                <w:bCs w:val="0"/>
                <w:color w:val="auto"/>
                <w:sz w:val="24"/>
                <w:szCs w:val="24"/>
                <w:highlight w:val="none"/>
                <w:lang w:val="en-US" w:eastAsia="zh-CN"/>
              </w:rPr>
              <w:t>提供社保机构出具的近一年内不少于6个月投标人为其缴纳的社会保险证明</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sz w:val="24"/>
                <w:highlight w:val="none"/>
                <w:lang w:eastAsia="zh-CN"/>
              </w:rPr>
              <w:t>全部</w:t>
            </w:r>
            <w:r>
              <w:rPr>
                <w:rFonts w:hint="eastAsia" w:cs="仿宋_GB2312" w:asciiTheme="minorEastAsia" w:hAnsiTheme="minorEastAsia" w:eastAsiaTheme="minorEastAsia"/>
                <w:sz w:val="24"/>
                <w:highlight w:val="none"/>
              </w:rPr>
              <w:t>符合得</w:t>
            </w:r>
            <w:r>
              <w:rPr>
                <w:rFonts w:hint="eastAsia" w:cs="仿宋_GB2312" w:asciiTheme="minorEastAsia" w:hAnsiTheme="minorEastAsia" w:eastAsiaTheme="minorEastAsia"/>
                <w:sz w:val="24"/>
                <w:highlight w:val="none"/>
                <w:lang w:val="en-US" w:eastAsia="zh-CN"/>
              </w:rPr>
              <w:t>2</w:t>
            </w:r>
            <w:r>
              <w:rPr>
                <w:rFonts w:hint="eastAsia" w:cs="仿宋_GB2312" w:asciiTheme="minorEastAsia" w:hAnsiTheme="minorEastAsia" w:eastAsiaTheme="minorEastAsia"/>
                <w:sz w:val="24"/>
                <w:highlight w:val="none"/>
              </w:rPr>
              <w:t>分，</w:t>
            </w:r>
            <w:r>
              <w:rPr>
                <w:rFonts w:hint="eastAsia" w:cs="仿宋_GB2312" w:asciiTheme="minorEastAsia" w:hAnsiTheme="minorEastAsia" w:eastAsiaTheme="minorEastAsia"/>
                <w:sz w:val="24"/>
                <w:highlight w:val="none"/>
                <w:lang w:eastAsia="zh-CN"/>
              </w:rPr>
              <w:t>一项</w:t>
            </w:r>
            <w:r>
              <w:rPr>
                <w:rFonts w:hint="eastAsia" w:cs="仿宋_GB2312" w:asciiTheme="minorEastAsia" w:hAnsiTheme="minorEastAsia" w:eastAsiaTheme="minorEastAsia"/>
                <w:sz w:val="24"/>
                <w:highlight w:val="none"/>
              </w:rPr>
              <w:t>不符合</w:t>
            </w:r>
            <w:r>
              <w:rPr>
                <w:rFonts w:hint="eastAsia" w:cs="仿宋_GB2312" w:asciiTheme="minorEastAsia" w:hAnsiTheme="minorEastAsia" w:eastAsiaTheme="minorEastAsia"/>
                <w:sz w:val="24"/>
                <w:highlight w:val="none"/>
                <w:lang w:eastAsia="zh-CN"/>
              </w:rPr>
              <w:t>或不提供证明材料的扣</w:t>
            </w:r>
            <w:r>
              <w:rPr>
                <w:rFonts w:hint="eastAsia" w:cs="仿宋_GB2312" w:asciiTheme="minorEastAsia" w:hAnsiTheme="minorEastAsia" w:eastAsiaTheme="minorEastAsia"/>
                <w:sz w:val="24"/>
                <w:highlight w:val="none"/>
                <w:lang w:val="en-US" w:eastAsia="zh-CN"/>
              </w:rPr>
              <w:t>1分</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sz w:val="24"/>
                <w:highlight w:val="none"/>
                <w:lang w:val="en-US" w:eastAsia="zh-CN"/>
              </w:rPr>
              <w:t>。</w:t>
            </w:r>
          </w:p>
        </w:tc>
        <w:tc>
          <w:tcPr>
            <w:tcW w:w="537" w:type="pct"/>
            <w:vAlign w:val="center"/>
          </w:tcPr>
          <w:p>
            <w:pPr>
              <w:snapToGrid w:val="0"/>
              <w:spacing w:line="360" w:lineRule="auto"/>
              <w:jc w:val="center"/>
              <w:rPr>
                <w:rFonts w:hint="eastAsia"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2</w:t>
            </w:r>
          </w:p>
        </w:tc>
        <w:tc>
          <w:tcPr>
            <w:tcW w:w="1003" w:type="pct"/>
            <w:vMerge w:val="continue"/>
            <w:vAlign w:val="center"/>
          </w:tcPr>
          <w:p>
            <w:pPr>
              <w:snapToGrid w:val="0"/>
              <w:spacing w:line="360" w:lineRule="auto"/>
              <w:jc w:val="left"/>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60" w:type="pct"/>
            <w:vMerge w:val="continue"/>
            <w:vAlign w:val="center"/>
          </w:tcPr>
          <w:p>
            <w:pPr>
              <w:snapToGrid w:val="0"/>
              <w:spacing w:line="360" w:lineRule="auto"/>
              <w:ind w:firstLineChars="0"/>
              <w:jc w:val="left"/>
              <w:rPr>
                <w:highlight w:val="none"/>
              </w:rPr>
            </w:pPr>
          </w:p>
        </w:tc>
        <w:tc>
          <w:tcPr>
            <w:tcW w:w="3098" w:type="pct"/>
            <w:vAlign w:val="top"/>
          </w:tcPr>
          <w:p>
            <w:pPr>
              <w:snapToGrid w:val="0"/>
              <w:spacing w:line="360" w:lineRule="auto"/>
              <w:jc w:val="left"/>
              <w:rPr>
                <w:rFonts w:hint="eastAsia" w:cs="仿宋_GB2312" w:asciiTheme="minorEastAsia" w:hAnsiTheme="minorEastAsia" w:eastAsiaTheme="minorEastAsia"/>
                <w:kern w:val="2"/>
                <w:sz w:val="24"/>
                <w:szCs w:val="24"/>
                <w:highlight w:val="none"/>
                <w:lang w:val="en-US" w:eastAsia="zh-CN" w:bidi="ar-SA"/>
              </w:rPr>
            </w:pPr>
            <w:r>
              <w:rPr>
                <w:rFonts w:hint="eastAsia" w:cs="仿宋_GB2312" w:asciiTheme="minorEastAsia" w:hAnsiTheme="minorEastAsia" w:eastAsiaTheme="minorEastAsia"/>
                <w:sz w:val="24"/>
                <w:highlight w:val="none"/>
                <w:lang w:eastAsia="zh-CN"/>
              </w:rPr>
              <w:t>保洁：5</w:t>
            </w:r>
            <w:r>
              <w:rPr>
                <w:rFonts w:hint="eastAsia" w:cs="仿宋_GB2312" w:asciiTheme="minorEastAsia" w:hAnsiTheme="minorEastAsia" w:eastAsiaTheme="minorEastAsia"/>
                <w:sz w:val="24"/>
                <w:highlight w:val="none"/>
                <w:lang w:val="en-US" w:eastAsia="zh-CN"/>
              </w:rPr>
              <w:t>0周</w:t>
            </w:r>
            <w:r>
              <w:rPr>
                <w:rFonts w:hint="eastAsia" w:cs="仿宋_GB2312" w:asciiTheme="minorEastAsia" w:hAnsiTheme="minorEastAsia" w:eastAsiaTheme="minorEastAsia"/>
                <w:sz w:val="24"/>
                <w:highlight w:val="none"/>
                <w:lang w:eastAsia="zh-CN"/>
              </w:rPr>
              <w:t>岁</w:t>
            </w:r>
            <w:r>
              <w:rPr>
                <w:rFonts w:hint="eastAsia" w:cs="仿宋_GB2312" w:asciiTheme="minorEastAsia" w:hAnsiTheme="minorEastAsia" w:eastAsiaTheme="minorEastAsia"/>
                <w:sz w:val="24"/>
                <w:highlight w:val="none"/>
                <w:lang w:val="en-US" w:eastAsia="zh-CN"/>
              </w:rPr>
              <w:t>及</w:t>
            </w:r>
            <w:r>
              <w:rPr>
                <w:rFonts w:hint="eastAsia" w:cs="仿宋_GB2312" w:asciiTheme="minorEastAsia" w:hAnsiTheme="minorEastAsia" w:eastAsiaTheme="minorEastAsia"/>
                <w:sz w:val="24"/>
                <w:highlight w:val="none"/>
                <w:lang w:eastAsia="zh-CN"/>
              </w:rPr>
              <w:t>以下，有从事相关服务经验</w:t>
            </w:r>
            <w:r>
              <w:rPr>
                <w:rFonts w:hint="eastAsia" w:cs="仿宋_GB2312" w:asciiTheme="minorEastAsia" w:hAnsiTheme="minorEastAsia" w:eastAsiaTheme="minorEastAsia"/>
                <w:sz w:val="24"/>
                <w:highlight w:val="none"/>
                <w:lang w:val="en-US" w:eastAsia="zh-CN"/>
              </w:rPr>
              <w:t>1年以上，</w:t>
            </w:r>
            <w:r>
              <w:rPr>
                <w:rFonts w:hint="eastAsia" w:cs="宋体"/>
                <w:color w:val="auto"/>
                <w:kern w:val="0"/>
                <w:sz w:val="24"/>
                <w:szCs w:val="24"/>
                <w:highlight w:val="none"/>
                <w:lang w:val="en-US" w:eastAsia="zh-CN"/>
              </w:rPr>
              <w:t>保洁负责人要求具有高中及以上学历，</w:t>
            </w:r>
            <w:r>
              <w:rPr>
                <w:rFonts w:hint="eastAsia" w:ascii="Times New Roman" w:hAnsi="Times New Roman" w:cs="Times New Roman"/>
                <w:b w:val="0"/>
                <w:bCs w:val="0"/>
                <w:color w:val="auto"/>
                <w:sz w:val="24"/>
                <w:szCs w:val="24"/>
                <w:highlight w:val="none"/>
                <w:lang w:val="en-US" w:eastAsia="zh-CN"/>
              </w:rPr>
              <w:t>提供社保机构出具的近一年内不少于6个月投标人为其缴纳的社会保险证明</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sz w:val="24"/>
                <w:highlight w:val="none"/>
                <w:lang w:eastAsia="zh-CN"/>
              </w:rPr>
              <w:t>全部</w:t>
            </w:r>
            <w:r>
              <w:rPr>
                <w:rFonts w:hint="eastAsia" w:cs="仿宋_GB2312" w:asciiTheme="minorEastAsia" w:hAnsiTheme="minorEastAsia" w:eastAsiaTheme="minorEastAsia"/>
                <w:sz w:val="24"/>
                <w:highlight w:val="none"/>
              </w:rPr>
              <w:t>符合得</w:t>
            </w:r>
            <w:r>
              <w:rPr>
                <w:rFonts w:hint="default" w:cs="仿宋_GB2312" w:asciiTheme="minorEastAsia" w:hAnsiTheme="minorEastAsia" w:eastAsiaTheme="minorEastAsia"/>
                <w:sz w:val="24"/>
                <w:highlight w:val="none"/>
                <w:lang w:val="en-US"/>
              </w:rPr>
              <w:t>3</w:t>
            </w:r>
            <w:r>
              <w:rPr>
                <w:rFonts w:hint="eastAsia" w:cs="仿宋_GB2312" w:asciiTheme="minorEastAsia" w:hAnsiTheme="minorEastAsia" w:eastAsiaTheme="minorEastAsia"/>
                <w:sz w:val="24"/>
                <w:highlight w:val="none"/>
              </w:rPr>
              <w:t>分，</w:t>
            </w:r>
            <w:r>
              <w:rPr>
                <w:rFonts w:hint="eastAsia" w:cs="仿宋_GB2312" w:asciiTheme="minorEastAsia" w:hAnsiTheme="minorEastAsia" w:eastAsiaTheme="minorEastAsia"/>
                <w:sz w:val="24"/>
                <w:highlight w:val="none"/>
                <w:lang w:eastAsia="zh-CN"/>
              </w:rPr>
              <w:t>一项</w:t>
            </w:r>
            <w:r>
              <w:rPr>
                <w:rFonts w:hint="eastAsia" w:cs="仿宋_GB2312" w:asciiTheme="minorEastAsia" w:hAnsiTheme="minorEastAsia" w:eastAsiaTheme="minorEastAsia"/>
                <w:sz w:val="24"/>
                <w:highlight w:val="none"/>
              </w:rPr>
              <w:t>不符合</w:t>
            </w:r>
            <w:r>
              <w:rPr>
                <w:rFonts w:hint="eastAsia" w:cs="仿宋_GB2312" w:asciiTheme="minorEastAsia" w:hAnsiTheme="minorEastAsia" w:eastAsiaTheme="minorEastAsia"/>
                <w:sz w:val="24"/>
                <w:highlight w:val="none"/>
                <w:lang w:eastAsia="zh-CN"/>
              </w:rPr>
              <w:t>或不提供证明材料的扣</w:t>
            </w:r>
            <w:r>
              <w:rPr>
                <w:rFonts w:hint="default" w:cs="仿宋_GB2312" w:asciiTheme="minorEastAsia" w:hAnsiTheme="minorEastAsia" w:eastAsiaTheme="minorEastAsia"/>
                <w:sz w:val="24"/>
                <w:highlight w:val="none"/>
                <w:lang w:val="en-US" w:eastAsia="zh-CN"/>
              </w:rPr>
              <w:t>1</w:t>
            </w:r>
            <w:r>
              <w:rPr>
                <w:rFonts w:hint="eastAsia" w:cs="仿宋_GB2312" w:asciiTheme="minorEastAsia" w:hAnsiTheme="minorEastAsia" w:eastAsiaTheme="minorEastAsia"/>
                <w:sz w:val="24"/>
                <w:highlight w:val="none"/>
                <w:lang w:val="en-US" w:eastAsia="zh-CN"/>
              </w:rPr>
              <w:t>分</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sz w:val="24"/>
                <w:highlight w:val="none"/>
                <w:lang w:eastAsia="zh-CN"/>
              </w:rPr>
              <w:t>。</w:t>
            </w:r>
          </w:p>
        </w:tc>
        <w:tc>
          <w:tcPr>
            <w:tcW w:w="537" w:type="pct"/>
            <w:vAlign w:val="center"/>
          </w:tcPr>
          <w:p>
            <w:pPr>
              <w:snapToGrid w:val="0"/>
              <w:spacing w:line="360" w:lineRule="auto"/>
              <w:jc w:val="center"/>
              <w:rPr>
                <w:rFonts w:hint="default" w:cs="仿宋_GB2312" w:asciiTheme="minorEastAsia" w:hAnsiTheme="minorEastAsia" w:eastAsiaTheme="minorEastAsia"/>
                <w:kern w:val="2"/>
                <w:sz w:val="24"/>
                <w:szCs w:val="24"/>
                <w:highlight w:val="none"/>
                <w:lang w:val="en-US" w:eastAsia="zh-CN" w:bidi="ar-SA"/>
              </w:rPr>
            </w:pPr>
            <w:r>
              <w:rPr>
                <w:rFonts w:hint="default" w:cs="仿宋_GB2312" w:asciiTheme="minorEastAsia" w:hAnsiTheme="minorEastAsia" w:eastAsiaTheme="minorEastAsia"/>
                <w:sz w:val="24"/>
                <w:highlight w:val="none"/>
                <w:lang w:val="en-US"/>
              </w:rPr>
              <w:t>3</w:t>
            </w:r>
          </w:p>
        </w:tc>
        <w:tc>
          <w:tcPr>
            <w:tcW w:w="1003" w:type="pct"/>
            <w:vMerge w:val="continue"/>
            <w:vAlign w:val="center"/>
          </w:tcPr>
          <w:p>
            <w:pPr>
              <w:snapToGrid w:val="0"/>
              <w:spacing w:line="360" w:lineRule="auto"/>
              <w:jc w:val="left"/>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vAlign w:val="center"/>
          </w:tcPr>
          <w:p>
            <w:pPr>
              <w:numPr>
                <w:ilvl w:val="0"/>
                <w:numId w:val="5"/>
              </w:numPr>
              <w:snapToGrid w:val="0"/>
              <w:spacing w:line="360" w:lineRule="auto"/>
              <w:ind w:left="454" w:leftChars="0" w:hanging="454" w:firstLineChars="0"/>
              <w:jc w:val="center"/>
              <w:rPr>
                <w:rFonts w:cs="仿宋_GB2312" w:asciiTheme="minorEastAsia" w:hAnsiTheme="minorEastAsia" w:eastAsiaTheme="minorEastAsia"/>
                <w:sz w:val="24"/>
                <w:highlight w:val="none"/>
              </w:rPr>
            </w:pPr>
          </w:p>
        </w:tc>
        <w:tc>
          <w:tcPr>
            <w:tcW w:w="3098" w:type="pct"/>
          </w:tcPr>
          <w:p>
            <w:pPr>
              <w:snapToGrid w:val="0"/>
              <w:spacing w:line="360" w:lineRule="auto"/>
              <w:jc w:val="left"/>
              <w:rPr>
                <w:rFonts w:hint="eastAsia" w:cs="仿宋_GB2312" w:asciiTheme="minorEastAsia" w:hAnsiTheme="minorEastAsia" w:eastAsiaTheme="minorEastAsia"/>
                <w:sz w:val="24"/>
                <w:highlight w:val="none"/>
              </w:rPr>
            </w:pPr>
            <w:r>
              <w:rPr>
                <w:rFonts w:hint="eastAsia" w:ascii="宋体" w:hAnsi="宋体" w:eastAsia="宋体" w:cs="宋体"/>
                <w:b/>
                <w:bCs/>
                <w:color w:val="auto"/>
                <w:sz w:val="24"/>
                <w:szCs w:val="24"/>
                <w:highlight w:val="none"/>
                <w:lang w:val="en-US" w:eastAsia="zh-CN"/>
              </w:rPr>
              <w:t>团队稳定情况：</w:t>
            </w:r>
            <w:r>
              <w:rPr>
                <w:rFonts w:hint="eastAsia" w:ascii="宋体" w:hAnsi="宋体" w:eastAsia="宋体" w:cs="宋体"/>
                <w:color w:val="auto"/>
                <w:sz w:val="24"/>
                <w:szCs w:val="24"/>
                <w:highlight w:val="none"/>
                <w:lang w:val="en-US" w:eastAsia="zh-CN"/>
              </w:rPr>
              <w:t>包括</w:t>
            </w:r>
            <w:r>
              <w:rPr>
                <w:rFonts w:hint="eastAsia" w:ascii="宋体" w:hAnsi="宋体" w:eastAsia="宋体" w:cs="宋体"/>
                <w:color w:val="auto"/>
                <w:sz w:val="24"/>
                <w:szCs w:val="24"/>
                <w:highlight w:val="none"/>
              </w:rPr>
              <w:t>保持本项目服务人员的稳定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不可频繁调整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如有人员调整须提前向采购人说明情况，获得采购人同意方可实施调整</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完全满足得4分，部分满足得2分，不满足不得分</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w:t>
            </w:r>
          </w:p>
        </w:tc>
        <w:tc>
          <w:tcPr>
            <w:tcW w:w="537" w:type="pct"/>
            <w:vAlign w:val="center"/>
          </w:tcPr>
          <w:p>
            <w:pPr>
              <w:snapToGrid w:val="0"/>
              <w:spacing w:line="360" w:lineRule="auto"/>
              <w:jc w:val="center"/>
              <w:rPr>
                <w:rFonts w:hint="default"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4</w:t>
            </w:r>
          </w:p>
        </w:tc>
        <w:tc>
          <w:tcPr>
            <w:tcW w:w="1003" w:type="pct"/>
            <w:vAlign w:val="center"/>
          </w:tcPr>
          <w:p>
            <w:pPr>
              <w:snapToGrid w:val="0"/>
              <w:spacing w:line="360" w:lineRule="auto"/>
              <w:jc w:val="center"/>
              <w:rPr>
                <w:rFonts w:hint="eastAsia" w:cs="仿宋_GB2312" w:asciiTheme="minorEastAsia" w:hAnsiTheme="minorEastAsia" w:eastAsiaTheme="minorEastAsia"/>
                <w:sz w:val="24"/>
                <w:highlight w:val="none"/>
                <w:lang w:eastAsia="zh-CN"/>
              </w:rPr>
            </w:pPr>
            <w:r>
              <w:rPr>
                <w:rFonts w:hint="eastAsia" w:ascii="宋体" w:hAnsi="宋体" w:cs="宋体"/>
                <w:sz w:val="24"/>
                <w:szCs w:val="24"/>
                <w:lang w:val="en-US" w:eastAsia="zh-CN"/>
              </w:rPr>
              <w:t>（十二）团队稳定情况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vAlign w:val="center"/>
          </w:tcPr>
          <w:p>
            <w:pPr>
              <w:numPr>
                <w:ilvl w:val="0"/>
                <w:numId w:val="5"/>
              </w:numPr>
              <w:snapToGrid w:val="0"/>
              <w:spacing w:line="360" w:lineRule="auto"/>
              <w:ind w:left="454" w:leftChars="0" w:hanging="454" w:firstLineChars="0"/>
              <w:jc w:val="center"/>
              <w:rPr>
                <w:rFonts w:cs="仿宋_GB2312" w:asciiTheme="minorEastAsia" w:hAnsiTheme="minorEastAsia" w:eastAsiaTheme="minorEastAsia"/>
                <w:sz w:val="24"/>
                <w:highlight w:val="none"/>
              </w:rPr>
            </w:pPr>
          </w:p>
        </w:tc>
        <w:tc>
          <w:tcPr>
            <w:tcW w:w="3098" w:type="pct"/>
          </w:tcPr>
          <w:p>
            <w:pPr>
              <w:spacing w:line="360" w:lineRule="auto"/>
              <w:outlineLvl w:val="0"/>
              <w:rPr>
                <w:rFonts w:hint="eastAsia" w:cs="仿宋_GB2312" w:asciiTheme="minorEastAsia" w:hAnsiTheme="minorEastAsia" w:eastAsiaTheme="minorEastAsia"/>
                <w:sz w:val="24"/>
                <w:highlight w:val="none"/>
                <w:lang w:eastAsia="zh-CN"/>
              </w:rPr>
            </w:pPr>
            <w:r>
              <w:rPr>
                <w:rFonts w:hint="eastAsia" w:ascii="宋体" w:hAnsi="宋体" w:cs="宋体"/>
                <w:b/>
                <w:bCs/>
                <w:sz w:val="24"/>
                <w:szCs w:val="24"/>
                <w:lang w:val="en-US" w:eastAsia="zh-CN"/>
              </w:rPr>
              <w:t>培训管理：</w:t>
            </w:r>
            <w:r>
              <w:rPr>
                <w:rFonts w:hint="eastAsia" w:ascii="宋体" w:hAnsi="宋体" w:cs="宋体"/>
                <w:sz w:val="24"/>
                <w:szCs w:val="24"/>
                <w:lang w:val="en-US" w:eastAsia="zh-CN"/>
              </w:rPr>
              <w:t>包括</w:t>
            </w:r>
            <w:r>
              <w:rPr>
                <w:rFonts w:hint="eastAsia" w:ascii="宋体" w:hAnsi="宋体" w:eastAsia="宋体" w:cs="宋体"/>
                <w:sz w:val="24"/>
                <w:szCs w:val="24"/>
              </w:rPr>
              <w:t>定期组织服务人员</w:t>
            </w:r>
            <w:r>
              <w:rPr>
                <w:rFonts w:hint="eastAsia" w:ascii="宋体" w:hAnsi="宋体" w:cs="宋体"/>
                <w:sz w:val="24"/>
                <w:szCs w:val="24"/>
                <w:lang w:val="en-US" w:eastAsia="zh-CN"/>
              </w:rPr>
              <w:t>①</w:t>
            </w:r>
            <w:r>
              <w:rPr>
                <w:rFonts w:hint="eastAsia" w:ascii="宋体" w:hAnsi="宋体" w:eastAsia="宋体" w:cs="宋体"/>
                <w:sz w:val="24"/>
                <w:szCs w:val="24"/>
              </w:rPr>
              <w:t>岗位业务技能、</w:t>
            </w:r>
            <w:r>
              <w:rPr>
                <w:rFonts w:hint="eastAsia" w:ascii="宋体" w:hAnsi="宋体" w:cs="宋体"/>
                <w:sz w:val="24"/>
                <w:szCs w:val="24"/>
                <w:lang w:val="en-US" w:eastAsia="zh-CN"/>
              </w:rPr>
              <w:t>②</w:t>
            </w:r>
            <w:r>
              <w:rPr>
                <w:rFonts w:hint="eastAsia" w:ascii="宋体" w:hAnsi="宋体" w:eastAsia="宋体" w:cs="宋体"/>
                <w:sz w:val="24"/>
                <w:szCs w:val="24"/>
              </w:rPr>
              <w:t>服务礼仪</w:t>
            </w:r>
            <w:r>
              <w:rPr>
                <w:rFonts w:hint="eastAsia" w:ascii="宋体" w:hAnsi="宋体" w:cs="宋体"/>
                <w:sz w:val="24"/>
                <w:szCs w:val="24"/>
                <w:lang w:eastAsia="zh-CN"/>
              </w:rPr>
              <w:t>、</w:t>
            </w:r>
            <w:r>
              <w:rPr>
                <w:rFonts w:hint="eastAsia" w:ascii="宋体" w:hAnsi="宋体" w:cs="宋体"/>
                <w:sz w:val="24"/>
                <w:szCs w:val="24"/>
                <w:lang w:val="en-US" w:eastAsia="zh-CN"/>
              </w:rPr>
              <w:t>③</w:t>
            </w:r>
            <w:r>
              <w:rPr>
                <w:rFonts w:hint="eastAsia" w:ascii="宋体" w:hAnsi="宋体" w:eastAsia="宋体" w:cs="宋体"/>
                <w:sz w:val="24"/>
                <w:szCs w:val="24"/>
              </w:rPr>
              <w:t>安全教育</w:t>
            </w:r>
            <w:r>
              <w:rPr>
                <w:rFonts w:hint="eastAsia" w:ascii="宋体" w:hAnsi="宋体" w:cs="宋体"/>
                <w:sz w:val="24"/>
                <w:szCs w:val="24"/>
                <w:lang w:val="en-US" w:eastAsia="zh-CN"/>
              </w:rPr>
              <w:t>等方面的</w:t>
            </w:r>
            <w:r>
              <w:rPr>
                <w:rFonts w:hint="eastAsia" w:ascii="宋体" w:hAnsi="宋体" w:eastAsia="宋体" w:cs="宋体"/>
                <w:sz w:val="24"/>
                <w:szCs w:val="24"/>
              </w:rPr>
              <w:t>培训</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每一项完全满足得1分，部分满足得0.5分，不满足不得分</w:t>
            </w:r>
            <w:r>
              <w:rPr>
                <w:rFonts w:hint="eastAsia" w:ascii="宋体" w:hAnsi="宋体" w:cs="宋体"/>
                <w:color w:val="auto"/>
                <w:sz w:val="24"/>
                <w:szCs w:val="24"/>
                <w:highlight w:val="none"/>
                <w:lang w:eastAsia="zh-CN"/>
              </w:rPr>
              <w:t>）。</w:t>
            </w:r>
          </w:p>
        </w:tc>
        <w:tc>
          <w:tcPr>
            <w:tcW w:w="537" w:type="pct"/>
            <w:vAlign w:val="center"/>
          </w:tcPr>
          <w:p>
            <w:pPr>
              <w:snapToGrid w:val="0"/>
              <w:spacing w:line="360" w:lineRule="auto"/>
              <w:jc w:val="center"/>
              <w:rPr>
                <w:rFonts w:hint="eastAsia"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3</w:t>
            </w:r>
          </w:p>
        </w:tc>
        <w:tc>
          <w:tcPr>
            <w:tcW w:w="1003" w:type="pct"/>
            <w:vAlign w:val="center"/>
          </w:tcPr>
          <w:p>
            <w:pPr>
              <w:snapToGrid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lang w:val="en-US" w:eastAsia="zh-CN"/>
              </w:rPr>
              <w:t>十三</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lang w:val="en-US" w:eastAsia="zh-CN"/>
              </w:rPr>
              <w:t>培训管理服务方案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4" w:hRule="atLeast"/>
        </w:trPr>
        <w:tc>
          <w:tcPr>
            <w:tcW w:w="360" w:type="pct"/>
            <w:vAlign w:val="center"/>
          </w:tcPr>
          <w:p>
            <w:pPr>
              <w:numPr>
                <w:ilvl w:val="0"/>
                <w:numId w:val="5"/>
              </w:numPr>
              <w:snapToGrid w:val="0"/>
              <w:spacing w:line="360" w:lineRule="auto"/>
              <w:ind w:left="454" w:leftChars="0" w:hanging="454" w:firstLineChars="0"/>
              <w:jc w:val="center"/>
              <w:rPr>
                <w:rFonts w:cs="仿宋_GB2312" w:asciiTheme="minorEastAsia" w:hAnsiTheme="minorEastAsia" w:eastAsiaTheme="minorEastAsia"/>
                <w:sz w:val="24"/>
                <w:highlight w:val="none"/>
              </w:rPr>
            </w:pPr>
          </w:p>
        </w:tc>
        <w:tc>
          <w:tcPr>
            <w:tcW w:w="3098" w:type="pct"/>
          </w:tcPr>
          <w:p>
            <w:pPr>
              <w:spacing w:line="360" w:lineRule="auto"/>
              <w:ind w:firstLine="480" w:firstLineChars="200"/>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有效投标报价的最低价作为评标基准价，其最低报价为满分；按［投标报价得分</w:t>
            </w:r>
            <w:r>
              <w:rPr>
                <w:rFonts w:cs="仿宋_GB2312" w:asciiTheme="minorEastAsia" w:hAnsiTheme="minorEastAsia" w:eastAsiaTheme="minorEastAsia"/>
                <w:sz w:val="24"/>
                <w:highlight w:val="none"/>
              </w:rPr>
              <w:t>=（评标基准价/投标报价）*</w:t>
            </w:r>
            <w:r>
              <w:rPr>
                <w:rFonts w:hint="eastAsia" w:cs="仿宋_GB2312" w:asciiTheme="minorEastAsia" w:hAnsiTheme="minorEastAsia" w:eastAsiaTheme="minorEastAsia"/>
                <w:sz w:val="24"/>
                <w:highlight w:val="none"/>
              </w:rPr>
              <w:t>1</w:t>
            </w:r>
            <w:r>
              <w:rPr>
                <w:rFonts w:cs="仿宋_GB2312" w:asciiTheme="minorEastAsia" w:hAnsiTheme="minorEastAsia" w:eastAsiaTheme="minorEastAsia"/>
                <w:sz w:val="24"/>
                <w:highlight w:val="none"/>
              </w:rPr>
              <w:t>0］的计算公式计算。</w:t>
            </w:r>
          </w:p>
          <w:p>
            <w:pPr>
              <w:spacing w:line="360" w:lineRule="auto"/>
              <w:ind w:firstLine="480" w:firstLineChars="200"/>
              <w:outlineLvl w:val="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评标过程中，不得去掉报价中的最高报价和最低报价。</w:t>
            </w:r>
          </w:p>
          <w:p>
            <w:pPr>
              <w:spacing w:line="360" w:lineRule="auto"/>
              <w:ind w:firstLine="480" w:firstLineChars="200"/>
              <w:outlineLvl w:val="0"/>
              <w:rPr>
                <w:rFonts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对于未预留份额专门面向中小企业的政府采购服务项目，以及预留份额政府采购服务项目中的非预留部分标项，对小型和微型企业的投标报价给予</w:t>
            </w:r>
            <w:r>
              <w:rPr>
                <w:rFonts w:hint="default" w:cs="仿宋_GB2312" w:asciiTheme="minorEastAsia" w:hAnsiTheme="minorEastAsia" w:eastAsiaTheme="minorEastAsia"/>
                <w:b/>
                <w:sz w:val="24"/>
                <w:highlight w:val="none"/>
                <w:u w:val="single"/>
                <w:lang w:val="en-US"/>
              </w:rPr>
              <w:t>2</w:t>
            </w:r>
            <w:r>
              <w:rPr>
                <w:rFonts w:cs="仿宋_GB2312" w:asciiTheme="minorEastAsia" w:hAnsiTheme="minorEastAsia" w:eastAsiaTheme="minorEastAsia"/>
                <w:b/>
                <w:sz w:val="24"/>
                <w:highlight w:val="none"/>
                <w:u w:val="single"/>
              </w:rPr>
              <w:t>0%</w:t>
            </w:r>
            <w:r>
              <w:rPr>
                <w:rFonts w:hint="eastAsia" w:cs="仿宋_GB2312" w:asciiTheme="minorEastAsia" w:hAnsiTheme="minorEastAsia" w:eastAsiaTheme="minorEastAsia"/>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default" w:cs="仿宋_GB2312" w:asciiTheme="minorEastAsia" w:hAnsiTheme="minorEastAsia" w:eastAsiaTheme="minorEastAsia"/>
                <w:b/>
                <w:sz w:val="24"/>
                <w:highlight w:val="none"/>
                <w:u w:val="single"/>
                <w:lang w:val="en-US"/>
              </w:rPr>
              <w:t>6</w:t>
            </w:r>
            <w:r>
              <w:rPr>
                <w:rFonts w:cs="仿宋_GB2312" w:asciiTheme="minorEastAsia" w:hAnsiTheme="minorEastAsia" w:eastAsiaTheme="minorEastAsia"/>
                <w:b/>
                <w:sz w:val="24"/>
                <w:highlight w:val="none"/>
                <w:u w:val="single"/>
              </w:rPr>
              <w:t>%</w:t>
            </w:r>
            <w:r>
              <w:rPr>
                <w:rFonts w:hint="eastAsia" w:cs="仿宋_GB2312" w:asciiTheme="minorEastAsia" w:hAnsiTheme="minorEastAsia" w:eastAsiaTheme="minorEastAsia"/>
                <w:sz w:val="24"/>
                <w:highlight w:val="none"/>
              </w:rPr>
              <w:t>的扣除，用扣除后的价格参加评审</w:t>
            </w:r>
            <w:r>
              <w:rPr>
                <w:rFonts w:cs="仿宋_GB2312" w:asciiTheme="minorEastAsia" w:hAnsiTheme="minorEastAsia" w:eastAsiaTheme="minorEastAsia"/>
                <w:sz w:val="24"/>
                <w:highlight w:val="none"/>
              </w:rPr>
              <w:t>。</w:t>
            </w:r>
          </w:p>
        </w:tc>
        <w:tc>
          <w:tcPr>
            <w:tcW w:w="537" w:type="pct"/>
            <w:vAlign w:val="center"/>
          </w:tcPr>
          <w:p>
            <w:pPr>
              <w:spacing w:line="360" w:lineRule="auto"/>
              <w:jc w:val="center"/>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1</w:t>
            </w:r>
            <w:r>
              <w:rPr>
                <w:rFonts w:cs="仿宋_GB2312" w:asciiTheme="minorEastAsia" w:hAnsiTheme="minorEastAsia" w:eastAsiaTheme="minorEastAsia"/>
                <w:sz w:val="24"/>
                <w:highlight w:val="none"/>
              </w:rPr>
              <w:t>0</w:t>
            </w:r>
          </w:p>
        </w:tc>
        <w:tc>
          <w:tcPr>
            <w:tcW w:w="1003" w:type="pct"/>
            <w:vAlign w:val="center"/>
          </w:tcPr>
          <w:p>
            <w:pPr>
              <w:spacing w:line="360" w:lineRule="auto"/>
              <w:jc w:val="center"/>
              <w:outlineLvl w:val="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w:t>
            </w:r>
          </w:p>
        </w:tc>
      </w:tr>
    </w:tbl>
    <w:p>
      <w:pPr>
        <w:snapToGrid w:val="0"/>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sz w:val="20"/>
          <w:szCs w:val="20"/>
          <w:highlight w:val="none"/>
          <w:shd w:val="clear" w:color="auto" w:fill="FFFFFF"/>
        </w:rPr>
        <w:t>*</w:t>
      </w:r>
      <w:r>
        <w:rPr>
          <w:rFonts w:hint="eastAsia" w:cs="宋体" w:asciiTheme="minorEastAsia" w:hAnsiTheme="minorEastAsia" w:eastAsiaTheme="minorEastAsia"/>
          <w:b/>
          <w:sz w:val="24"/>
          <w:highlight w:val="none"/>
        </w:rPr>
        <w:t>备注：</w:t>
      </w:r>
      <w:r>
        <w:rPr>
          <w:rFonts w:hint="eastAsia" w:cs="宋体" w:asciiTheme="minorEastAsia" w:hAnsiTheme="minorEastAsia" w:eastAsiaTheme="minorEastAsia"/>
          <w:sz w:val="24"/>
          <w:highlight w:val="none"/>
        </w:rPr>
        <w:t>投标人编制投标文件（商务技术文件部分）时，建议按此目录（序号和内容）提供评标标准相应的商务技术资料。 </w:t>
      </w:r>
    </w:p>
    <w:p>
      <w:pPr>
        <w:snapToGrid w:val="0"/>
        <w:spacing w:line="360" w:lineRule="auto"/>
        <w:rPr>
          <w:rFonts w:cs="宋体" w:asciiTheme="minorEastAsia" w:hAnsiTheme="minorEastAsia" w:eastAsiaTheme="minorEastAsia"/>
          <w:b/>
          <w:sz w:val="28"/>
          <w:szCs w:val="28"/>
          <w:highlight w:val="none"/>
        </w:rPr>
      </w:pPr>
      <w:r>
        <w:rPr>
          <w:rFonts w:hint="eastAsia" w:cs="宋体" w:asciiTheme="minorEastAsia" w:hAnsiTheme="minorEastAsia" w:eastAsiaTheme="minorEastAsia"/>
          <w:b/>
          <w:sz w:val="32"/>
          <w:highlight w:val="none"/>
        </w:rPr>
        <w:t>一、评标方法</w:t>
      </w:r>
    </w:p>
    <w:p>
      <w:pPr>
        <w:adjustRightInd/>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1.本项目采用综合评分法。</w:t>
      </w:r>
      <w:r>
        <w:rPr>
          <w:rFonts w:hint="eastAsia" w:cs="宋体" w:asciiTheme="minorEastAsia" w:hAnsiTheme="minorEastAsia" w:eastAsiaTheme="minorEastAsia"/>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b/>
          <w:sz w:val="32"/>
          <w:highlight w:val="none"/>
        </w:rPr>
        <w:t>二、评标标准</w:t>
      </w:r>
    </w:p>
    <w:p>
      <w:pPr>
        <w:spacing w:line="360" w:lineRule="auto"/>
        <w:ind w:firstLine="472" w:firstLineChars="196"/>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2.</w:t>
      </w:r>
      <w:r>
        <w:rPr>
          <w:rFonts w:hint="eastAsia" w:cs="宋体" w:asciiTheme="minorEastAsia" w:hAnsiTheme="minorEastAsia" w:eastAsiaTheme="minorEastAsia"/>
          <w:highlight w:val="none"/>
        </w:rPr>
        <w:t xml:space="preserve"> </w:t>
      </w:r>
      <w:r>
        <w:rPr>
          <w:rFonts w:hint="eastAsia" w:cs="宋体" w:asciiTheme="minorEastAsia" w:hAnsiTheme="minorEastAsia" w:eastAsiaTheme="minorEastAsia"/>
          <w:b/>
          <w:sz w:val="24"/>
          <w:highlight w:val="none"/>
        </w:rPr>
        <w:t>评标标准：</w:t>
      </w:r>
      <w:r>
        <w:rPr>
          <w:rFonts w:hint="eastAsia" w:cs="宋体" w:asciiTheme="minorEastAsia" w:hAnsiTheme="minorEastAsia" w:eastAsiaTheme="minorEastAsia"/>
          <w:kern w:val="0"/>
          <w:sz w:val="24"/>
          <w:highlight w:val="none"/>
        </w:rPr>
        <w:t>见评标办法前附表。</w:t>
      </w:r>
    </w:p>
    <w:p>
      <w:pPr>
        <w:spacing w:line="360" w:lineRule="auto"/>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三、评标程序</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3.1符合性审查。</w:t>
      </w:r>
      <w:r>
        <w:rPr>
          <w:rFonts w:hint="eastAsia" w:cs="宋体" w:asciiTheme="minorEastAsia" w:hAnsiTheme="minorEastAsia" w:eastAsiaTheme="minorEastAsia"/>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3.2 比较与评价。</w:t>
      </w:r>
      <w:r>
        <w:rPr>
          <w:rFonts w:hint="eastAsia" w:cs="宋体" w:asciiTheme="minorEastAsia" w:hAnsiTheme="minorEastAsia" w:eastAsiaTheme="minorEastAsia"/>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3.3汇总商务技术得分。</w:t>
      </w:r>
      <w:r>
        <w:rPr>
          <w:rFonts w:hint="eastAsia" w:cs="宋体" w:asciiTheme="minorEastAsia" w:hAnsiTheme="minorEastAsia" w:eastAsiaTheme="minorEastAsia"/>
          <w:kern w:val="0"/>
          <w:sz w:val="24"/>
          <w:highlight w:val="none"/>
        </w:rPr>
        <w:t>评标委员会各成员应当独立对每个投标人的商务和技术文件进行评价，并汇总商务技术得分情况。</w:t>
      </w:r>
    </w:p>
    <w:p>
      <w:pPr>
        <w:spacing w:line="360" w:lineRule="auto"/>
        <w:ind w:firstLine="472" w:firstLineChars="196"/>
        <w:rPr>
          <w:rFonts w:cs="宋体" w:asciiTheme="minorEastAsia" w:hAnsiTheme="minorEastAsia" w:eastAsiaTheme="minorEastAsia"/>
          <w:b/>
          <w:kern w:val="0"/>
          <w:sz w:val="24"/>
          <w:highlight w:val="none"/>
        </w:rPr>
      </w:pPr>
      <w:r>
        <w:rPr>
          <w:rFonts w:hint="eastAsia" w:cs="宋体" w:asciiTheme="minorEastAsia" w:hAnsiTheme="minorEastAsia" w:eastAsiaTheme="minorEastAsia"/>
          <w:b/>
          <w:kern w:val="0"/>
          <w:sz w:val="24"/>
          <w:highlight w:val="none"/>
        </w:rPr>
        <w:t>3.4报价评审。</w:t>
      </w:r>
    </w:p>
    <w:p>
      <w:pPr>
        <w:pStyle w:val="128"/>
        <w:spacing w:before="0"/>
        <w:ind w:firstLine="508" w:firstLineChars="212"/>
        <w:rPr>
          <w:rFonts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rPr>
        <w:t>3.4.1投标文件报价出现前后不一致的，按照下列规定修正：</w:t>
      </w:r>
    </w:p>
    <w:p>
      <w:pPr>
        <w:pStyle w:val="128"/>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3.4.1.1投标文件中开标一览表(报价表)内容与投标文件中相应内容不一致的，以开标一览表(报价表)为准;</w:t>
      </w:r>
    </w:p>
    <w:p>
      <w:pPr>
        <w:pStyle w:val="128"/>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3.4.1.2大写金额和小写金额不一致的，以大写金额为准;</w:t>
      </w:r>
    </w:p>
    <w:p>
      <w:pPr>
        <w:pStyle w:val="128"/>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3.4.1.3单价金额小数点或者百分比有明显错位的，以开标一览表的总价为准，并修改单价;</w:t>
      </w:r>
    </w:p>
    <w:p>
      <w:pPr>
        <w:pStyle w:val="128"/>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3.4.1.4总价金额与按单价汇总金额不一致的，以单价金额计算结果为准。</w:t>
      </w:r>
    </w:p>
    <w:p>
      <w:pPr>
        <w:pStyle w:val="128"/>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3.4.2投标文件出现不是唯一的、有选择性投标报价的，投标无效。</w:t>
      </w:r>
    </w:p>
    <w:p>
      <w:pPr>
        <w:snapToGrid w:val="0"/>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3.4.3投标报价超过招标文件中规定的预算金额或者最高限价的，投标无效。</w:t>
      </w:r>
    </w:p>
    <w:p>
      <w:pPr>
        <w:pStyle w:val="128"/>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3.4.4评标委员会认为投标人的报价明显低于其他通过符合性审查投标人的报价，有可能影响产品</w:t>
      </w:r>
      <w:r>
        <w:rPr>
          <w:rFonts w:hint="eastAsia" w:cs="宋体" w:asciiTheme="minorEastAsia" w:hAnsiTheme="minorEastAsia" w:eastAsiaTheme="minorEastAsia"/>
          <w:kern w:val="0"/>
          <w:szCs w:val="24"/>
          <w:highlight w:val="none"/>
          <w:lang w:eastAsia="zh-CN"/>
        </w:rPr>
        <w:t>（服务）</w:t>
      </w:r>
      <w:r>
        <w:rPr>
          <w:rFonts w:hint="eastAsia" w:cs="宋体" w:asciiTheme="minorEastAsia" w:hAnsiTheme="minorEastAsia" w:eastAsiaTheme="minorEastAsia"/>
          <w:kern w:val="0"/>
          <w:szCs w:val="24"/>
          <w:highlight w:val="none"/>
        </w:rPr>
        <w:t>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3.4.5对于未预留份额专门面向中小企业的政府采购服务项目，以及预留份额政府采购服务项目中的非预留部分标项，对小型和微型企业的投标报价给予</w:t>
      </w:r>
      <w:r>
        <w:rPr>
          <w:rFonts w:cs="宋体" w:asciiTheme="minorEastAsia" w:hAnsiTheme="minorEastAsia" w:eastAsiaTheme="minorEastAsia"/>
          <w:kern w:val="0"/>
          <w:szCs w:val="24"/>
          <w:highlight w:val="none"/>
        </w:rPr>
        <w:t>20%</w:t>
      </w:r>
      <w:r>
        <w:rPr>
          <w:rFonts w:hint="eastAsia" w:cs="宋体" w:asciiTheme="minorEastAsia" w:hAnsiTheme="minorEastAsia" w:eastAsiaTheme="minorEastAsia"/>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cs="宋体" w:asciiTheme="minorEastAsia" w:hAnsiTheme="minorEastAsia" w:eastAsiaTheme="minorEastAsia"/>
          <w:kern w:val="0"/>
          <w:szCs w:val="24"/>
          <w:highlight w:val="none"/>
        </w:rPr>
        <w:t>6%</w:t>
      </w:r>
      <w:r>
        <w:rPr>
          <w:rFonts w:hint="eastAsia" w:cs="宋体" w:asciiTheme="minorEastAsia" w:hAnsiTheme="minorEastAsia" w:eastAsiaTheme="minorEastAsia"/>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3.5排序与推荐。</w:t>
      </w:r>
      <w:r>
        <w:rPr>
          <w:rFonts w:hint="eastAsia" w:cs="宋体" w:asciiTheme="minorEastAsia" w:hAnsiTheme="minorEastAsia" w:eastAsiaTheme="minorEastAsia"/>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cs="宋体" w:asciiTheme="minorEastAsia" w:hAnsiTheme="minorEastAsia" w:eastAsiaTheme="minorEastAsia"/>
          <w:b/>
          <w:kern w:val="0"/>
          <w:sz w:val="24"/>
          <w:highlight w:val="none"/>
        </w:rPr>
      </w:pPr>
      <w:r>
        <w:rPr>
          <w:rFonts w:hint="eastAsia" w:cs="宋体" w:asciiTheme="minorEastAsia" w:hAnsiTheme="minorEastAsia" w:eastAsiaTheme="minorEastAsia"/>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3.6编写评标报告。</w:t>
      </w:r>
      <w:r>
        <w:rPr>
          <w:rFonts w:hint="eastAsia" w:cs="宋体" w:asciiTheme="minorEastAsia" w:hAnsiTheme="minorEastAsia" w:eastAsiaTheme="minorEastAsia"/>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cs="宋体" w:asciiTheme="minorEastAsia" w:hAnsiTheme="minorEastAsia" w:eastAsiaTheme="minorEastAsia"/>
          <w:b/>
          <w:sz w:val="32"/>
          <w:highlight w:val="none"/>
        </w:rPr>
      </w:pPr>
      <w:r>
        <w:rPr>
          <w:rFonts w:hint="eastAsia" w:cs="宋体" w:asciiTheme="minorEastAsia" w:hAnsiTheme="minorEastAsia" w:eastAsiaTheme="minorEastAsia"/>
          <w:b/>
          <w:sz w:val="32"/>
          <w:highlight w:val="none"/>
        </w:rPr>
        <w:t>四、评标中的其他事项</w:t>
      </w:r>
    </w:p>
    <w:p>
      <w:pPr>
        <w:pStyle w:val="128"/>
        <w:spacing w:before="0"/>
        <w:ind w:firstLine="472" w:firstLineChars="196"/>
        <w:rPr>
          <w:rFonts w:cs="宋体" w:asciiTheme="minorEastAsia" w:hAnsiTheme="minorEastAsia" w:eastAsiaTheme="minorEastAsia"/>
          <w:kern w:val="0"/>
          <w:szCs w:val="24"/>
          <w:highlight w:val="none"/>
        </w:rPr>
      </w:pPr>
      <w:r>
        <w:rPr>
          <w:rFonts w:hint="eastAsia" w:cs="宋体" w:asciiTheme="minorEastAsia" w:hAnsiTheme="minorEastAsia" w:eastAsiaTheme="minorEastAsia"/>
          <w:b/>
          <w:kern w:val="0"/>
          <w:szCs w:val="24"/>
          <w:highlight w:val="none"/>
        </w:rPr>
        <w:t>4.1投标人澄清、说明或者补正。</w:t>
      </w:r>
      <w:r>
        <w:rPr>
          <w:rFonts w:hint="eastAsia" w:cs="宋体" w:asciiTheme="minorEastAsia" w:hAnsiTheme="minorEastAsia" w:eastAsiaTheme="minorEastAsia"/>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asciiTheme="minorEastAsia" w:hAnsiTheme="minorEastAsia" w:eastAsiaTheme="minorEastAsia"/>
          <w:szCs w:val="21"/>
          <w:highlight w:val="none"/>
        </w:rPr>
      </w:pPr>
      <w:r>
        <w:rPr>
          <w:rFonts w:hint="eastAsia" w:cs="宋体" w:asciiTheme="minorEastAsia" w:hAnsiTheme="minorEastAsia" w:eastAsiaTheme="minorEastAsia"/>
          <w:b/>
          <w:kern w:val="0"/>
          <w:highlight w:val="none"/>
        </w:rPr>
        <w:t>4.2投标无效。</w:t>
      </w:r>
      <w:r>
        <w:rPr>
          <w:rFonts w:hint="eastAsia" w:cs="宋体" w:asciiTheme="minorEastAsia" w:hAnsiTheme="minorEastAsia" w:eastAsiaTheme="minorEastAsia"/>
          <w:szCs w:val="21"/>
          <w:highlight w:val="none"/>
        </w:rPr>
        <w:t>有下列情形之一的，投标无效：</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4.2.2投标文件未按照招标文件要求签署、盖章的；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4.2.4投标文件含有采购人不能接受的附加条件的；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4.2.5投标文件中承诺的投标有效期少于招标文件中载明的投标有效期的；</w:t>
      </w:r>
    </w:p>
    <w:p>
      <w:pPr>
        <w:snapToGrid w:val="0"/>
        <w:spacing w:line="360" w:lineRule="auto"/>
        <w:ind w:firstLine="120" w:firstLineChars="5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4.2.6投标文件出现不是唯一的、有选择性投标报价的;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4.2.7投标报价超过招标文件中规定的预算金额或者最高限价的;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4.2.8报价明显低于其他通过符合性审查投标人的报价，有可能影响产品</w:t>
      </w:r>
      <w:r>
        <w:rPr>
          <w:rFonts w:hint="eastAsia" w:cs="宋体" w:asciiTheme="minorEastAsia" w:hAnsiTheme="minorEastAsia" w:eastAsiaTheme="minorEastAsia"/>
          <w:kern w:val="0"/>
          <w:sz w:val="24"/>
          <w:highlight w:val="none"/>
          <w:lang w:eastAsia="zh-CN"/>
        </w:rPr>
        <w:t>（服务）</w:t>
      </w:r>
      <w:r>
        <w:rPr>
          <w:rFonts w:hint="eastAsia" w:cs="宋体" w:asciiTheme="minorEastAsia" w:hAnsiTheme="minorEastAsia" w:eastAsiaTheme="minorEastAsia"/>
          <w:kern w:val="0"/>
          <w:sz w:val="24"/>
          <w:highlight w:val="none"/>
        </w:rPr>
        <w:t>质量或者不能诚信履约的，未能按要求提供书面说明或者提交相关证明材料，不能证明其报价合理性的;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4.2.9投标人对根据修正原则修正后的报价不确认的；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4.2.10投标人提供虚假材料投标的；</w:t>
      </w:r>
    </w:p>
    <w:p>
      <w:pPr>
        <w:spacing w:line="360" w:lineRule="auto"/>
        <w:ind w:firstLine="240" w:firstLineChars="1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4.2.12投标人仅提交备份投标文件，未在电子交易平台传输递交投标文件的，投标无效；</w:t>
      </w:r>
    </w:p>
    <w:p>
      <w:pPr>
        <w:pStyle w:val="2"/>
        <w:ind w:left="862" w:leftChars="205"/>
        <w:rPr>
          <w:rFonts w:cs="宋体" w:asciiTheme="minorEastAsia" w:hAnsiTheme="minorEastAsia" w:eastAsiaTheme="minorEastAsia"/>
          <w:b w:val="0"/>
          <w:bCs w:val="0"/>
          <w:kern w:val="0"/>
          <w:sz w:val="24"/>
          <w:szCs w:val="24"/>
          <w:highlight w:val="none"/>
          <w:lang w:val="en-US"/>
        </w:rPr>
      </w:pPr>
      <w:r>
        <w:rPr>
          <w:rFonts w:hint="eastAsia" w:cs="宋体" w:asciiTheme="minorEastAsia" w:hAnsiTheme="minorEastAsia" w:eastAsiaTheme="minorEastAsia"/>
          <w:b w:val="0"/>
          <w:bCs w:val="0"/>
          <w:kern w:val="0"/>
          <w:sz w:val="24"/>
          <w:szCs w:val="24"/>
          <w:highlight w:val="none"/>
          <w:lang w:val="en-US"/>
        </w:rPr>
        <w:t>4.2.13 投标文件不满足招标文件的其它实质性要求的；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4.2.14法律、法规、规章（适用本市的）及省级以上规范性文件（适用本市的）规定的其他无效情形。</w:t>
      </w:r>
    </w:p>
    <w:p>
      <w:pPr>
        <w:pStyle w:val="24"/>
        <w:snapToGrid w:val="0"/>
        <w:spacing w:line="360" w:lineRule="auto"/>
        <w:ind w:firstLine="472" w:firstLineChars="196"/>
        <w:rPr>
          <w:rFonts w:cs="宋体" w:asciiTheme="minorEastAsia" w:hAnsiTheme="minorEastAsia" w:eastAsiaTheme="minorEastAsia"/>
          <w:highlight w:val="none"/>
        </w:rPr>
      </w:pPr>
      <w:r>
        <w:rPr>
          <w:rFonts w:hint="eastAsia" w:cs="宋体" w:asciiTheme="minorEastAsia" w:hAnsiTheme="minorEastAsia" w:eastAsiaTheme="minorEastAsia"/>
          <w:b/>
          <w:highlight w:val="none"/>
        </w:rPr>
        <w:t>5.废标。</w:t>
      </w:r>
      <w:r>
        <w:rPr>
          <w:rFonts w:hint="eastAsia" w:cs="宋体" w:asciiTheme="minorEastAsia" w:hAnsiTheme="minorEastAsia" w:eastAsiaTheme="minorEastAsia"/>
          <w:highlight w:val="none"/>
        </w:rPr>
        <w:t>根据《中华人民共和国政府采购法》第三十六条之规定，在采购中，出现下列情形之一的，应予废标：</w:t>
      </w:r>
    </w:p>
    <w:p>
      <w:pPr>
        <w:pStyle w:val="24"/>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5.1符合专业条件的供应商或者对招标文件作实质响应的供应商不足3家的；</w:t>
      </w:r>
    </w:p>
    <w:p>
      <w:pPr>
        <w:pStyle w:val="24"/>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5.2出现影响采购公正的违法、违规行为的；</w:t>
      </w:r>
    </w:p>
    <w:p>
      <w:pPr>
        <w:pStyle w:val="24"/>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5.3投标人的报价均超过了采购预算，采购人不能支付的；</w:t>
      </w:r>
    </w:p>
    <w:p>
      <w:pPr>
        <w:pStyle w:val="24"/>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5.4因重大变故，采购任务取消的。</w:t>
      </w:r>
    </w:p>
    <w:p>
      <w:pPr>
        <w:pStyle w:val="24"/>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废标后，采购机构应当将废标理由通知所有投标人。</w:t>
      </w:r>
    </w:p>
    <w:p>
      <w:pPr>
        <w:pStyle w:val="24"/>
        <w:snapToGrid w:val="0"/>
        <w:spacing w:line="360" w:lineRule="auto"/>
        <w:ind w:firstLine="590" w:firstLineChars="245"/>
        <w:rPr>
          <w:rFonts w:cs="宋体" w:asciiTheme="minorEastAsia" w:hAnsiTheme="minorEastAsia" w:eastAsiaTheme="minorEastAsia"/>
          <w:highlight w:val="none"/>
        </w:rPr>
      </w:pPr>
      <w:r>
        <w:rPr>
          <w:rFonts w:hint="eastAsia" w:cs="宋体" w:asciiTheme="minorEastAsia" w:hAnsiTheme="minorEastAsia" w:eastAsiaTheme="minorEastAsia"/>
          <w:b/>
          <w:highlight w:val="none"/>
        </w:rPr>
        <w:t>6.修改招标文件，重新组织采购活动。</w:t>
      </w:r>
      <w:r>
        <w:rPr>
          <w:rFonts w:hint="eastAsia" w:cs="宋体" w:asciiTheme="minorEastAsia" w:hAnsiTheme="minorEastAsia" w:eastAsiaTheme="minorEastAsia"/>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cs="宋体" w:asciiTheme="minorEastAsia" w:hAnsiTheme="minorEastAsia" w:eastAsiaTheme="minorEastAsia"/>
          <w:highlight w:val="none"/>
        </w:rPr>
      </w:pPr>
      <w:r>
        <w:rPr>
          <w:rFonts w:hint="eastAsia" w:cs="宋体" w:asciiTheme="minorEastAsia" w:hAnsiTheme="minorEastAsia" w:eastAsiaTheme="minorEastAsia"/>
          <w:b/>
          <w:kern w:val="0"/>
          <w:highlight w:val="none"/>
        </w:rPr>
        <w:t>7.重新开展采购。</w:t>
      </w:r>
      <w:r>
        <w:rPr>
          <w:rFonts w:hint="eastAsia" w:cs="宋体" w:asciiTheme="minorEastAsia" w:hAnsiTheme="minorEastAsia" w:eastAsiaTheme="minorEastAsia"/>
          <w:highlight w:val="none"/>
        </w:rPr>
        <w:t>有政府采购法第七十一条、第七十二条规定的违法行为之一，影响或者可能影响中标结果的，依照下列规定处理：</w:t>
      </w:r>
    </w:p>
    <w:p>
      <w:pPr>
        <w:pStyle w:val="24"/>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7.1未确定中标供应商的，终止本次政府采购活动，重新开展政府采购活动。</w:t>
      </w:r>
    </w:p>
    <w:p>
      <w:pPr>
        <w:pStyle w:val="24"/>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7.4政府采购合同已经履行，给采购人、供应商造成损失的，由责任人承担赔偿责任。</w:t>
      </w:r>
    </w:p>
    <w:p>
      <w:pPr>
        <w:pStyle w:val="24"/>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asciiTheme="minorEastAsia" w:hAnsiTheme="minorEastAsia" w:eastAsiaTheme="minorEastAsia"/>
          <w:highlight w:val="none"/>
        </w:rPr>
      </w:pPr>
    </w:p>
    <w:bookmarkEnd w:id="27"/>
    <w:p>
      <w:pPr>
        <w:widowControl/>
        <w:adjustRightInd/>
        <w:jc w:val="left"/>
        <w:rPr>
          <w:rFonts w:cs="宋体" w:asciiTheme="minorEastAsia" w:hAnsiTheme="minorEastAsia" w:eastAsiaTheme="minorEastAsia"/>
          <w:b/>
          <w:sz w:val="36"/>
          <w:szCs w:val="36"/>
          <w:highlight w:val="none"/>
        </w:rPr>
      </w:pPr>
      <w:bookmarkStart w:id="393" w:name="第五部分"/>
      <w:bookmarkStart w:id="394" w:name="_Toc86217003"/>
      <w:r>
        <w:rPr>
          <w:rFonts w:cs="宋体" w:asciiTheme="minorEastAsia" w:hAnsiTheme="minorEastAsia" w:eastAsiaTheme="minorEastAsia"/>
          <w:b/>
          <w:sz w:val="36"/>
          <w:szCs w:val="36"/>
          <w:highlight w:val="none"/>
        </w:rPr>
        <w:br w:type="page"/>
      </w:r>
    </w:p>
    <w:p>
      <w:pPr>
        <w:spacing w:line="360" w:lineRule="auto"/>
        <w:ind w:left="720" w:leftChars="343" w:firstLine="1084" w:firstLineChars="300"/>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第五部分 拟签订的合同文本</w:t>
      </w:r>
    </w:p>
    <w:p>
      <w:pPr>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合同编号：</w:t>
      </w:r>
      <w:r>
        <w:rPr>
          <w:rFonts w:hint="eastAsia" w:cs="宋体" w:asciiTheme="minorEastAsia" w:hAnsiTheme="minorEastAsia" w:eastAsiaTheme="minorEastAsia"/>
          <w:sz w:val="24"/>
          <w:highlight w:val="none"/>
          <w:u w:val="single"/>
        </w:rPr>
        <w:t xml:space="preserve">           </w:t>
      </w:r>
    </w:p>
    <w:p>
      <w:pPr>
        <w:spacing w:line="480" w:lineRule="auto"/>
        <w:jc w:val="center"/>
        <w:rPr>
          <w:rFonts w:cs="宋体" w:asciiTheme="minorEastAsia" w:hAnsiTheme="minorEastAsia" w:eastAsiaTheme="minorEastAsia"/>
          <w:b/>
          <w:sz w:val="28"/>
          <w:szCs w:val="28"/>
          <w:highlight w:val="none"/>
        </w:rPr>
      </w:pPr>
    </w:p>
    <w:p>
      <w:pPr>
        <w:spacing w:line="480" w:lineRule="auto"/>
        <w:jc w:val="center"/>
        <w:rPr>
          <w:rFonts w:cs="宋体" w:asciiTheme="minorEastAsia" w:hAnsiTheme="minorEastAsia" w:eastAsiaTheme="minorEastAsia"/>
          <w:b/>
          <w:sz w:val="24"/>
          <w:highlight w:val="none"/>
        </w:rPr>
      </w:pPr>
    </w:p>
    <w:p>
      <w:pPr>
        <w:spacing w:line="480" w:lineRule="auto"/>
        <w:jc w:val="center"/>
        <w:rPr>
          <w:rFonts w:cs="宋体" w:asciiTheme="minorEastAsia" w:hAnsiTheme="minorEastAsia" w:eastAsiaTheme="minorEastAsia"/>
          <w:b/>
          <w:sz w:val="24"/>
          <w:highlight w:val="none"/>
        </w:rPr>
      </w:pPr>
    </w:p>
    <w:p>
      <w:pPr>
        <w:spacing w:line="480" w:lineRule="auto"/>
        <w:jc w:val="center"/>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政府采购合同参考范本</w:t>
      </w:r>
    </w:p>
    <w:p>
      <w:pPr>
        <w:spacing w:line="480" w:lineRule="auto"/>
        <w:jc w:val="center"/>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（服务类）</w:t>
      </w:r>
    </w:p>
    <w:p>
      <w:pPr>
        <w:pStyle w:val="699"/>
        <w:ind w:firstLine="2843" w:firstLineChars="118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第一部分 合同书</w:t>
      </w:r>
    </w:p>
    <w:p>
      <w:pPr>
        <w:spacing w:before="120" w:line="22" w:lineRule="atLeast"/>
        <w:rPr>
          <w:rFonts w:cs="宋体" w:asciiTheme="minorEastAsia" w:hAnsiTheme="minorEastAsia" w:eastAsiaTheme="minorEastAsia"/>
          <w:sz w:val="24"/>
          <w:highlight w:val="none"/>
        </w:rPr>
      </w:pPr>
    </w:p>
    <w:p>
      <w:pPr>
        <w:pStyle w:val="2"/>
        <w:rPr>
          <w:rFonts w:asciiTheme="minorEastAsia" w:hAnsiTheme="minorEastAsia" w:eastAsiaTheme="minorEastAsia"/>
          <w:highlight w:val="none"/>
        </w:rPr>
      </w:pPr>
    </w:p>
    <w:p>
      <w:pPr>
        <w:spacing w:before="120" w:line="22" w:lineRule="atLeast"/>
        <w:ind w:left="96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项目名称：</w:t>
      </w:r>
      <w:r>
        <w:rPr>
          <w:rFonts w:hint="eastAsia" w:cs="宋体" w:asciiTheme="minorEastAsia" w:hAnsiTheme="minorEastAsia" w:eastAsiaTheme="minorEastAsia"/>
          <w:sz w:val="24"/>
          <w:highlight w:val="none"/>
          <w:u w:val="single"/>
        </w:rPr>
        <w:t xml:space="preserve">                                   </w:t>
      </w:r>
    </w:p>
    <w:p>
      <w:pPr>
        <w:pStyle w:val="596"/>
        <w:spacing w:before="120" w:line="22" w:lineRule="atLeast"/>
        <w:rPr>
          <w:rFonts w:cs="宋体" w:asciiTheme="minorEastAsia" w:hAnsiTheme="minorEastAsia" w:eastAsiaTheme="minorEastAsia"/>
          <w:szCs w:val="24"/>
          <w:highlight w:val="none"/>
        </w:rPr>
      </w:pPr>
    </w:p>
    <w:p>
      <w:pPr>
        <w:pStyle w:val="596"/>
        <w:spacing w:before="120" w:line="22" w:lineRule="atLeast"/>
        <w:rPr>
          <w:rFonts w:cs="宋体" w:asciiTheme="minorEastAsia" w:hAnsiTheme="minorEastAsia" w:eastAsiaTheme="minorEastAsia"/>
          <w:szCs w:val="24"/>
          <w:highlight w:val="none"/>
        </w:rPr>
      </w:pPr>
    </w:p>
    <w:p>
      <w:pPr>
        <w:rPr>
          <w:rFonts w:cs="宋体" w:asciiTheme="minorEastAsia" w:hAnsiTheme="minorEastAsia" w:eastAsiaTheme="minorEastAsia"/>
          <w:sz w:val="24"/>
          <w:highlight w:val="none"/>
        </w:rPr>
      </w:pPr>
    </w:p>
    <w:p>
      <w:pPr>
        <w:spacing w:before="120" w:line="22" w:lineRule="atLeast"/>
        <w:ind w:left="960"/>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甲方：</w:t>
      </w:r>
      <w:r>
        <w:rPr>
          <w:rFonts w:hint="eastAsia" w:cs="宋体" w:asciiTheme="minorEastAsia" w:hAnsiTheme="minorEastAsia" w:eastAsiaTheme="minorEastAsia"/>
          <w:sz w:val="24"/>
          <w:highlight w:val="none"/>
          <w:u w:val="single"/>
        </w:rPr>
        <w:t xml:space="preserve">                                       </w:t>
      </w:r>
    </w:p>
    <w:p>
      <w:pPr>
        <w:spacing w:before="120" w:line="22" w:lineRule="atLeast"/>
        <w:rPr>
          <w:rFonts w:cs="宋体" w:asciiTheme="minorEastAsia" w:hAnsiTheme="minorEastAsia" w:eastAsiaTheme="minorEastAsia"/>
          <w:sz w:val="24"/>
          <w:highlight w:val="none"/>
        </w:rPr>
      </w:pPr>
    </w:p>
    <w:p>
      <w:pPr>
        <w:spacing w:before="120" w:line="22" w:lineRule="atLeast"/>
        <w:ind w:left="960"/>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乙方：</w:t>
      </w:r>
      <w:r>
        <w:rPr>
          <w:rFonts w:hint="eastAsia" w:cs="宋体" w:asciiTheme="minorEastAsia" w:hAnsiTheme="minorEastAsia" w:eastAsiaTheme="minorEastAsia"/>
          <w:sz w:val="24"/>
          <w:highlight w:val="none"/>
          <w:u w:val="single"/>
        </w:rPr>
        <w:t xml:space="preserve">                                       </w:t>
      </w:r>
    </w:p>
    <w:p>
      <w:pPr>
        <w:spacing w:before="120" w:line="22" w:lineRule="atLeast"/>
        <w:rPr>
          <w:rFonts w:cs="宋体" w:asciiTheme="minorEastAsia" w:hAnsiTheme="minorEastAsia" w:eastAsiaTheme="minorEastAsia"/>
          <w:sz w:val="24"/>
          <w:highlight w:val="none"/>
        </w:rPr>
      </w:pPr>
    </w:p>
    <w:p>
      <w:pPr>
        <w:spacing w:before="120" w:line="22" w:lineRule="atLeast"/>
        <w:ind w:firstLine="960" w:firstLineChars="400"/>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签订地：</w:t>
      </w:r>
      <w:r>
        <w:rPr>
          <w:rFonts w:hint="eastAsia" w:cs="宋体" w:asciiTheme="minorEastAsia" w:hAnsiTheme="minorEastAsia" w:eastAsiaTheme="minorEastAsia"/>
          <w:sz w:val="24"/>
          <w:highlight w:val="none"/>
          <w:u w:val="single"/>
        </w:rPr>
        <w:t xml:space="preserve">                                     </w:t>
      </w:r>
    </w:p>
    <w:p>
      <w:pPr>
        <w:spacing w:before="120" w:line="22" w:lineRule="atLeast"/>
        <w:rPr>
          <w:rFonts w:cs="宋体" w:asciiTheme="minorEastAsia" w:hAnsiTheme="minorEastAsia" w:eastAsiaTheme="minorEastAsia"/>
          <w:sz w:val="24"/>
          <w:highlight w:val="none"/>
        </w:rPr>
      </w:pPr>
    </w:p>
    <w:p>
      <w:pPr>
        <w:spacing w:before="120" w:line="22" w:lineRule="atLeast"/>
        <w:ind w:firstLine="960" w:firstLineChars="400"/>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签订日期：</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年</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月</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日</w:t>
      </w:r>
    </w:p>
    <w:p>
      <w:pPr>
        <w:widowControl/>
        <w:jc w:val="left"/>
        <w:rPr>
          <w:rFonts w:cs="宋体" w:asciiTheme="minorEastAsia" w:hAnsiTheme="minorEastAsia" w:eastAsiaTheme="minorEastAsia"/>
          <w:kern w:val="0"/>
          <w:sz w:val="24"/>
          <w:highlight w:val="none"/>
        </w:rPr>
        <w:sectPr>
          <w:pgSz w:w="11907" w:h="16840"/>
          <w:pgMar w:top="1276" w:right="1814" w:bottom="1474" w:left="1814" w:header="851" w:footer="851" w:gutter="0"/>
          <w:cols w:space="720" w:num="1"/>
        </w:sectPr>
      </w:pPr>
    </w:p>
    <w:p>
      <w:pPr>
        <w:spacing w:line="360" w:lineRule="auto"/>
        <w:ind w:firstLine="480" w:firstLineChars="200"/>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根据《中华人民共和国政府采购法》和《中华人民共和国民法典》、地方有关法律、法规和政策，在平等、自愿、协商一致的基础上，就甲方（</w:t>
      </w:r>
      <w:r>
        <w:rPr>
          <w:rFonts w:hint="eastAsia" w:ascii="宋体" w:hAnsi="宋体" w:cs="宋体"/>
          <w:color w:val="000000"/>
          <w:sz w:val="24"/>
          <w:highlight w:val="none"/>
          <w:lang w:eastAsia="zh-CN"/>
        </w:rPr>
        <w:t>杭州市西湖区蒋村街道办事处</w:t>
      </w:r>
      <w:r>
        <w:rPr>
          <w:rFonts w:hint="eastAsia" w:ascii="宋体" w:hAnsi="宋体" w:eastAsia="宋体" w:cs="宋体"/>
          <w:color w:val="000000"/>
          <w:sz w:val="24"/>
          <w:highlight w:val="none"/>
        </w:rPr>
        <w:t>）委托乙方（</w:t>
      </w:r>
      <w:r>
        <w:rPr>
          <w:rFonts w:hint="eastAsia" w:ascii="宋体" w:hAnsi="宋体" w:eastAsia="宋体" w:cs="宋体"/>
          <w:color w:val="000000"/>
          <w:kern w:val="0"/>
          <w:sz w:val="24"/>
          <w:highlight w:val="none"/>
          <w:lang w:val="zh-CN"/>
        </w:rPr>
        <w:t>经评审最终确定的</w:t>
      </w:r>
      <w:r>
        <w:rPr>
          <w:rFonts w:hint="eastAsia" w:ascii="宋体" w:hAnsi="宋体" w:eastAsia="宋体" w:cs="宋体"/>
          <w:color w:val="000000"/>
          <w:sz w:val="24"/>
          <w:highlight w:val="none"/>
        </w:rPr>
        <w:t>成交供应商）对</w:t>
      </w:r>
      <w:r>
        <w:rPr>
          <w:rFonts w:hint="eastAsia" w:ascii="宋体" w:hAnsi="宋体" w:cs="宋体"/>
          <w:color w:val="000000"/>
          <w:sz w:val="24"/>
          <w:highlight w:val="none"/>
          <w:lang w:eastAsia="zh-CN"/>
        </w:rPr>
        <w:t>杭州市西湖区蒋村街道办事处物业管理服务项目</w:t>
      </w:r>
      <w:r>
        <w:rPr>
          <w:rFonts w:hint="eastAsia" w:ascii="宋体" w:hAnsi="宋体" w:eastAsia="宋体" w:cs="宋体"/>
          <w:color w:val="000000"/>
          <w:sz w:val="24"/>
          <w:highlight w:val="none"/>
        </w:rPr>
        <w:t>订立本合同。</w:t>
      </w:r>
    </w:p>
    <w:p>
      <w:pPr>
        <w:spacing w:line="360" w:lineRule="auto"/>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第一条 定义</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 “</w:t>
      </w:r>
      <w:r>
        <w:rPr>
          <w:rFonts w:hint="eastAsia" w:ascii="宋体" w:hAnsi="宋体" w:eastAsia="宋体" w:cs="宋体"/>
          <w:color w:val="000000"/>
          <w:kern w:val="0"/>
          <w:sz w:val="24"/>
          <w:szCs w:val="24"/>
          <w:highlight w:val="none"/>
          <w:lang w:val="zh-CN"/>
        </w:rPr>
        <w:t>合同”</w:t>
      </w:r>
      <w:r>
        <w:rPr>
          <w:rFonts w:hint="eastAsia" w:ascii="宋体" w:hAnsi="宋体" w:eastAsia="宋体" w:cs="宋体"/>
          <w:color w:val="000000"/>
          <w:sz w:val="24"/>
          <w:szCs w:val="24"/>
          <w:highlight w:val="none"/>
        </w:rPr>
        <w:t>即由</w:t>
      </w:r>
      <w:r>
        <w:rPr>
          <w:rFonts w:hint="eastAsia" w:ascii="宋体" w:hAnsi="宋体" w:eastAsia="宋体" w:cs="宋体"/>
          <w:color w:val="000000"/>
          <w:kern w:val="0"/>
          <w:sz w:val="24"/>
          <w:szCs w:val="24"/>
          <w:highlight w:val="none"/>
          <w:lang w:val="zh-CN"/>
        </w:rPr>
        <w:t>甲乙方</w:t>
      </w:r>
      <w:r>
        <w:rPr>
          <w:rFonts w:hint="eastAsia" w:ascii="宋体" w:hAnsi="宋体" w:eastAsia="宋体" w:cs="宋体"/>
          <w:color w:val="000000"/>
          <w:sz w:val="24"/>
          <w:szCs w:val="24"/>
          <w:highlight w:val="none"/>
        </w:rPr>
        <w:t>双方签订的合同格式中的文件，包括所有的附件、附录和组成合同部分的所有其他文件。</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合同将由</w:t>
      </w:r>
      <w:r>
        <w:rPr>
          <w:rFonts w:hint="eastAsia" w:ascii="宋体" w:hAnsi="宋体" w:cs="宋体"/>
          <w:bCs/>
          <w:color w:val="000000"/>
          <w:sz w:val="24"/>
          <w:szCs w:val="24"/>
          <w:highlight w:val="none"/>
          <w:lang w:val="en-US" w:eastAsia="zh-CN"/>
        </w:rPr>
        <w:t>杭州市西湖区蒋村街道办事处</w:t>
      </w:r>
      <w:r>
        <w:rPr>
          <w:rFonts w:hint="eastAsia" w:ascii="宋体" w:hAnsi="宋体" w:eastAsia="宋体" w:cs="宋体"/>
          <w:color w:val="000000"/>
          <w:sz w:val="24"/>
          <w:szCs w:val="24"/>
          <w:highlight w:val="none"/>
        </w:rPr>
        <w:t>（以下简称甲方）与经评审最终确定的成交供应商（以下简称乙方）结合本项目具体情况协商后签订。</w:t>
      </w:r>
      <w:r>
        <w:rPr>
          <w:rFonts w:hint="eastAsia" w:ascii="宋体" w:hAnsi="宋体" w:eastAsia="宋体" w:cs="宋体"/>
          <w:color w:val="000000"/>
          <w:kern w:val="0"/>
          <w:sz w:val="24"/>
          <w:szCs w:val="24"/>
          <w:highlight w:val="none"/>
          <w:lang w:val="zh-CN"/>
        </w:rPr>
        <w:t>以下为采购单位提出涉及乙方的主要条款，投标人在投标文件中应对其进行确认或拒绝。如投标人在其投标文件中未做拒绝或提出修改要求的，采购单位将视作认同</w:t>
      </w:r>
      <w:r>
        <w:rPr>
          <w:rFonts w:hint="eastAsia" w:ascii="宋体" w:hAnsi="宋体" w:eastAsia="宋体" w:cs="宋体"/>
          <w:color w:val="000000"/>
          <w:sz w:val="24"/>
          <w:szCs w:val="24"/>
          <w:highlight w:val="none"/>
        </w:rPr>
        <w:t>。</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 “合同价格”系指根据合同规定，在供应商全面正确地履行合同义务时，采购单位应支付给供应商的款项。</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 “管理服务”系指投标人按投标文件规定，结合本项目的设施配置及本物业使用性质特点，提出物业管理服务定位、目标，为</w:t>
      </w:r>
      <w:r>
        <w:rPr>
          <w:rFonts w:hint="eastAsia" w:ascii="宋体" w:hAnsi="宋体" w:cs="宋体"/>
          <w:bCs/>
          <w:color w:val="000000"/>
          <w:sz w:val="24"/>
          <w:szCs w:val="24"/>
          <w:highlight w:val="none"/>
          <w:lang w:val="en-US" w:eastAsia="zh-CN"/>
        </w:rPr>
        <w:t xml:space="preserve">杭州市西湖区蒋村街道办事处 </w:t>
      </w:r>
      <w:r>
        <w:rPr>
          <w:rFonts w:hint="eastAsia" w:ascii="宋体" w:hAnsi="宋体" w:eastAsia="宋体" w:cs="宋体"/>
          <w:color w:val="000000"/>
          <w:sz w:val="24"/>
          <w:szCs w:val="24"/>
          <w:highlight w:val="none"/>
        </w:rPr>
        <w:t>提供优质的物业服务。</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 “甲方”系指通过采购接受合同及服务的</w:t>
      </w:r>
      <w:r>
        <w:rPr>
          <w:rFonts w:hint="eastAsia" w:ascii="宋体" w:hAnsi="宋体" w:cs="宋体"/>
          <w:bCs/>
          <w:color w:val="000000"/>
          <w:sz w:val="24"/>
          <w:szCs w:val="24"/>
          <w:highlight w:val="none"/>
          <w:lang w:val="en-US" w:eastAsia="zh-CN"/>
        </w:rPr>
        <w:t>杭州市西湖区蒋村街道办事处</w:t>
      </w:r>
      <w:r>
        <w:rPr>
          <w:rFonts w:hint="eastAsia" w:ascii="宋体" w:hAnsi="宋体" w:eastAsia="宋体" w:cs="宋体"/>
          <w:color w:val="000000"/>
          <w:sz w:val="24"/>
          <w:szCs w:val="24"/>
          <w:highlight w:val="none"/>
        </w:rPr>
        <w:t>。</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 “乙方”系指</w:t>
      </w:r>
      <w:r>
        <w:rPr>
          <w:rFonts w:hint="eastAsia" w:ascii="宋体" w:hAnsi="宋体" w:eastAsia="宋体" w:cs="宋体"/>
          <w:color w:val="000000"/>
          <w:kern w:val="0"/>
          <w:sz w:val="24"/>
          <w:szCs w:val="24"/>
          <w:highlight w:val="none"/>
          <w:lang w:val="zh-CN"/>
        </w:rPr>
        <w:t>经评审最终确定的</w:t>
      </w:r>
      <w:r>
        <w:rPr>
          <w:rFonts w:hint="eastAsia" w:ascii="宋体" w:hAnsi="宋体" w:eastAsia="宋体" w:cs="宋体"/>
          <w:color w:val="000000"/>
          <w:sz w:val="24"/>
          <w:szCs w:val="24"/>
          <w:highlight w:val="none"/>
        </w:rPr>
        <w:t>成交供应商。</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 “现场”系指将要提供物业管理与服务的区域范围。</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 “验收”系指采购人依据国家有关规定接受合同所依据的程序和条件。</w:t>
      </w:r>
    </w:p>
    <w:p>
      <w:pPr>
        <w:spacing w:line="360" w:lineRule="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第二条 适用范围</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本合同条款适用与本次采购活动。项目实施范围详见附件——投标文件和投标文件及补充文件、承诺书等。</w:t>
      </w:r>
    </w:p>
    <w:p>
      <w:pPr>
        <w:spacing w:line="360" w:lineRule="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第三条 物业基本情况</w:t>
      </w:r>
    </w:p>
    <w:p>
      <w:pPr>
        <w:spacing w:line="360" w:lineRule="auto"/>
        <w:ind w:left="599" w:leftChars="228" w:hanging="120" w:hangingChars="5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物业名称：</w:t>
      </w:r>
    </w:p>
    <w:p>
      <w:pPr>
        <w:spacing w:line="360" w:lineRule="auto"/>
        <w:ind w:left="599" w:leftChars="228" w:hanging="120" w:hangingChars="50"/>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物业类型：</w:t>
      </w:r>
    </w:p>
    <w:p>
      <w:pPr>
        <w:spacing w:line="360" w:lineRule="auto"/>
        <w:ind w:left="599" w:leftChars="228" w:hanging="120" w:hangingChars="50"/>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坐落位置：</w:t>
      </w:r>
    </w:p>
    <w:p>
      <w:pPr>
        <w:spacing w:line="360" w:lineRule="auto"/>
        <w:ind w:left="599" w:leftChars="228" w:hanging="120" w:hangingChars="50"/>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物业管理范围（附规划平面图</w:t>
      </w:r>
      <w:r>
        <w:rPr>
          <w:rFonts w:hint="eastAsia" w:ascii="宋体" w:hAnsi="宋体" w:cs="宋体"/>
          <w:color w:val="000000"/>
          <w:sz w:val="24"/>
          <w:szCs w:val="24"/>
          <w:highlight w:val="none"/>
          <w:lang w:val="en-US" w:eastAsia="zh-CN"/>
        </w:rPr>
        <w:t>,若有</w:t>
      </w:r>
      <w:r>
        <w:rPr>
          <w:rFonts w:hint="eastAsia" w:ascii="宋体" w:hAnsi="宋体" w:eastAsia="宋体" w:cs="宋体"/>
          <w:color w:val="000000"/>
          <w:sz w:val="24"/>
          <w:szCs w:val="24"/>
          <w:highlight w:val="none"/>
        </w:rPr>
        <w:t>）</w:t>
      </w:r>
    </w:p>
    <w:p>
      <w:pPr>
        <w:spacing w:line="360" w:lineRule="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第四条</w:t>
      </w:r>
      <w:r>
        <w:rPr>
          <w:rFonts w:hint="default" w:ascii="宋体" w:hAnsi="宋体" w:cs="宋体"/>
          <w:b/>
          <w:color w:val="000000"/>
          <w:sz w:val="24"/>
          <w:szCs w:val="24"/>
          <w:highlight w:val="none"/>
          <w:lang w:val="en-US"/>
        </w:rPr>
        <w:t xml:space="preserve"> </w:t>
      </w:r>
      <w:r>
        <w:rPr>
          <w:rFonts w:hint="eastAsia" w:ascii="宋体" w:hAnsi="宋体" w:eastAsia="宋体" w:cs="宋体"/>
          <w:b/>
          <w:color w:val="000000"/>
          <w:sz w:val="24"/>
          <w:szCs w:val="24"/>
          <w:highlight w:val="none"/>
        </w:rPr>
        <w:t>委托管理事项</w:t>
      </w:r>
    </w:p>
    <w:p>
      <w:pPr>
        <w:autoSpaceDE w:val="0"/>
        <w:autoSpaceDN w:val="0"/>
        <w:adjustRightInd w:val="0"/>
        <w:spacing w:line="360" w:lineRule="auto"/>
        <w:ind w:firstLine="48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列入本次综合物业管理的范围为：(具体内容详见招标文件第四部分)</w:t>
      </w:r>
    </w:p>
    <w:p>
      <w:pPr>
        <w:spacing w:line="360" w:lineRule="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第五条</w:t>
      </w:r>
      <w:r>
        <w:rPr>
          <w:rFonts w:hint="default" w:ascii="宋体" w:hAnsi="宋体" w:cs="宋体"/>
          <w:b/>
          <w:color w:val="000000"/>
          <w:sz w:val="24"/>
          <w:szCs w:val="24"/>
          <w:highlight w:val="none"/>
          <w:lang w:val="en-US"/>
        </w:rPr>
        <w:t xml:space="preserve"> </w:t>
      </w:r>
      <w:r>
        <w:rPr>
          <w:rFonts w:hint="eastAsia" w:ascii="宋体" w:hAnsi="宋体" w:eastAsia="宋体" w:cs="宋体"/>
          <w:b/>
          <w:color w:val="000000"/>
          <w:sz w:val="24"/>
          <w:szCs w:val="24"/>
          <w:highlight w:val="none"/>
        </w:rPr>
        <w:t>合同期限</w:t>
      </w:r>
    </w:p>
    <w:p>
      <w:pPr>
        <w:pStyle w:val="24"/>
        <w:spacing w:line="360" w:lineRule="auto"/>
        <w:rPr>
          <w:rFonts w:hint="eastAsia"/>
        </w:rPr>
      </w:pPr>
      <w:r>
        <w:rPr>
          <w:rFonts w:hint="eastAsia" w:ascii="宋体" w:hAnsi="宋体" w:eastAsia="宋体" w:cs="宋体"/>
          <w:color w:val="000000"/>
          <w:sz w:val="24"/>
          <w:szCs w:val="24"/>
          <w:highlight w:val="none"/>
        </w:rPr>
        <w:t>自</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日至</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日，为期</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年，合同一年一签。</w:t>
      </w:r>
      <w:r>
        <w:t>合同期内，供应商能严格履行合同，通过采购人的年终考核，经双方协商后可续</w:t>
      </w:r>
      <w:r>
        <w:rPr>
          <w:rFonts w:hint="eastAsia"/>
          <w:lang w:val="en-US" w:eastAsia="zh-CN"/>
        </w:rPr>
        <w:t>签</w:t>
      </w:r>
      <w:r>
        <w:t>1年，最多可续</w:t>
      </w:r>
      <w:r>
        <w:rPr>
          <w:rFonts w:hint="eastAsia"/>
          <w:lang w:val="en-US" w:eastAsia="zh-CN"/>
        </w:rPr>
        <w:t>签</w:t>
      </w:r>
      <w:r>
        <w:t>2次。若在合同期内供应商有严重违约行为或考核不合格的,采购人有权提前终止合同，由此造成的一切后果和损失由供应商承担。</w:t>
      </w:r>
    </w:p>
    <w:p>
      <w:pPr>
        <w:snapToGrid w:val="0"/>
        <w:spacing w:line="360" w:lineRule="auto"/>
        <w:rPr>
          <w:rFonts w:hint="eastAsia" w:ascii="宋体" w:hAnsi="宋体" w:eastAsia="宋体" w:cs="宋体"/>
          <w:b/>
          <w:snapToGrid w:val="0"/>
          <w:color w:val="000000"/>
          <w:kern w:val="0"/>
          <w:sz w:val="24"/>
          <w:szCs w:val="24"/>
          <w:highlight w:val="none"/>
        </w:rPr>
      </w:pPr>
      <w:r>
        <w:rPr>
          <w:rFonts w:hint="eastAsia" w:ascii="宋体" w:hAnsi="宋体" w:eastAsia="宋体" w:cs="宋体"/>
          <w:b/>
          <w:color w:val="000000"/>
          <w:sz w:val="24"/>
          <w:szCs w:val="24"/>
          <w:highlight w:val="none"/>
        </w:rPr>
        <w:t>第六条</w:t>
      </w:r>
      <w:r>
        <w:rPr>
          <w:rFonts w:hint="eastAsia" w:ascii="宋体" w:hAnsi="宋体" w:cs="宋体"/>
          <w:b/>
          <w:color w:val="000000"/>
          <w:sz w:val="24"/>
          <w:szCs w:val="24"/>
          <w:highlight w:val="none"/>
          <w:lang w:val="en-US" w:eastAsia="zh-CN"/>
        </w:rPr>
        <w:t xml:space="preserve"> </w:t>
      </w:r>
      <w:r>
        <w:rPr>
          <w:rFonts w:hint="eastAsia" w:ascii="宋体" w:hAnsi="宋体" w:eastAsia="宋体" w:cs="宋体"/>
          <w:b/>
          <w:snapToGrid w:val="0"/>
          <w:color w:val="000000"/>
          <w:kern w:val="0"/>
          <w:sz w:val="24"/>
          <w:szCs w:val="24"/>
          <w:highlight w:val="none"/>
        </w:rPr>
        <w:t>物业装备、耗材的使用</w:t>
      </w:r>
    </w:p>
    <w:p>
      <w:pPr>
        <w:adjustRightInd w:val="0"/>
        <w:spacing w:line="360" w:lineRule="auto"/>
        <w:ind w:firstLine="480" w:firstLineChars="200"/>
        <w:rPr>
          <w:rFonts w:hint="eastAsia" w:ascii="宋体" w:hAnsi="宋体" w:eastAsia="宋体" w:cs="宋体"/>
          <w:bCs/>
          <w:color w:val="000000"/>
          <w:sz w:val="24"/>
          <w:szCs w:val="24"/>
          <w:highlight w:val="none"/>
        </w:rPr>
      </w:pPr>
      <w:r>
        <w:rPr>
          <w:rFonts w:hint="eastAsia" w:ascii="宋体" w:hAnsi="宋体" w:eastAsia="宋体" w:cs="宋体"/>
          <w:snapToGrid w:val="0"/>
          <w:color w:val="000000"/>
          <w:kern w:val="0"/>
          <w:sz w:val="24"/>
          <w:szCs w:val="24"/>
          <w:highlight w:val="none"/>
        </w:rPr>
        <w:t>采购单位免费提供物业管理的办公场地，但办公用品（指办公桌、电脑、打印机、对讲机、文件柜等自身使用的等办公用品）由投标人自行解决</w:t>
      </w:r>
      <w:r>
        <w:rPr>
          <w:rFonts w:hint="eastAsia" w:ascii="宋体" w:hAnsi="宋体" w:eastAsia="宋体" w:cs="宋体"/>
          <w:bCs/>
          <w:color w:val="000000"/>
          <w:sz w:val="24"/>
          <w:szCs w:val="24"/>
          <w:highlight w:val="none"/>
        </w:rPr>
        <w:t>。</w:t>
      </w:r>
    </w:p>
    <w:p>
      <w:pPr>
        <w:snapToGrid w:val="0"/>
        <w:spacing w:line="360" w:lineRule="auto"/>
        <w:rPr>
          <w:rFonts w:hint="eastAsia" w:ascii="宋体" w:hAnsi="宋体" w:eastAsia="宋体" w:cs="宋体"/>
          <w:snapToGrid w:val="0"/>
          <w:color w:val="000000"/>
          <w:kern w:val="0"/>
          <w:sz w:val="24"/>
          <w:szCs w:val="24"/>
          <w:highlight w:val="none"/>
        </w:rPr>
      </w:pPr>
      <w:r>
        <w:rPr>
          <w:rFonts w:hint="eastAsia" w:ascii="宋体" w:hAnsi="宋体" w:eastAsia="宋体" w:cs="宋体"/>
          <w:b/>
          <w:color w:val="000000"/>
          <w:sz w:val="24"/>
          <w:szCs w:val="24"/>
          <w:highlight w:val="none"/>
        </w:rPr>
        <w:t>第七条</w:t>
      </w:r>
      <w:r>
        <w:rPr>
          <w:rFonts w:hint="eastAsia" w:ascii="宋体" w:hAnsi="宋体" w:eastAsia="宋体" w:cs="宋体"/>
          <w:b/>
          <w:color w:val="000000"/>
          <w:sz w:val="24"/>
          <w:szCs w:val="24"/>
          <w:highlight w:val="none"/>
          <w:lang w:val="en-US" w:eastAsia="zh-CN"/>
        </w:rPr>
        <w:t xml:space="preserve"> </w:t>
      </w:r>
      <w:r>
        <w:rPr>
          <w:rFonts w:hint="eastAsia" w:ascii="宋体" w:hAnsi="宋体" w:eastAsia="宋体" w:cs="宋体"/>
          <w:b/>
          <w:snapToGrid w:val="0"/>
          <w:color w:val="000000"/>
          <w:kern w:val="0"/>
          <w:sz w:val="24"/>
          <w:szCs w:val="24"/>
          <w:highlight w:val="none"/>
        </w:rPr>
        <w:t>物业管理收费</w:t>
      </w:r>
    </w:p>
    <w:p>
      <w:pPr>
        <w:adjustRightInd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snapToGrid w:val="0"/>
          <w:color w:val="000000"/>
          <w:kern w:val="0"/>
          <w:sz w:val="24"/>
          <w:szCs w:val="24"/>
          <w:highlight w:val="none"/>
        </w:rPr>
        <w:t>本合同期内物业管理服务费____</w:t>
      </w:r>
      <w:bookmarkStart w:id="405" w:name="_GoBack"/>
      <w:bookmarkEnd w:id="405"/>
      <w:r>
        <w:rPr>
          <w:rFonts w:hint="eastAsia" w:ascii="宋体" w:hAnsi="宋体" w:eastAsia="宋体" w:cs="宋体"/>
          <w:snapToGrid w:val="0"/>
          <w:color w:val="000000"/>
          <w:kern w:val="0"/>
          <w:sz w:val="24"/>
          <w:szCs w:val="24"/>
          <w:highlight w:val="none"/>
        </w:rPr>
        <w:t>_______万元/年，采用包干制，包括管理范围内所有人工费、物资费、维修费、维修材料费、公共能耗费、维护费、维护设备费、工具费、垃圾清运费、屋顶及檐沟处垃圾与积水清理等所有费用。环境卫生</w:t>
      </w:r>
      <w:r>
        <w:rPr>
          <w:rFonts w:hint="eastAsia" w:ascii="宋体" w:hAnsi="宋体" w:eastAsia="宋体" w:cs="宋体"/>
          <w:snapToGrid w:val="0"/>
          <w:color w:val="000000"/>
          <w:kern w:val="0"/>
          <w:sz w:val="24"/>
          <w:szCs w:val="24"/>
          <w:highlight w:val="none"/>
          <w:lang w:eastAsia="zh-CN"/>
        </w:rPr>
        <w:t>保洁</w:t>
      </w:r>
      <w:r>
        <w:rPr>
          <w:rFonts w:hint="eastAsia" w:ascii="宋体" w:hAnsi="宋体" w:eastAsia="宋体" w:cs="宋体"/>
          <w:snapToGrid w:val="0"/>
          <w:color w:val="000000"/>
          <w:kern w:val="0"/>
          <w:sz w:val="24"/>
          <w:szCs w:val="24"/>
          <w:highlight w:val="none"/>
        </w:rPr>
        <w:t>管理，传达、保安、秩序、停车管理，绿化管理，消、监控设施管理，建筑物、设施设备的日常维护，工程综合维修及巡查等分别预算支出，使用时在总合同价内统筹安排</w:t>
      </w:r>
      <w:r>
        <w:rPr>
          <w:rFonts w:hint="eastAsia" w:ascii="宋体" w:hAnsi="宋体" w:eastAsia="宋体" w:cs="宋体"/>
          <w:color w:val="000000"/>
          <w:sz w:val="24"/>
          <w:szCs w:val="24"/>
          <w:highlight w:val="none"/>
        </w:rPr>
        <w:t>。</w:t>
      </w:r>
    </w:p>
    <w:p>
      <w:pPr>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乙方承诺，接收甲方主管部门实施的物业服务费成本监审，并遵守以下原则：</w:t>
      </w:r>
    </w:p>
    <w:p>
      <w:pPr>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1、合法性原则。计入定价成本的费用符合有关法律、行政法律和国家统一会计制度的规定；</w:t>
      </w:r>
    </w:p>
    <w:p>
      <w:pPr>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2、相关性原则。计入定价成本的费用为与物业服务直接相关或间接相关的费用；</w:t>
      </w:r>
    </w:p>
    <w:p>
      <w:pPr>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3、对应性原则。计入定价成本的费用与物业服务内及服务标准相对应；</w:t>
      </w:r>
    </w:p>
    <w:p>
      <w:pPr>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4、合理性原则。与物业服务定价成本各项费用的主要技术、经济指标均符合行业标准或者社会公允水平。</w:t>
      </w:r>
    </w:p>
    <w:p>
      <w:pPr>
        <w:pStyle w:val="2"/>
        <w:keepNext/>
        <w:keepLines/>
        <w:pageBreakBefore w:val="0"/>
        <w:widowControl w:val="0"/>
        <w:kinsoku/>
        <w:wordWrap/>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甲方根据项目特点、供应商诚信等因素，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pStyle w:val="128"/>
        <w:spacing w:before="0" w:line="360" w:lineRule="auto"/>
        <w:ind w:firstLine="0" w:firstLineChars="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第八条</w:t>
      </w:r>
      <w:r>
        <w:rPr>
          <w:rFonts w:hint="eastAsia" w:ascii="宋体" w:hAnsi="宋体" w:eastAsia="宋体" w:cs="宋体"/>
          <w:b/>
          <w:color w:val="000000"/>
          <w:sz w:val="24"/>
          <w:szCs w:val="24"/>
          <w:highlight w:val="none"/>
          <w:lang w:val="en-US" w:eastAsia="zh-CN"/>
        </w:rPr>
        <w:t xml:space="preserve"> </w:t>
      </w:r>
      <w:r>
        <w:rPr>
          <w:rFonts w:hint="eastAsia" w:ascii="宋体" w:hAnsi="宋体" w:eastAsia="宋体" w:cs="宋体"/>
          <w:b/>
          <w:color w:val="000000"/>
          <w:sz w:val="24"/>
          <w:szCs w:val="24"/>
          <w:highlight w:val="none"/>
        </w:rPr>
        <w:t>费用结算方式</w:t>
      </w:r>
    </w:p>
    <w:p>
      <w:pPr>
        <w:spacing w:line="360" w:lineRule="auto"/>
        <w:ind w:firstLine="480" w:firstLineChars="2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在乙方合同签订生效并进场服务后7个工作日内，由甲方向乙方支付合同总价40%的预付款，预付款结清，后续按季度支付，付款时间分别为每季度后一个月月末，付款条件为符合合同规定要求，完成该季度的物业服务，每个季度付合同款的25%（不足一个季度的，按实际工作天数支付），未达到合同要求，按合同要求扣除相应费用，每年年底予以清算。合同期满，根据年度考核和履约验收结果，扣除相应的养护经费于次年一季度内结清剩余费用。</w:t>
      </w:r>
    </w:p>
    <w:p>
      <w:pPr>
        <w:spacing w:line="360" w:lineRule="auto"/>
        <w:rPr>
          <w:rFonts w:hint="eastAsia" w:ascii="宋体" w:hAnsi="宋体" w:eastAsia="宋体" w:cs="宋体"/>
          <w:snapToGrid w:val="0"/>
          <w:color w:val="000000"/>
          <w:kern w:val="0"/>
          <w:sz w:val="24"/>
          <w:szCs w:val="24"/>
          <w:highlight w:val="none"/>
        </w:rPr>
      </w:pPr>
      <w:r>
        <w:rPr>
          <w:rFonts w:hint="eastAsia" w:ascii="宋体" w:hAnsi="宋体" w:eastAsia="宋体" w:cs="宋体"/>
          <w:b/>
          <w:color w:val="000000"/>
          <w:sz w:val="24"/>
          <w:szCs w:val="24"/>
          <w:highlight w:val="none"/>
        </w:rPr>
        <w:t>第九条</w:t>
      </w:r>
      <w:r>
        <w:rPr>
          <w:rFonts w:hint="default" w:ascii="宋体" w:hAnsi="宋体" w:cs="宋体"/>
          <w:b/>
          <w:color w:val="000000"/>
          <w:sz w:val="24"/>
          <w:szCs w:val="24"/>
          <w:highlight w:val="none"/>
          <w:lang w:val="en-US"/>
        </w:rPr>
        <w:t xml:space="preserve"> </w:t>
      </w:r>
      <w:r>
        <w:rPr>
          <w:rFonts w:hint="eastAsia" w:ascii="宋体" w:hAnsi="宋体" w:eastAsia="宋体" w:cs="宋体"/>
          <w:b/>
          <w:snapToGrid w:val="0"/>
          <w:color w:val="000000"/>
          <w:kern w:val="0"/>
          <w:sz w:val="24"/>
          <w:szCs w:val="24"/>
          <w:highlight w:val="none"/>
        </w:rPr>
        <w:t>履约保证金</w:t>
      </w:r>
    </w:p>
    <w:p>
      <w:pPr>
        <w:snapToGrid w:val="0"/>
        <w:spacing w:line="360" w:lineRule="auto"/>
        <w:ind w:firstLine="480" w:firstLineChars="200"/>
        <w:rPr>
          <w:rFonts w:hint="eastAsia" w:ascii="宋体" w:hAnsi="宋体" w:eastAsia="宋体" w:cs="宋体"/>
          <w:snapToGrid w:val="0"/>
          <w:color w:val="000000"/>
          <w:sz w:val="24"/>
          <w:szCs w:val="24"/>
          <w:highlight w:val="none"/>
        </w:rPr>
      </w:pPr>
      <w:r>
        <w:rPr>
          <w:rFonts w:hint="eastAsia" w:ascii="宋体" w:hAnsi="宋体" w:eastAsia="宋体" w:cs="宋体"/>
          <w:snapToGrid w:val="0"/>
          <w:color w:val="000000"/>
          <w:sz w:val="24"/>
          <w:szCs w:val="24"/>
          <w:highlight w:val="none"/>
        </w:rPr>
        <w:t>1.签订合同后3个工作日内，中标人须向采购人缴纳不超过政府采购合同总额</w:t>
      </w:r>
      <w:r>
        <w:rPr>
          <w:rFonts w:hint="eastAsia" w:ascii="宋体" w:hAnsi="宋体" w:eastAsia="宋体" w:cs="宋体"/>
          <w:snapToGrid w:val="0"/>
          <w:color w:val="000000"/>
          <w:sz w:val="24"/>
          <w:szCs w:val="24"/>
          <w:highlight w:val="none"/>
          <w:lang w:val="en-US" w:eastAsia="zh-CN"/>
        </w:rPr>
        <w:t>1</w:t>
      </w:r>
      <w:r>
        <w:rPr>
          <w:rFonts w:hint="eastAsia" w:ascii="宋体" w:hAnsi="宋体" w:eastAsia="宋体" w:cs="宋体"/>
          <w:snapToGrid w:val="0"/>
          <w:color w:val="000000"/>
          <w:sz w:val="24"/>
          <w:szCs w:val="24"/>
          <w:highlight w:val="none"/>
        </w:rPr>
        <w:t>％的履约保证，缴纳金额:</w:t>
      </w:r>
      <w:r>
        <w:rPr>
          <w:rFonts w:hint="eastAsia" w:ascii="宋体" w:hAnsi="宋体" w:eastAsia="宋体" w:cs="宋体"/>
          <w:snapToGrid w:val="0"/>
          <w:color w:val="000000"/>
          <w:sz w:val="24"/>
          <w:szCs w:val="24"/>
          <w:highlight w:val="none"/>
          <w:u w:val="single"/>
        </w:rPr>
        <w:t xml:space="preserve">            </w:t>
      </w:r>
      <w:r>
        <w:rPr>
          <w:rFonts w:hint="eastAsia" w:ascii="宋体" w:hAnsi="宋体" w:eastAsia="宋体" w:cs="宋体"/>
          <w:snapToGrid w:val="0"/>
          <w:color w:val="000000"/>
          <w:sz w:val="24"/>
          <w:szCs w:val="24"/>
          <w:highlight w:val="none"/>
        </w:rPr>
        <w:t>（￥</w:t>
      </w:r>
      <w:r>
        <w:rPr>
          <w:rFonts w:hint="eastAsia" w:ascii="宋体" w:hAnsi="宋体" w:eastAsia="宋体" w:cs="宋体"/>
          <w:snapToGrid w:val="0"/>
          <w:color w:val="000000"/>
          <w:sz w:val="24"/>
          <w:szCs w:val="24"/>
          <w:highlight w:val="none"/>
          <w:u w:val="single"/>
        </w:rPr>
        <w:t xml:space="preserve">    </w:t>
      </w:r>
      <w:r>
        <w:rPr>
          <w:rFonts w:hint="eastAsia" w:ascii="宋体" w:hAnsi="宋体" w:eastAsia="宋体" w:cs="宋体"/>
          <w:snapToGrid w:val="0"/>
          <w:color w:val="000000"/>
          <w:sz w:val="24"/>
          <w:szCs w:val="24"/>
          <w:highlight w:val="none"/>
        </w:rPr>
        <w:t>元），采购人在项目验收合格后，若无质量和服务等问题，在5个工作日内将履约保证金原额（无息）归还中标人。</w:t>
      </w:r>
    </w:p>
    <w:p>
      <w:pPr>
        <w:snapToGrid w:val="0"/>
        <w:spacing w:line="360" w:lineRule="auto"/>
        <w:ind w:firstLine="480" w:firstLineChars="200"/>
        <w:rPr>
          <w:rFonts w:hint="eastAsia" w:ascii="宋体" w:hAnsi="宋体" w:eastAsia="宋体" w:cs="宋体"/>
          <w:snapToGrid w:val="0"/>
          <w:color w:val="000000"/>
          <w:sz w:val="24"/>
          <w:szCs w:val="24"/>
          <w:highlight w:val="none"/>
        </w:rPr>
      </w:pPr>
      <w:r>
        <w:rPr>
          <w:rFonts w:hint="eastAsia" w:ascii="宋体" w:hAnsi="宋体" w:eastAsia="宋体" w:cs="宋体"/>
          <w:snapToGrid w:val="0"/>
          <w:color w:val="000000"/>
          <w:sz w:val="24"/>
          <w:szCs w:val="24"/>
          <w:highlight w:val="none"/>
        </w:rPr>
        <w:t>2. 甲方有权从履约保证金中扣除用于修复乙方损坏甲方的设备、设施、场地或因乙方违约而导致损失的金额和违约金，且乙方应在接到扣除履约保证金通知后一周内补足扣除差额，保证合同期间履约保证金的完整。</w:t>
      </w:r>
    </w:p>
    <w:p>
      <w:pPr>
        <w:snapToGrid w:val="0"/>
        <w:spacing w:line="360" w:lineRule="auto"/>
        <w:ind w:firstLine="480" w:firstLineChars="200"/>
        <w:rPr>
          <w:rFonts w:hint="eastAsia" w:ascii="宋体" w:hAnsi="宋体" w:eastAsia="宋体" w:cs="宋体"/>
          <w:snapToGrid w:val="0"/>
          <w:color w:val="000000"/>
          <w:sz w:val="24"/>
          <w:szCs w:val="24"/>
          <w:highlight w:val="none"/>
        </w:rPr>
      </w:pPr>
      <w:r>
        <w:rPr>
          <w:rFonts w:hint="eastAsia" w:ascii="宋体" w:hAnsi="宋体" w:eastAsia="宋体" w:cs="宋体"/>
          <w:snapToGrid w:val="0"/>
          <w:color w:val="000000"/>
          <w:sz w:val="24"/>
          <w:szCs w:val="24"/>
          <w:highlight w:val="none"/>
        </w:rPr>
        <w:t>3. 甲方认为乙方在服务期内没有涉及甲方的应付而未付金额或违约行为，甲方在服务期满后或提前终止合同后一个月内全额退还履约保证金，否则，甲方将在扣除乙方应付金额或违约金后退还保证金余额（按考核办法需扣罚情况的除外）。</w:t>
      </w:r>
    </w:p>
    <w:p>
      <w:pPr>
        <w:snapToGrid w:val="0"/>
        <w:spacing w:line="360" w:lineRule="auto"/>
        <w:ind w:firstLine="480" w:firstLineChars="200"/>
        <w:rPr>
          <w:rFonts w:hint="eastAsia" w:ascii="宋体" w:hAnsi="宋体" w:eastAsia="宋体" w:cs="宋体"/>
          <w:snapToGrid w:val="0"/>
          <w:color w:val="000000"/>
          <w:sz w:val="24"/>
          <w:szCs w:val="24"/>
          <w:highlight w:val="none"/>
        </w:rPr>
      </w:pPr>
      <w:r>
        <w:rPr>
          <w:rFonts w:hint="eastAsia" w:ascii="宋体" w:hAnsi="宋体" w:eastAsia="宋体" w:cs="宋体"/>
          <w:snapToGrid w:val="0"/>
          <w:color w:val="000000"/>
          <w:sz w:val="24"/>
          <w:szCs w:val="24"/>
          <w:highlight w:val="none"/>
        </w:rPr>
        <w:t>4.履约保证金可以用支票、汇票、本票或者银行</w:t>
      </w:r>
      <w:r>
        <w:rPr>
          <w:rFonts w:hint="eastAsia" w:ascii="宋体" w:hAnsi="宋体" w:eastAsia="宋体" w:cs="宋体"/>
          <w:snapToGrid w:val="0"/>
          <w:color w:val="000000"/>
          <w:sz w:val="24"/>
          <w:szCs w:val="24"/>
          <w:highlight w:val="none"/>
          <w:lang w:eastAsia="zh-CN"/>
        </w:rPr>
        <w:t>、</w:t>
      </w:r>
      <w:r>
        <w:rPr>
          <w:rFonts w:hint="eastAsia" w:ascii="宋体" w:hAnsi="宋体" w:eastAsia="宋体" w:cs="宋体"/>
          <w:snapToGrid w:val="0"/>
          <w:color w:val="000000"/>
          <w:sz w:val="24"/>
          <w:szCs w:val="24"/>
          <w:highlight w:val="none"/>
          <w:lang w:val="en-US" w:eastAsia="zh-CN"/>
        </w:rPr>
        <w:t>保险公司出具的</w:t>
      </w:r>
      <w:r>
        <w:rPr>
          <w:rFonts w:hint="eastAsia" w:ascii="宋体" w:hAnsi="宋体" w:eastAsia="宋体" w:cs="宋体"/>
          <w:snapToGrid w:val="0"/>
          <w:color w:val="000000"/>
          <w:sz w:val="24"/>
          <w:szCs w:val="24"/>
          <w:highlight w:val="none"/>
        </w:rPr>
        <w:t>保函等非现金形式交纳。</w:t>
      </w:r>
    </w:p>
    <w:p>
      <w:pPr>
        <w:pStyle w:val="128"/>
        <w:adjustRightInd w:val="0"/>
        <w:snapToGrid w:val="0"/>
        <w:spacing w:before="0" w:line="360" w:lineRule="auto"/>
        <w:ind w:firstLine="480"/>
        <w:rPr>
          <w:rFonts w:hint="eastAsia"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eastAsia="zh-CN"/>
        </w:rPr>
        <w:t>5.甲方</w:t>
      </w:r>
      <w:r>
        <w:rPr>
          <w:rFonts w:hint="eastAsia" w:ascii="宋体" w:hAnsi="宋体" w:eastAsia="宋体" w:cs="宋体"/>
          <w:b w:val="0"/>
          <w:bCs w:val="0"/>
          <w:sz w:val="24"/>
          <w:szCs w:val="24"/>
          <w:highlight w:val="none"/>
          <w:lang w:val="en-US"/>
        </w:rPr>
        <w:t>根据杭州市政府采购网公布的供应商履约评价情况减免履约保证金。</w:t>
      </w:r>
      <w:r>
        <w:rPr>
          <w:rFonts w:hint="eastAsia" w:ascii="宋体" w:hAnsi="宋体" w:eastAsia="宋体" w:cs="宋体"/>
          <w:b w:val="0"/>
          <w:bCs w:val="0"/>
          <w:sz w:val="24"/>
          <w:szCs w:val="24"/>
          <w:highlight w:val="none"/>
          <w:lang w:val="en-US" w:eastAsia="zh-CN"/>
        </w:rPr>
        <w:t>乙方</w:t>
      </w:r>
      <w:r>
        <w:rPr>
          <w:rFonts w:hint="eastAsia" w:ascii="宋体" w:hAnsi="宋体" w:eastAsia="宋体" w:cs="宋体"/>
          <w:b w:val="0"/>
          <w:bCs w:val="0"/>
          <w:sz w:val="24"/>
          <w:szCs w:val="24"/>
          <w:highlight w:val="none"/>
          <w:lang w:val="en-US"/>
        </w:rPr>
        <w:t>履约验收评价总分为100分的，甲方免收履约保证金。</w:t>
      </w:r>
    </w:p>
    <w:p>
      <w:pPr>
        <w:snapToGrid w:val="0"/>
        <w:spacing w:line="360" w:lineRule="auto"/>
        <w:rPr>
          <w:rFonts w:hint="eastAsia" w:ascii="宋体" w:hAnsi="宋体" w:eastAsia="宋体" w:cs="宋体"/>
          <w:b/>
          <w:snapToGrid w:val="0"/>
          <w:color w:val="000000"/>
          <w:kern w:val="0"/>
          <w:sz w:val="24"/>
          <w:szCs w:val="24"/>
          <w:highlight w:val="none"/>
        </w:rPr>
      </w:pPr>
      <w:r>
        <w:rPr>
          <w:rFonts w:hint="eastAsia" w:ascii="宋体" w:hAnsi="宋体" w:eastAsia="宋体" w:cs="宋体"/>
          <w:b/>
          <w:color w:val="000000"/>
          <w:sz w:val="24"/>
          <w:szCs w:val="24"/>
          <w:highlight w:val="none"/>
        </w:rPr>
        <w:t>第十条</w:t>
      </w:r>
      <w:r>
        <w:rPr>
          <w:rFonts w:hint="eastAsia" w:ascii="宋体" w:hAnsi="宋体" w:eastAsia="宋体" w:cs="宋体"/>
          <w:b/>
          <w:color w:val="000000"/>
          <w:sz w:val="24"/>
          <w:szCs w:val="24"/>
          <w:highlight w:val="none"/>
          <w:lang w:val="en-US" w:eastAsia="zh-CN"/>
        </w:rPr>
        <w:t xml:space="preserve"> </w:t>
      </w:r>
      <w:r>
        <w:rPr>
          <w:rFonts w:hint="eastAsia" w:ascii="宋体" w:hAnsi="宋体" w:eastAsia="宋体" w:cs="宋体"/>
          <w:b/>
          <w:snapToGrid w:val="0"/>
          <w:color w:val="000000"/>
          <w:kern w:val="0"/>
          <w:sz w:val="24"/>
          <w:szCs w:val="24"/>
          <w:highlight w:val="none"/>
        </w:rPr>
        <w:t>物业管理服务质量要求</w:t>
      </w:r>
    </w:p>
    <w:p>
      <w:pPr>
        <w:snapToGrid w:val="0"/>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1、乙方根据大楼分布和招标需求，每日需安排相应类别的工作人员全方位做好服务范围内的各项物业服务工作。</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2、 甲方工作人员及其他物业使用人可随时组织进行对乙方物业服务的综合考评；</w:t>
      </w:r>
    </w:p>
    <w:p>
      <w:pPr>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3、投标文件规定的其他内容。</w:t>
      </w:r>
    </w:p>
    <w:p>
      <w:pPr>
        <w:spacing w:line="360" w:lineRule="auto"/>
        <w:jc w:val="left"/>
        <w:rPr>
          <w:rFonts w:hint="eastAsia" w:ascii="宋体" w:hAnsi="宋体" w:eastAsia="宋体" w:cs="宋体"/>
          <w:snapToGrid w:val="0"/>
          <w:color w:val="000000"/>
          <w:kern w:val="0"/>
          <w:sz w:val="24"/>
          <w:szCs w:val="24"/>
          <w:highlight w:val="none"/>
        </w:rPr>
      </w:pPr>
      <w:r>
        <w:rPr>
          <w:rFonts w:hint="eastAsia" w:ascii="宋体" w:hAnsi="宋体" w:eastAsia="宋体" w:cs="宋体"/>
          <w:b/>
          <w:color w:val="000000"/>
          <w:sz w:val="24"/>
          <w:szCs w:val="24"/>
          <w:highlight w:val="none"/>
        </w:rPr>
        <w:t>第十一条</w:t>
      </w:r>
      <w:r>
        <w:rPr>
          <w:rFonts w:hint="eastAsia" w:ascii="宋体" w:hAnsi="宋体" w:eastAsia="宋体" w:cs="宋体"/>
          <w:b/>
          <w:color w:val="000000"/>
          <w:sz w:val="24"/>
          <w:szCs w:val="24"/>
          <w:highlight w:val="none"/>
          <w:lang w:val="en-US" w:eastAsia="zh-CN"/>
        </w:rPr>
        <w:t xml:space="preserve"> </w:t>
      </w:r>
      <w:r>
        <w:rPr>
          <w:rFonts w:hint="eastAsia" w:ascii="宋体" w:hAnsi="宋体" w:eastAsia="宋体" w:cs="宋体"/>
          <w:b/>
          <w:snapToGrid w:val="0"/>
          <w:color w:val="000000"/>
          <w:kern w:val="0"/>
          <w:sz w:val="24"/>
          <w:szCs w:val="24"/>
          <w:highlight w:val="none"/>
        </w:rPr>
        <w:t>经营制约</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 未经甲方同意，乙方无权在承包区域中从事任何广告活动或类似宣传，甲方有权依照广告法和甲方相关的规定责令乙方限期改正，并接受处罚；但甲方在该区域发布的广告宣传保证不致影响乙方的正常工作；</w:t>
      </w:r>
    </w:p>
    <w:p>
      <w:pPr>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2. 乙方不得以甲方的名义从事任何经济活动，且由此发生的一切债权、债务与甲方无关。</w:t>
      </w:r>
    </w:p>
    <w:p>
      <w:pPr>
        <w:spacing w:line="360" w:lineRule="auto"/>
        <w:rPr>
          <w:rFonts w:hint="eastAsia" w:ascii="宋体" w:hAnsi="宋体" w:eastAsia="宋体" w:cs="宋体"/>
          <w:snapToGrid w:val="0"/>
          <w:color w:val="000000"/>
          <w:kern w:val="0"/>
          <w:sz w:val="24"/>
          <w:szCs w:val="24"/>
          <w:highlight w:val="none"/>
        </w:rPr>
      </w:pPr>
      <w:r>
        <w:rPr>
          <w:rFonts w:hint="eastAsia" w:ascii="宋体" w:hAnsi="宋体" w:eastAsia="宋体" w:cs="宋体"/>
          <w:b/>
          <w:color w:val="000000"/>
          <w:sz w:val="24"/>
          <w:szCs w:val="24"/>
          <w:highlight w:val="none"/>
        </w:rPr>
        <w:t>第十二条</w:t>
      </w:r>
      <w:r>
        <w:rPr>
          <w:rFonts w:hint="eastAsia" w:ascii="宋体" w:hAnsi="宋体" w:eastAsia="宋体" w:cs="宋体"/>
          <w:b/>
          <w:color w:val="000000"/>
          <w:sz w:val="24"/>
          <w:szCs w:val="24"/>
          <w:highlight w:val="none"/>
          <w:lang w:val="en-US" w:eastAsia="zh-CN"/>
        </w:rPr>
        <w:t xml:space="preserve"> </w:t>
      </w:r>
      <w:r>
        <w:rPr>
          <w:rFonts w:hint="eastAsia" w:ascii="宋体" w:hAnsi="宋体" w:eastAsia="宋体" w:cs="宋体"/>
          <w:b/>
          <w:snapToGrid w:val="0"/>
          <w:color w:val="000000"/>
          <w:kern w:val="0"/>
          <w:sz w:val="24"/>
          <w:szCs w:val="24"/>
          <w:highlight w:val="none"/>
        </w:rPr>
        <w:t>乙方对甲方作出如下承诺</w:t>
      </w:r>
      <w:r>
        <w:rPr>
          <w:rFonts w:hint="eastAsia" w:ascii="宋体" w:hAnsi="宋体" w:eastAsia="宋体" w:cs="宋体"/>
          <w:snapToGrid w:val="0"/>
          <w:color w:val="000000"/>
          <w:kern w:val="0"/>
          <w:sz w:val="24"/>
          <w:szCs w:val="24"/>
          <w:highlight w:val="none"/>
        </w:rPr>
        <w:t>：</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 不以任何形式转租、转让、抵押承包区域，在承包区域只从事甲方认可的服务工作。在承包期间，乙方的任何股份配置变动应通知甲方。未经甲方书面批准，任何占有支配地位的股份转让都将视为乙方出租、转让的行为。</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2. 乙方应允许甲方或其授权的人员对承包区域内各项服务质量控制进行检查，有关费用由乙方承担。</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3. 在承包区域的各项服务，其工作时间必须满足甲方的工作要求，包括星期天及公众假期。</w:t>
      </w:r>
    </w:p>
    <w:p>
      <w:pPr>
        <w:adjustRightInd w:val="0"/>
        <w:snapToGrid w:val="0"/>
        <w:spacing w:line="360" w:lineRule="auto"/>
        <w:ind w:firstLine="480" w:firstLineChars="200"/>
        <w:rPr>
          <w:rFonts w:hint="eastAsia" w:ascii="宋体" w:hAnsi="宋体" w:eastAsia="宋体" w:cs="宋体"/>
          <w:b/>
          <w:color w:val="000000"/>
          <w:sz w:val="24"/>
          <w:szCs w:val="24"/>
          <w:highlight w:val="none"/>
        </w:rPr>
      </w:pPr>
      <w:r>
        <w:rPr>
          <w:rFonts w:hint="eastAsia" w:ascii="宋体" w:hAnsi="宋体" w:eastAsia="宋体" w:cs="宋体"/>
          <w:snapToGrid w:val="0"/>
          <w:color w:val="000000"/>
          <w:kern w:val="0"/>
          <w:sz w:val="24"/>
          <w:szCs w:val="24"/>
          <w:highlight w:val="none"/>
        </w:rPr>
        <w:t>4. 乙方必须聘请(或指定)一位经理(负责人)，全权代表乙方与甲方保持密切联系并保证承包区域服务工作。根据综合考评或工作情况，甲方有权要求乙方在一个星期内更换经理（负责人）、相关骨干人员。</w:t>
      </w:r>
    </w:p>
    <w:p>
      <w:pPr>
        <w:adjustRightInd w:val="0"/>
        <w:snapToGrid w:val="0"/>
        <w:spacing w:line="360" w:lineRule="auto"/>
        <w:ind w:firstLine="480" w:firstLineChars="200"/>
        <w:rPr>
          <w:rFonts w:hint="default" w:ascii="宋体" w:hAnsi="宋体" w:eastAsia="宋体" w:cs="宋体"/>
          <w:color w:val="000000"/>
          <w:sz w:val="24"/>
          <w:szCs w:val="24"/>
          <w:highlight w:val="none"/>
          <w:lang w:val="en-US" w:eastAsia="zh-CN"/>
        </w:rPr>
      </w:pPr>
      <w:r>
        <w:rPr>
          <w:rFonts w:hint="eastAsia" w:ascii="宋体" w:hAnsi="宋体" w:eastAsia="宋体" w:cs="宋体"/>
          <w:snapToGrid w:val="0"/>
          <w:color w:val="000000"/>
          <w:kern w:val="0"/>
          <w:sz w:val="24"/>
          <w:szCs w:val="24"/>
          <w:highlight w:val="none"/>
        </w:rPr>
        <w:t>5. 为承包区域的服务工作配备承诺的人员及人员数量：</w:t>
      </w:r>
      <w:r>
        <w:rPr>
          <w:rFonts w:hint="default" w:ascii="宋体" w:hAnsi="宋体" w:cs="宋体"/>
          <w:snapToGrid w:val="0"/>
          <w:color w:val="000000"/>
          <w:kern w:val="0"/>
          <w:sz w:val="24"/>
          <w:szCs w:val="24"/>
          <w:highlight w:val="none"/>
          <w:u w:val="single"/>
          <w:lang w:val="en-US"/>
        </w:rPr>
        <w:t xml:space="preserve">                 </w:t>
      </w:r>
      <w:r>
        <w:rPr>
          <w:rFonts w:hint="eastAsia" w:ascii="宋体" w:hAnsi="宋体" w:cs="宋体"/>
          <w:color w:val="000000"/>
          <w:sz w:val="24"/>
          <w:szCs w:val="24"/>
          <w:highlight w:val="none"/>
          <w:lang w:val="en-US" w:eastAsia="zh-CN"/>
        </w:rPr>
        <w:t>。</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甲方不定期抽查乙方投入的人员数量，如果抽查时发现乙方投入的人员数量少于合同约定的数量，</w:t>
      </w:r>
      <w:r>
        <w:rPr>
          <w:rFonts w:hint="eastAsia" w:ascii="宋体" w:hAnsi="宋体" w:eastAsia="宋体" w:cs="宋体"/>
          <w:color w:val="000000"/>
          <w:sz w:val="24"/>
          <w:szCs w:val="24"/>
          <w:highlight w:val="none"/>
        </w:rPr>
        <w:t>按其岗位平均每月人员开支的标准扣除服务费，扣除的费用业主可用于其他顶岗人员的加班或奖励费用。</w:t>
      </w:r>
      <w:r>
        <w:rPr>
          <w:rFonts w:hint="eastAsia" w:ascii="宋体" w:hAnsi="宋体" w:eastAsia="宋体" w:cs="宋体"/>
          <w:snapToGrid w:val="0"/>
          <w:color w:val="000000"/>
          <w:kern w:val="0"/>
          <w:sz w:val="24"/>
          <w:szCs w:val="24"/>
          <w:highlight w:val="none"/>
        </w:rPr>
        <w:t>乙方聘用的工作人员必须符合劳动部门有关用工规定，并经乙方相关专业考核合格后持证上岗，甲方有权进行审核，该类费用开支由乙方负担。</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6. 在承包期间，乙方所有人员仅与乙方建立劳动合同关系，且所有人员使用须符合《劳动合同法》的有关规定。乙方人员发生任何事故或与乙方发生劳动争议均由乙方自行全权负责，相关费用乙方自行承担，以保证甲方在乙方人员索赔时不受任何责任的约束。</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7. 乙方工作人员上岗穿着由甲方确认的制服及甲方许可的装饰物品，费用和制作均由乙方负担。</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8. 乙方必须出具或办妥法律及甲方规定的与承包区域经营业务有关的执照和许可证，方可从事经营并在经营中遵守一切有关条例和规定。自行缴纳有关税、费。</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9. 乙方必须确保为甲方提供优质、高效的专业服务，并根据甲方要求改变不满意的服务状况。接受有关部门监督与检查。同时，乙方自觉参加甲方认为有助提高甲方形象的宣传活动。</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10. 在承包期内乙方应保证承包区域内的设施、设备良好的运营状况和环境状况，并接受甲方或其授权人员的检查，对由乙方引起或造成设施、设备的损坏及环境卫生不理想状况，甲方将书面通知乙方修复或整改，在书面通知下达一周后，仍未按要求修复或整改，甲方将负责完成这一工作，所需费用全部由乙方承担。</w:t>
      </w:r>
    </w:p>
    <w:p>
      <w:pPr>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11. 乙方在承包区域因作业所需增加机械、电力设备及设施应征得甲方同意，并聘请有资格的承造商进行安装、保养并将施工安装保养记录手册和图，交由甲方备案。</w:t>
      </w:r>
    </w:p>
    <w:p>
      <w:pPr>
        <w:adjustRightInd w:val="0"/>
        <w:snapToGrid w:val="0"/>
        <w:spacing w:line="360" w:lineRule="auto"/>
        <w:ind w:firstLine="480" w:firstLineChars="200"/>
        <w:rPr>
          <w:rFonts w:hint="eastAsia" w:ascii="宋体" w:hAnsi="宋体" w:eastAsia="宋体" w:cs="宋体"/>
          <w:b/>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12. 禁止事项</w:t>
      </w:r>
    </w:p>
    <w:p>
      <w:pPr>
        <w:spacing w:line="360" w:lineRule="auto"/>
        <w:ind w:firstLine="720" w:firstLineChars="3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12.1乙方不得以任何理由向甲方工作人员支付费用或赠送实物，违者将终止合同。</w:t>
      </w:r>
    </w:p>
    <w:p>
      <w:pPr>
        <w:spacing w:line="360" w:lineRule="auto"/>
        <w:ind w:firstLine="720" w:firstLineChars="3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12.2未获甲方书面同意，乙方任何时候都不能在承包区域存放易燃物品、挥发性大或气味浓烈的液体等。</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13. 保险</w:t>
      </w:r>
    </w:p>
    <w:p>
      <w:pPr>
        <w:spacing w:line="360" w:lineRule="auto"/>
        <w:ind w:firstLine="720" w:firstLineChars="3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13.1第三者责任保险</w:t>
      </w:r>
    </w:p>
    <w:p>
      <w:pPr>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乙方应对乙方人员以及第三方全权负责(如乙方应投保第三责任险)，在乙方的责任区内由于乙方原因导致自己员工或第三方的事故由乙方负责，甲方不承担任何责任。</w:t>
      </w:r>
    </w:p>
    <w:p>
      <w:pPr>
        <w:spacing w:line="360" w:lineRule="auto"/>
        <w:ind w:firstLine="720" w:firstLineChars="3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13.2员工人身意外</w:t>
      </w:r>
    </w:p>
    <w:p>
      <w:pPr>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在承包期内，乙方所有人员的事故由乙方自行全权负责(如乙方应对其员工投保人身意外险)，以保证甲方在乙方工作人员索赔时不受任何责任的约束。</w:t>
      </w:r>
    </w:p>
    <w:p>
      <w:pPr>
        <w:spacing w:line="360" w:lineRule="auto"/>
        <w:ind w:firstLine="720" w:firstLineChars="3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13.3其他保险及费用</w:t>
      </w:r>
    </w:p>
    <w:p>
      <w:pPr>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乙方须按《劳动合同法》和政府有关各部门规定为全体服务人员交纳所有相关的社会保险及其他相关费用。乙方对此全权负责。</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14. 乙方及其员工遵守大楼内的一切行政管理、消防安全等规定和制度，保证承包区域的消防设施能正常使用，消防通道畅通，同时承担违规责任。</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15. 遇突发事件或安全检查时，乙方必须配合有关部门执行任务，并指定专职人员协助工作，直至完成。</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16. 乙方须积极配合甲方对其进行的物业服务综合考评。</w:t>
      </w:r>
    </w:p>
    <w:p>
      <w:pPr>
        <w:spacing w:line="360" w:lineRule="auto"/>
        <w:rPr>
          <w:rFonts w:hint="eastAsia" w:ascii="宋体" w:hAnsi="宋体" w:eastAsia="宋体" w:cs="宋体"/>
          <w:b/>
          <w:snapToGrid w:val="0"/>
          <w:color w:val="000000"/>
          <w:kern w:val="0"/>
          <w:sz w:val="24"/>
          <w:szCs w:val="24"/>
          <w:highlight w:val="none"/>
        </w:rPr>
      </w:pPr>
      <w:r>
        <w:rPr>
          <w:rFonts w:hint="eastAsia" w:ascii="宋体" w:hAnsi="宋体" w:eastAsia="宋体" w:cs="宋体"/>
          <w:b/>
          <w:color w:val="000000"/>
          <w:sz w:val="24"/>
          <w:szCs w:val="24"/>
          <w:highlight w:val="none"/>
        </w:rPr>
        <w:t>第十三条</w:t>
      </w:r>
      <w:r>
        <w:rPr>
          <w:rFonts w:hint="eastAsia" w:ascii="宋体" w:hAnsi="宋体" w:eastAsia="宋体" w:cs="宋体"/>
          <w:b/>
          <w:snapToGrid w:val="0"/>
          <w:color w:val="000000"/>
          <w:kern w:val="0"/>
          <w:sz w:val="24"/>
          <w:szCs w:val="24"/>
          <w:highlight w:val="none"/>
        </w:rPr>
        <w:t>甲方对乙方作出如下承诺：</w:t>
      </w:r>
    </w:p>
    <w:p>
      <w:pPr>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1、甲方在职权范围内保证乙方的正常经营不受干扰。</w:t>
      </w:r>
    </w:p>
    <w:p>
      <w:pPr>
        <w:spacing w:line="360" w:lineRule="auto"/>
        <w:ind w:firstLine="480" w:firstLineChars="200"/>
        <w:rPr>
          <w:rFonts w:hint="eastAsia" w:ascii="宋体" w:hAnsi="宋体" w:eastAsia="宋体" w:cs="宋体"/>
          <w:b/>
          <w:color w:val="000000"/>
          <w:sz w:val="24"/>
          <w:szCs w:val="24"/>
          <w:highlight w:val="none"/>
        </w:rPr>
      </w:pPr>
      <w:r>
        <w:rPr>
          <w:rFonts w:hint="eastAsia" w:ascii="宋体" w:hAnsi="宋体" w:eastAsia="宋体" w:cs="宋体"/>
          <w:snapToGrid w:val="0"/>
          <w:color w:val="000000"/>
          <w:kern w:val="0"/>
          <w:sz w:val="24"/>
          <w:szCs w:val="24"/>
          <w:highlight w:val="none"/>
        </w:rPr>
        <w:t>2、保证乙方的员工按规定正常进入承包区域开展服务工作。</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b/>
          <w:color w:val="000000"/>
          <w:sz w:val="24"/>
          <w:szCs w:val="24"/>
          <w:highlight w:val="none"/>
        </w:rPr>
        <w:t xml:space="preserve">第十四条 </w:t>
      </w:r>
      <w:r>
        <w:rPr>
          <w:rFonts w:hint="eastAsia" w:ascii="宋体" w:hAnsi="宋体" w:eastAsia="宋体" w:cs="宋体"/>
          <w:b/>
          <w:snapToGrid w:val="0"/>
          <w:color w:val="000000"/>
          <w:kern w:val="0"/>
          <w:sz w:val="24"/>
          <w:szCs w:val="24"/>
          <w:highlight w:val="none"/>
        </w:rPr>
        <w:t>合同生效和终止</w:t>
      </w:r>
      <w:r>
        <w:rPr>
          <w:rFonts w:hint="eastAsia" w:ascii="宋体" w:hAnsi="宋体" w:eastAsia="宋体" w:cs="宋体"/>
          <w:color w:val="000000"/>
          <w:sz w:val="24"/>
          <w:szCs w:val="24"/>
          <w:highlight w:val="none"/>
        </w:rPr>
        <w:t>：</w:t>
      </w:r>
    </w:p>
    <w:p>
      <w:pPr>
        <w:spacing w:line="360" w:lineRule="auto"/>
        <w:ind w:firstLine="556"/>
        <w:rPr>
          <w:rFonts w:hint="eastAsia" w:ascii="宋体" w:hAnsi="宋体" w:eastAsia="宋体" w:cs="宋体"/>
          <w:snapToGrid w:val="0"/>
          <w:color w:val="000000"/>
          <w:kern w:val="0"/>
          <w:sz w:val="24"/>
          <w:szCs w:val="24"/>
          <w:highlight w:val="none"/>
        </w:rPr>
      </w:pPr>
      <w:r>
        <w:rPr>
          <w:rFonts w:hint="eastAsia" w:ascii="宋体" w:hAnsi="宋体" w:eastAsia="宋体" w:cs="宋体"/>
          <w:color w:val="000000"/>
          <w:sz w:val="24"/>
          <w:szCs w:val="24"/>
          <w:highlight w:val="none"/>
        </w:rPr>
        <w:t>1. 本合同经甲乙双方法定代表人或其委托人签字盖章，并且乙方向甲方缴纳合同约定金额的履约保证金，</w:t>
      </w:r>
      <w:r>
        <w:rPr>
          <w:rFonts w:hint="eastAsia" w:ascii="宋体" w:hAnsi="宋体" w:eastAsia="宋体" w:cs="宋体"/>
          <w:color w:val="000000"/>
          <w:sz w:val="24"/>
          <w:szCs w:val="24"/>
          <w:highlight w:val="none"/>
          <w:lang w:val="zh-CN"/>
        </w:rPr>
        <w:t>区政府采购办备案后生效</w:t>
      </w:r>
      <w:r>
        <w:rPr>
          <w:rFonts w:hint="eastAsia" w:ascii="宋体" w:hAnsi="宋体" w:eastAsia="宋体" w:cs="宋体"/>
          <w:snapToGrid w:val="0"/>
          <w:color w:val="000000"/>
          <w:kern w:val="0"/>
          <w:sz w:val="24"/>
          <w:szCs w:val="24"/>
          <w:highlight w:val="none"/>
        </w:rPr>
        <w:t>。</w:t>
      </w:r>
    </w:p>
    <w:p>
      <w:pPr>
        <w:spacing w:line="360" w:lineRule="auto"/>
        <w:ind w:firstLine="556"/>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 xml:space="preserve">2. </w:t>
      </w:r>
      <w:r>
        <w:rPr>
          <w:rFonts w:hint="eastAsia" w:ascii="宋体" w:hAnsi="宋体" w:eastAsia="宋体" w:cs="宋体"/>
          <w:b/>
          <w:snapToGrid w:val="0"/>
          <w:color w:val="000000"/>
          <w:kern w:val="0"/>
          <w:sz w:val="24"/>
          <w:szCs w:val="24"/>
          <w:highlight w:val="none"/>
        </w:rPr>
        <w:t>终止</w:t>
      </w:r>
    </w:p>
    <w:p>
      <w:pPr>
        <w:spacing w:line="360" w:lineRule="auto"/>
        <w:ind w:firstLine="840" w:firstLineChars="35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2.1</w:t>
      </w:r>
      <w:r>
        <w:rPr>
          <w:rFonts w:hint="eastAsia" w:ascii="宋体" w:hAnsi="宋体" w:eastAsia="宋体" w:cs="宋体"/>
          <w:b/>
          <w:snapToGrid w:val="0"/>
          <w:color w:val="000000"/>
          <w:kern w:val="0"/>
          <w:sz w:val="24"/>
          <w:szCs w:val="24"/>
          <w:highlight w:val="none"/>
        </w:rPr>
        <w:t>提前终止</w:t>
      </w:r>
    </w:p>
    <w:p>
      <w:pPr>
        <w:spacing w:line="360" w:lineRule="auto"/>
        <w:ind w:firstLine="840" w:firstLineChars="35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2.1.1如果甲方在服务期内无理由终止合同，甲方须提前一个月向乙方发出书面通知终止承包。</w:t>
      </w:r>
    </w:p>
    <w:p>
      <w:pPr>
        <w:spacing w:line="360" w:lineRule="auto"/>
        <w:ind w:firstLine="840" w:firstLineChars="35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2.1.2因乙方在服务期内超过两次物业服务综合考评未达标，甲方可以单方面终止承包，且乙方须支付给甲方月度承包服务款二倍金额的赔偿金。</w:t>
      </w:r>
    </w:p>
    <w:p>
      <w:pPr>
        <w:spacing w:line="360" w:lineRule="auto"/>
        <w:ind w:firstLine="840" w:firstLineChars="35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2.1.3如甲方发现乙方出现转租、转让、抵押承包等情况，甲方可以单方面终止承包，且乙方须支付给甲方月度承包服务款二倍金额的赔偿金。</w:t>
      </w:r>
    </w:p>
    <w:p>
      <w:pPr>
        <w:spacing w:line="360" w:lineRule="auto"/>
        <w:ind w:firstLine="840" w:firstLineChars="35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2.1.4如果乙方在服务期内无理由终止合同，乙方须提前三个月向甲方发出书面通知终止承包，乙方须支付给甲方月度承包服务款二倍金额的赔偿金；如果乙方在服务期内突然无理由终止合同，未提前三个月向甲方发出书面通知终止承包，乙方须支付给甲方月度承包服务款三倍金额的赔偿金。</w:t>
      </w:r>
    </w:p>
    <w:p>
      <w:pPr>
        <w:spacing w:line="360" w:lineRule="auto"/>
        <w:ind w:firstLine="840" w:firstLineChars="350"/>
        <w:rPr>
          <w:rFonts w:hint="eastAsia" w:ascii="宋体" w:hAnsi="宋体" w:eastAsia="宋体" w:cs="宋体"/>
          <w:snapToGrid w:val="0"/>
          <w:color w:val="000000"/>
          <w:kern w:val="0"/>
          <w:sz w:val="24"/>
          <w:szCs w:val="24"/>
          <w:highlight w:val="none"/>
        </w:rPr>
      </w:pPr>
      <w:r>
        <w:rPr>
          <w:rFonts w:hint="eastAsia" w:ascii="宋体" w:hAnsi="宋体" w:eastAsia="宋体" w:cs="宋体"/>
          <w:color w:val="000000"/>
          <w:sz w:val="24"/>
          <w:szCs w:val="24"/>
          <w:highlight w:val="none"/>
        </w:rPr>
        <w:t>2.1.5如果乙方在服务期内由于乙方原因造成重大责任事故或安全事故，甲方可以单方面终止承包，且乙方须赔偿给甲方造成的经济损失，并须支付给甲方月度承包服务款五倍金额的赔偿金。</w:t>
      </w:r>
    </w:p>
    <w:p>
      <w:pPr>
        <w:spacing w:line="360" w:lineRule="auto"/>
        <w:ind w:firstLine="840" w:firstLineChars="35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2.1.6提前终止承包期早于月底最后一天，应视为月底最后一天期满，此条适用于上述2.1.1、2.1.2、2.1.3、2.1.4、2.1.5五条。</w:t>
      </w:r>
    </w:p>
    <w:p>
      <w:pPr>
        <w:spacing w:line="360" w:lineRule="auto"/>
        <w:ind w:firstLine="840" w:firstLineChars="35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2.1.7乙方未能履行合同和遵守有关规定，在甲方发出书面警告后一周内乙方仍无采取补救措施，甲方可立即终止承包。</w:t>
      </w:r>
    </w:p>
    <w:p>
      <w:pPr>
        <w:spacing w:line="360" w:lineRule="auto"/>
        <w:ind w:firstLine="840" w:firstLineChars="35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2.1.8乙方破产清处、重组及兼并等事实发生，或被债权人接管经营，甲方不必通知乙方即可终止承包。</w:t>
      </w:r>
    </w:p>
    <w:p>
      <w:pPr>
        <w:spacing w:line="360" w:lineRule="auto"/>
        <w:ind w:firstLine="556"/>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 xml:space="preserve">2.2 </w:t>
      </w:r>
      <w:r>
        <w:rPr>
          <w:rFonts w:hint="eastAsia" w:ascii="宋体" w:hAnsi="宋体" w:eastAsia="宋体" w:cs="宋体"/>
          <w:b/>
          <w:snapToGrid w:val="0"/>
          <w:color w:val="000000"/>
          <w:kern w:val="0"/>
          <w:sz w:val="24"/>
          <w:szCs w:val="24"/>
          <w:highlight w:val="none"/>
        </w:rPr>
        <w:t>协议终止</w:t>
      </w:r>
    </w:p>
    <w:p>
      <w:pPr>
        <w:spacing w:line="360" w:lineRule="auto"/>
        <w:ind w:firstLine="556"/>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经双方协商同意，可在任何时候终止承包。</w:t>
      </w:r>
    </w:p>
    <w:p>
      <w:pPr>
        <w:spacing w:line="360" w:lineRule="auto"/>
        <w:ind w:firstLine="556"/>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 xml:space="preserve">2.3 </w:t>
      </w:r>
      <w:r>
        <w:rPr>
          <w:rFonts w:hint="eastAsia" w:ascii="宋体" w:hAnsi="宋体" w:eastAsia="宋体" w:cs="宋体"/>
          <w:b/>
          <w:snapToGrid w:val="0"/>
          <w:color w:val="000000"/>
          <w:kern w:val="0"/>
          <w:sz w:val="24"/>
          <w:szCs w:val="24"/>
          <w:highlight w:val="none"/>
        </w:rPr>
        <w:t>自然终止</w:t>
      </w:r>
    </w:p>
    <w:p>
      <w:pPr>
        <w:spacing w:line="360" w:lineRule="auto"/>
        <w:ind w:firstLine="556"/>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合同规定的承包服务期满，承包自然终止。在承包服务期内乙方服务通过甲方有关评分标准并得到甲方认可，双方可协商在下一年度续约。</w:t>
      </w:r>
    </w:p>
    <w:p>
      <w:pPr>
        <w:spacing w:line="360" w:lineRule="auto"/>
        <w:ind w:firstLine="556"/>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 xml:space="preserve">3. </w:t>
      </w:r>
      <w:r>
        <w:rPr>
          <w:rFonts w:hint="eastAsia" w:ascii="宋体" w:hAnsi="宋体" w:eastAsia="宋体" w:cs="宋体"/>
          <w:b/>
          <w:snapToGrid w:val="0"/>
          <w:color w:val="000000"/>
          <w:kern w:val="0"/>
          <w:sz w:val="24"/>
          <w:szCs w:val="24"/>
          <w:highlight w:val="none"/>
        </w:rPr>
        <w:t>承包终止后果</w:t>
      </w:r>
    </w:p>
    <w:p>
      <w:pPr>
        <w:spacing w:line="360" w:lineRule="auto"/>
        <w:ind w:firstLine="912" w:firstLineChars="38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3.1终止承包，不影响根据合同规定进行的赔偿、补偿，也不影响履约保证金的效力。</w:t>
      </w:r>
    </w:p>
    <w:p>
      <w:pPr>
        <w:spacing w:line="360" w:lineRule="auto"/>
        <w:ind w:firstLine="912" w:firstLineChars="38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3.2上述2.1.6、2.1.7二条的终止，乙方的履约保证金作为违约金支付给甲方。</w:t>
      </w:r>
    </w:p>
    <w:p>
      <w:pPr>
        <w:spacing w:line="360" w:lineRule="auto"/>
        <w:ind w:firstLine="912" w:firstLineChars="38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3.3承包终止时，双方应进行结算，甲方同时进行乙方承包区域设施、设备状况检查并要求乙方三天内将乙方物品撤离承包区域，否则甲方将代理处理，乙方支付甲方代理费及10%的手续费。</w:t>
      </w:r>
    </w:p>
    <w:p>
      <w:pPr>
        <w:spacing w:line="360" w:lineRule="auto"/>
        <w:ind w:firstLine="556"/>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 xml:space="preserve">4. </w:t>
      </w:r>
      <w:r>
        <w:rPr>
          <w:rFonts w:hint="eastAsia" w:ascii="宋体" w:hAnsi="宋体" w:eastAsia="宋体" w:cs="宋体"/>
          <w:b/>
          <w:snapToGrid w:val="0"/>
          <w:color w:val="000000"/>
          <w:kern w:val="0"/>
          <w:sz w:val="24"/>
          <w:szCs w:val="24"/>
          <w:highlight w:val="none"/>
        </w:rPr>
        <w:t>不放弃权利</w:t>
      </w:r>
    </w:p>
    <w:p>
      <w:pPr>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甲方接受乙方的服务，但不放弃对乙方违约行为进行追究的权利；同时，若甲方对乙方某一违约行为放弃进行追究的权利，但不放弃对乙方其他违约行为进行追究的权利。</w:t>
      </w:r>
    </w:p>
    <w:p>
      <w:pPr>
        <w:snapToGrid w:val="0"/>
        <w:spacing w:line="360" w:lineRule="auto"/>
        <w:rPr>
          <w:rFonts w:hint="eastAsia" w:ascii="宋体" w:hAnsi="宋体" w:eastAsia="宋体" w:cs="宋体"/>
          <w:b/>
          <w:snapToGrid w:val="0"/>
          <w:color w:val="000000"/>
          <w:kern w:val="0"/>
          <w:sz w:val="24"/>
          <w:szCs w:val="24"/>
          <w:highlight w:val="none"/>
        </w:rPr>
      </w:pPr>
      <w:r>
        <w:rPr>
          <w:rFonts w:hint="eastAsia" w:ascii="宋体" w:hAnsi="宋体" w:eastAsia="宋体" w:cs="宋体"/>
          <w:b/>
          <w:color w:val="000000"/>
          <w:sz w:val="24"/>
          <w:szCs w:val="24"/>
          <w:highlight w:val="none"/>
        </w:rPr>
        <w:t xml:space="preserve">第十五条 </w:t>
      </w:r>
      <w:r>
        <w:rPr>
          <w:rFonts w:hint="eastAsia" w:ascii="宋体" w:hAnsi="宋体" w:eastAsia="宋体" w:cs="宋体"/>
          <w:b/>
          <w:snapToGrid w:val="0"/>
          <w:color w:val="000000"/>
          <w:kern w:val="0"/>
          <w:sz w:val="24"/>
          <w:szCs w:val="24"/>
          <w:highlight w:val="none"/>
        </w:rPr>
        <w:t>双方权利义务</w:t>
      </w:r>
    </w:p>
    <w:p>
      <w:pPr>
        <w:snapToGrid w:val="0"/>
        <w:spacing w:line="360" w:lineRule="auto"/>
        <w:ind w:firstLine="482" w:firstLineChars="200"/>
        <w:rPr>
          <w:rFonts w:hint="eastAsia" w:ascii="宋体" w:hAnsi="宋体" w:eastAsia="宋体" w:cs="宋体"/>
          <w:b/>
          <w:snapToGrid w:val="0"/>
          <w:color w:val="000000"/>
          <w:kern w:val="0"/>
          <w:sz w:val="24"/>
          <w:szCs w:val="24"/>
          <w:highlight w:val="none"/>
        </w:rPr>
      </w:pPr>
      <w:r>
        <w:rPr>
          <w:rFonts w:hint="eastAsia" w:ascii="宋体" w:hAnsi="宋体" w:eastAsia="宋体" w:cs="宋体"/>
          <w:b/>
          <w:snapToGrid w:val="0"/>
          <w:color w:val="000000"/>
          <w:kern w:val="0"/>
          <w:sz w:val="24"/>
          <w:szCs w:val="24"/>
          <w:highlight w:val="none"/>
        </w:rPr>
        <w:t>1. 甲方权利义务</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（1）代表和维护产权人、使用人的合法权益；</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（2）审定乙方拟定的物业管理制度；</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（3）检查监督乙方管理工作的实施及制度的执行情况；</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（4）审定乙方提出的物业管理服务年度计划、财务预算及决算；</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（5）负责收集、整理物业管理所需全部图纸、档案、资料，根据管理需要向乙方提供房屋相关资料和设备、设施的安装、使用和维护保养技术资料；</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（6）按期支付物业管理费用；</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（7）在不可预见的情况下，如发生煤气泄漏、漏电、火灾、救助人命、协助公安机关执行任务等突发事件的，甲方应积极配合乙方采取必要的紧急避险措施。</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（8）提供乙方所需的办公用房。</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（9）甲方监督乙方依照本合同规定内容所进行的管理和服务活动，组织对乙方工作综合考评，如出现乙方管理不善造成甲方重大经济损失的情况，甲方有权终止合同并要求乙方给予赔偿。</w:t>
      </w:r>
    </w:p>
    <w:p>
      <w:pPr>
        <w:snapToGrid w:val="0"/>
        <w:spacing w:line="360" w:lineRule="auto"/>
        <w:ind w:firstLine="482" w:firstLineChars="200"/>
        <w:rPr>
          <w:rFonts w:hint="eastAsia" w:ascii="宋体" w:hAnsi="宋体" w:eastAsia="宋体" w:cs="宋体"/>
          <w:b/>
          <w:snapToGrid w:val="0"/>
          <w:color w:val="000000"/>
          <w:kern w:val="0"/>
          <w:sz w:val="24"/>
          <w:szCs w:val="24"/>
          <w:highlight w:val="none"/>
        </w:rPr>
      </w:pPr>
      <w:r>
        <w:rPr>
          <w:rFonts w:hint="eastAsia" w:ascii="宋体" w:hAnsi="宋体" w:eastAsia="宋体" w:cs="宋体"/>
          <w:b/>
          <w:snapToGrid w:val="0"/>
          <w:color w:val="000000"/>
          <w:kern w:val="0"/>
          <w:sz w:val="24"/>
          <w:szCs w:val="24"/>
          <w:highlight w:val="none"/>
        </w:rPr>
        <w:t>2. 乙方权利义务</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（1）根据有关法律法规、投标文件及本合同的约定，制订物业管理制度、方案，根据甲方核定的物业管理制度、方案自主开展物业日常管理服务活动；</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（2）按甲方要求及时如实向甲方报告物业管理服务实施情况；</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（3）征得甲方同意可选聘专营公司承担本物业的专项管理业务，但不得将本物业的管理责任转让给第三方；</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（4）负责编制房屋、附属建筑物、构筑物、设施、设备、绿化等的年度维修养护计划和大中修方案，经双方议定后由乙方组织实施；</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（5）向甲方工作人员和其他使用人告知物业使用的有关规定，并负责监督；</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（6）建立、妥善保管和正确使用本物业相关的管理档案，并负责及时记载有关变更情况；</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（7）对本物业的公用设施不得擅自占用和改变使用功能；</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（8）因乙方在管理中的过错或违反本合同的约定进行管理造成甲方或第三人损失的，乙方应依法承担赔偿责任；</w:t>
      </w:r>
    </w:p>
    <w:p>
      <w:pPr>
        <w:adjustRightInd w:val="0"/>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（9）乙方自行承担办公桌、电脑、打印机、文件柜等自身使用的办公用品，自行承担所有人员服装费用，但服装样式需经过甲方认可，办公、生活用水、电、通讯费用由乙方自行承担。</w:t>
      </w:r>
    </w:p>
    <w:p>
      <w:pPr>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（10）本合同终止时，乙方必须向甲方移交全部管理用房及物业管理的全部档案资料，确保移交的资料和设备、设施完好无缺。</w:t>
      </w:r>
    </w:p>
    <w:p>
      <w:pPr>
        <w:snapToGrid w:val="0"/>
        <w:spacing w:line="360" w:lineRule="auto"/>
        <w:rPr>
          <w:rFonts w:hint="eastAsia" w:ascii="宋体" w:hAnsi="宋体" w:eastAsia="宋体" w:cs="宋体"/>
          <w:snapToGrid w:val="0"/>
          <w:color w:val="000000"/>
          <w:kern w:val="0"/>
          <w:sz w:val="24"/>
          <w:szCs w:val="24"/>
          <w:highlight w:val="none"/>
        </w:rPr>
      </w:pPr>
      <w:r>
        <w:rPr>
          <w:rFonts w:hint="eastAsia" w:ascii="宋体" w:hAnsi="宋体" w:eastAsia="宋体" w:cs="宋体"/>
          <w:b/>
          <w:color w:val="000000"/>
          <w:sz w:val="24"/>
          <w:szCs w:val="24"/>
          <w:highlight w:val="none"/>
        </w:rPr>
        <w:t xml:space="preserve">第十六条 </w:t>
      </w:r>
      <w:r>
        <w:rPr>
          <w:rFonts w:hint="eastAsia" w:ascii="宋体" w:hAnsi="宋体" w:eastAsia="宋体" w:cs="宋体"/>
          <w:b/>
          <w:snapToGrid w:val="0"/>
          <w:color w:val="000000"/>
          <w:kern w:val="0"/>
          <w:sz w:val="24"/>
          <w:szCs w:val="24"/>
          <w:highlight w:val="none"/>
        </w:rPr>
        <w:t>乙方的人员配置</w:t>
      </w:r>
    </w:p>
    <w:p>
      <w:pPr>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 xml:space="preserve">1.  </w:t>
      </w:r>
      <w:r>
        <w:rPr>
          <w:rFonts w:hint="eastAsia" w:ascii="宋体" w:hAnsi="宋体" w:eastAsia="宋体" w:cs="宋体"/>
          <w:b/>
          <w:snapToGrid w:val="0"/>
          <w:color w:val="000000"/>
          <w:kern w:val="0"/>
          <w:sz w:val="24"/>
          <w:szCs w:val="24"/>
          <w:highlight w:val="none"/>
        </w:rPr>
        <w:t>乙方的人员配置</w:t>
      </w:r>
    </w:p>
    <w:p>
      <w:pPr>
        <w:snapToGrid w:val="0"/>
        <w:spacing w:line="360" w:lineRule="auto"/>
        <w:ind w:firstLine="480" w:firstLineChars="200"/>
        <w:rPr>
          <w:rFonts w:hint="eastAsia" w:ascii="宋体" w:hAnsi="宋体" w:eastAsia="宋体" w:cs="宋体"/>
          <w:snapToGrid w:val="0"/>
          <w:color w:val="000000"/>
          <w:kern w:val="0"/>
          <w:sz w:val="24"/>
          <w:szCs w:val="24"/>
          <w:highlight w:val="none"/>
          <w:u w:val="single"/>
        </w:rPr>
      </w:pPr>
      <w:r>
        <w:rPr>
          <w:rFonts w:hint="eastAsia" w:ascii="宋体" w:hAnsi="宋体" w:eastAsia="宋体" w:cs="宋体"/>
          <w:snapToGrid w:val="0"/>
          <w:color w:val="000000"/>
          <w:kern w:val="0"/>
          <w:sz w:val="24"/>
          <w:szCs w:val="24"/>
          <w:highlight w:val="none"/>
        </w:rPr>
        <w:t>1.1乙方的项目总负责人</w:t>
      </w:r>
      <w:r>
        <w:rPr>
          <w:rFonts w:hint="eastAsia" w:ascii="宋体" w:hAnsi="宋体" w:eastAsia="宋体" w:cs="宋体"/>
          <w:snapToGrid w:val="0"/>
          <w:color w:val="000000"/>
          <w:kern w:val="0"/>
          <w:sz w:val="24"/>
          <w:szCs w:val="24"/>
          <w:highlight w:val="none"/>
          <w:u w:val="single"/>
        </w:rPr>
        <w:t xml:space="preserve">             </w:t>
      </w:r>
      <w:r>
        <w:rPr>
          <w:rFonts w:hint="eastAsia" w:ascii="宋体" w:hAnsi="宋体" w:eastAsia="宋体" w:cs="宋体"/>
          <w:snapToGrid w:val="0"/>
          <w:color w:val="000000"/>
          <w:kern w:val="0"/>
          <w:sz w:val="24"/>
          <w:szCs w:val="24"/>
          <w:highlight w:val="none"/>
        </w:rPr>
        <w:t>，身份证号码：</w:t>
      </w:r>
      <w:r>
        <w:rPr>
          <w:rFonts w:hint="eastAsia" w:ascii="宋体" w:hAnsi="宋体" w:eastAsia="宋体" w:cs="宋体"/>
          <w:snapToGrid w:val="0"/>
          <w:color w:val="000000"/>
          <w:kern w:val="0"/>
          <w:sz w:val="24"/>
          <w:szCs w:val="24"/>
          <w:highlight w:val="none"/>
          <w:u w:val="single"/>
        </w:rPr>
        <w:t xml:space="preserve">                  </w:t>
      </w:r>
      <w:r>
        <w:rPr>
          <w:rFonts w:hint="eastAsia" w:ascii="宋体" w:hAnsi="宋体" w:eastAsia="宋体" w:cs="宋体"/>
          <w:snapToGrid w:val="0"/>
          <w:color w:val="000000"/>
          <w:kern w:val="0"/>
          <w:sz w:val="24"/>
          <w:szCs w:val="24"/>
          <w:highlight w:val="none"/>
        </w:rPr>
        <w:t xml:space="preserve"> 。</w:t>
      </w:r>
    </w:p>
    <w:p>
      <w:pPr>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1.2乙方必须采取措施，确保乙方人员稳定，特别是骨干人员。骨干人员变动须经甲方同意，其他人员变动须甲方备案。</w:t>
      </w:r>
    </w:p>
    <w:p>
      <w:pPr>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1.3乙方项目总负责人及部门负责人须及时与甲方沟通，第一时间报告重大、紧急事件；每月须向甲方汇报上月工作情况，并提供相关报告。</w:t>
      </w:r>
    </w:p>
    <w:p>
      <w:pPr>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2.</w:t>
      </w:r>
      <w:r>
        <w:rPr>
          <w:rFonts w:hint="eastAsia" w:ascii="宋体" w:hAnsi="宋体" w:eastAsia="宋体" w:cs="宋体"/>
          <w:b/>
          <w:snapToGrid w:val="0"/>
          <w:color w:val="000000"/>
          <w:kern w:val="0"/>
          <w:sz w:val="24"/>
          <w:szCs w:val="24"/>
          <w:highlight w:val="none"/>
        </w:rPr>
        <w:t xml:space="preserve"> 物业人员要求</w:t>
      </w:r>
      <w:r>
        <w:rPr>
          <w:rFonts w:hint="eastAsia" w:ascii="宋体" w:hAnsi="宋体" w:eastAsia="宋体" w:cs="宋体"/>
          <w:snapToGrid w:val="0"/>
          <w:color w:val="000000"/>
          <w:kern w:val="0"/>
          <w:sz w:val="24"/>
          <w:szCs w:val="24"/>
          <w:highlight w:val="none"/>
        </w:rPr>
        <w:t>：</w:t>
      </w:r>
    </w:p>
    <w:p>
      <w:pPr>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（1）所有相关人员的配备须获得相关主管部门认证的，须配证并持证上岗，且根据不同岗位统一着装。</w:t>
      </w:r>
    </w:p>
    <w:p>
      <w:pPr>
        <w:snapToGrid w:val="0"/>
        <w:spacing w:line="360" w:lineRule="auto"/>
        <w:ind w:firstLine="480" w:firstLineChars="200"/>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（2）所有相关人员要求政治上可靠，身体素质好，无不良行为记录。</w:t>
      </w:r>
    </w:p>
    <w:p>
      <w:pPr>
        <w:autoSpaceDE w:val="0"/>
        <w:autoSpaceDN w:val="0"/>
        <w:adjustRightInd w:val="0"/>
        <w:spacing w:line="360" w:lineRule="auto"/>
        <w:ind w:firstLine="480" w:firstLineChars="200"/>
        <w:jc w:val="left"/>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（3）重要岗位人员必须由甲方人事部门考核、政治审查通过方可录用。</w:t>
      </w:r>
    </w:p>
    <w:p>
      <w:pPr>
        <w:autoSpaceDE w:val="0"/>
        <w:autoSpaceDN w:val="0"/>
        <w:adjustRightInd w:val="0"/>
        <w:spacing w:line="360" w:lineRule="auto"/>
        <w:ind w:firstLine="480" w:firstLineChars="200"/>
        <w:jc w:val="left"/>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（4）为提高物业管理水平，所有物业人员还需进行宾馆礼仪的培训。除乙方对服务人员的培训外，需接受甲方对服务人员的集中进行培训，培训费用由乙方承担。</w:t>
      </w:r>
    </w:p>
    <w:p>
      <w:pPr>
        <w:autoSpaceDE w:val="0"/>
        <w:autoSpaceDN w:val="0"/>
        <w:adjustRightInd w:val="0"/>
        <w:spacing w:line="360" w:lineRule="auto"/>
        <w:jc w:val="left"/>
        <w:rPr>
          <w:rFonts w:hint="eastAsia" w:ascii="宋体" w:hAnsi="宋体" w:eastAsia="宋体" w:cs="宋体"/>
          <w:b/>
          <w:color w:val="000000"/>
          <w:kern w:val="0"/>
          <w:sz w:val="24"/>
          <w:szCs w:val="24"/>
          <w:highlight w:val="none"/>
          <w:lang w:val="zh-CN"/>
        </w:rPr>
      </w:pPr>
      <w:r>
        <w:rPr>
          <w:rFonts w:hint="eastAsia" w:ascii="宋体" w:hAnsi="宋体" w:eastAsia="宋体" w:cs="宋体"/>
          <w:b/>
          <w:color w:val="000000"/>
          <w:sz w:val="24"/>
          <w:szCs w:val="24"/>
          <w:highlight w:val="none"/>
        </w:rPr>
        <w:t xml:space="preserve">第十七条 </w:t>
      </w:r>
      <w:r>
        <w:rPr>
          <w:rFonts w:hint="eastAsia" w:ascii="宋体" w:hAnsi="宋体" w:eastAsia="宋体" w:cs="宋体"/>
          <w:b/>
          <w:color w:val="000000"/>
          <w:kern w:val="0"/>
          <w:sz w:val="24"/>
          <w:szCs w:val="24"/>
          <w:highlight w:val="none"/>
          <w:lang w:val="zh-CN"/>
        </w:rPr>
        <w:t>争议处理</w:t>
      </w:r>
    </w:p>
    <w:p>
      <w:pPr>
        <w:autoSpaceDE w:val="0"/>
        <w:autoSpaceDN w:val="0"/>
        <w:adjustRightInd w:val="0"/>
        <w:spacing w:line="360" w:lineRule="auto"/>
        <w:ind w:firstLine="480" w:firstLineChars="200"/>
        <w:jc w:val="left"/>
        <w:rPr>
          <w:rFonts w:hint="eastAsia" w:ascii="宋体" w:hAnsi="宋体" w:eastAsia="宋体" w:cs="宋体"/>
          <w:snapToGrid w:val="0"/>
          <w:color w:val="000000"/>
          <w:kern w:val="0"/>
          <w:sz w:val="24"/>
          <w:szCs w:val="24"/>
          <w:highlight w:val="none"/>
        </w:rPr>
      </w:pPr>
      <w:r>
        <w:rPr>
          <w:rFonts w:hint="eastAsia" w:ascii="宋体" w:hAnsi="宋体" w:eastAsia="宋体" w:cs="宋体"/>
          <w:snapToGrid w:val="0"/>
          <w:color w:val="000000"/>
          <w:kern w:val="0"/>
          <w:sz w:val="24"/>
          <w:szCs w:val="24"/>
          <w:highlight w:val="none"/>
        </w:rPr>
        <w:t>1．合同在履行过程中发生争议时，甲方与乙方及时协商解决。协商不成时，依法向人民法院起诉。</w:t>
      </w:r>
    </w:p>
    <w:p>
      <w:pPr>
        <w:spacing w:line="360" w:lineRule="auto"/>
        <w:ind w:firstLine="480" w:firstLineChars="200"/>
        <w:rPr>
          <w:rFonts w:hint="eastAsia" w:ascii="宋体" w:hAnsi="宋体" w:eastAsia="宋体" w:cs="宋体"/>
          <w:b/>
          <w:color w:val="000000"/>
          <w:kern w:val="0"/>
          <w:sz w:val="24"/>
          <w:szCs w:val="24"/>
          <w:highlight w:val="none"/>
          <w:lang w:val="zh-CN"/>
        </w:rPr>
      </w:pPr>
      <w:r>
        <w:rPr>
          <w:rFonts w:hint="eastAsia" w:ascii="宋体" w:hAnsi="宋体" w:eastAsia="宋体" w:cs="宋体"/>
          <w:snapToGrid w:val="0"/>
          <w:color w:val="000000"/>
          <w:kern w:val="0"/>
          <w:sz w:val="24"/>
          <w:szCs w:val="24"/>
          <w:highlight w:val="none"/>
        </w:rPr>
        <w:t>2．对于</w:t>
      </w:r>
      <w:r>
        <w:rPr>
          <w:rFonts w:hint="eastAsia" w:ascii="宋体" w:hAnsi="宋体" w:eastAsia="宋体" w:cs="宋体"/>
          <w:color w:val="000000"/>
          <w:kern w:val="0"/>
          <w:sz w:val="24"/>
          <w:szCs w:val="24"/>
          <w:highlight w:val="none"/>
          <w:lang w:val="zh-CN"/>
        </w:rPr>
        <w:t>因违反或终止合同而引起的损失、损害的赔偿，由甲方与乙方友好协商解决，经协商仍未能达成一致的，</w:t>
      </w:r>
      <w:r>
        <w:rPr>
          <w:rFonts w:hint="eastAsia" w:ascii="宋体" w:hAnsi="宋体" w:eastAsia="宋体" w:cs="宋体"/>
          <w:color w:val="000000"/>
          <w:kern w:val="0"/>
          <w:sz w:val="24"/>
          <w:szCs w:val="24"/>
          <w:highlight w:val="none"/>
        </w:rPr>
        <w:t>依法向人民法院起诉。</w:t>
      </w:r>
    </w:p>
    <w:p>
      <w:pPr>
        <w:autoSpaceDE w:val="0"/>
        <w:autoSpaceDN w:val="0"/>
        <w:adjustRightInd w:val="0"/>
        <w:spacing w:line="360" w:lineRule="auto"/>
        <w:jc w:val="left"/>
        <w:rPr>
          <w:rFonts w:hint="eastAsia" w:ascii="宋体" w:hAnsi="宋体" w:eastAsia="宋体" w:cs="宋体"/>
          <w:b/>
          <w:color w:val="000000"/>
          <w:kern w:val="0"/>
          <w:sz w:val="24"/>
          <w:szCs w:val="24"/>
          <w:highlight w:val="none"/>
          <w:lang w:val="zh-CN"/>
        </w:rPr>
      </w:pPr>
      <w:r>
        <w:rPr>
          <w:rFonts w:hint="eastAsia" w:ascii="宋体" w:hAnsi="宋体" w:eastAsia="宋体" w:cs="宋体"/>
          <w:b/>
          <w:color w:val="000000"/>
          <w:sz w:val="24"/>
          <w:szCs w:val="24"/>
          <w:highlight w:val="none"/>
        </w:rPr>
        <w:t xml:space="preserve">第十八条 </w:t>
      </w:r>
      <w:r>
        <w:rPr>
          <w:rFonts w:hint="eastAsia" w:ascii="宋体" w:hAnsi="宋体" w:eastAsia="宋体" w:cs="宋体"/>
          <w:b/>
          <w:color w:val="000000"/>
          <w:kern w:val="0"/>
          <w:sz w:val="24"/>
          <w:szCs w:val="24"/>
          <w:highlight w:val="none"/>
          <w:lang w:val="zh-CN"/>
        </w:rPr>
        <w:t>其他</w:t>
      </w:r>
    </w:p>
    <w:p>
      <w:pPr>
        <w:autoSpaceDE w:val="0"/>
        <w:autoSpaceDN w:val="0"/>
        <w:adjustRightInd w:val="0"/>
        <w:spacing w:line="360" w:lineRule="auto"/>
        <w:ind w:firstLine="360" w:firstLineChars="15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18.1 本合同（□是  □否）为可融资合同（若为可融资合同，则甲方必须将采购资金支付到合同中指定的融资银行及收款账号，开户银行：</w:t>
      </w:r>
      <w:r>
        <w:rPr>
          <w:rFonts w:hint="eastAsia" w:ascii="宋体" w:hAnsi="宋体" w:eastAsia="宋体" w:cs="宋体"/>
          <w:kern w:val="0"/>
          <w:sz w:val="24"/>
          <w:szCs w:val="24"/>
          <w:highlight w:val="none"/>
          <w:u w:val="single"/>
          <w:lang w:val="zh-CN"/>
        </w:rPr>
        <w:t xml:space="preserve">     </w:t>
      </w:r>
      <w:r>
        <w:rPr>
          <w:rFonts w:hint="eastAsia" w:ascii="宋体" w:hAnsi="宋体" w:eastAsia="宋体" w:cs="宋体"/>
          <w:kern w:val="0"/>
          <w:sz w:val="24"/>
          <w:szCs w:val="24"/>
          <w:highlight w:val="none"/>
          <w:lang w:val="zh-CN"/>
        </w:rPr>
        <w:t>账号：</w:t>
      </w:r>
      <w:r>
        <w:rPr>
          <w:rFonts w:hint="eastAsia" w:ascii="宋体" w:hAnsi="宋体" w:eastAsia="宋体" w:cs="宋体"/>
          <w:kern w:val="0"/>
          <w:sz w:val="24"/>
          <w:szCs w:val="24"/>
          <w:highlight w:val="none"/>
          <w:u w:val="single"/>
          <w:lang w:val="zh-CN"/>
        </w:rPr>
        <w:t xml:space="preserve">        </w:t>
      </w:r>
      <w:r>
        <w:rPr>
          <w:rFonts w:hint="eastAsia" w:ascii="宋体" w:hAnsi="宋体" w:eastAsia="宋体" w:cs="宋体"/>
          <w:kern w:val="0"/>
          <w:sz w:val="24"/>
          <w:szCs w:val="24"/>
          <w:highlight w:val="none"/>
          <w:lang w:val="zh-CN"/>
        </w:rPr>
        <w:t>）。关于中小企业信用融资事项可登陆杭州市政府采购网 “中小企业融资系统”专栏进行查询。</w:t>
      </w:r>
    </w:p>
    <w:p>
      <w:pPr>
        <w:autoSpaceDE w:val="0"/>
        <w:autoSpaceDN w:val="0"/>
        <w:adjustRightInd w:val="0"/>
        <w:spacing w:line="360" w:lineRule="auto"/>
        <w:ind w:firstLine="360" w:firstLineChars="15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18.2 未经过甲方的书面同意，乙方不得转让其应履行的合同项下的义务，和将部分合同项下的义务分包给其他单位完成。</w:t>
      </w:r>
    </w:p>
    <w:p>
      <w:pPr>
        <w:autoSpaceDE w:val="0"/>
        <w:autoSpaceDN w:val="0"/>
        <w:adjustRightInd w:val="0"/>
        <w:spacing w:line="360" w:lineRule="auto"/>
        <w:ind w:firstLine="360" w:firstLineChars="15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18.3 乙方不得参与可能与合同规定的与甲方的利益相冲突的任何活动。</w:t>
      </w:r>
    </w:p>
    <w:p>
      <w:pPr>
        <w:autoSpaceDE w:val="0"/>
        <w:autoSpaceDN w:val="0"/>
        <w:adjustRightInd w:val="0"/>
        <w:spacing w:line="360" w:lineRule="auto"/>
        <w:ind w:firstLine="360" w:firstLineChars="15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18.4 乙方人员在甲方场地工作时，应遵守甲方相关规章、制度。</w:t>
      </w:r>
    </w:p>
    <w:p>
      <w:pPr>
        <w:autoSpaceDE w:val="0"/>
        <w:autoSpaceDN w:val="0"/>
        <w:adjustRightInd w:val="0"/>
        <w:spacing w:line="360" w:lineRule="auto"/>
        <w:ind w:firstLine="360" w:firstLineChars="15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zh-CN"/>
        </w:rPr>
        <w:t xml:space="preserve">18.5 </w:t>
      </w:r>
      <w:r>
        <w:rPr>
          <w:rFonts w:hint="eastAsia" w:ascii="宋体" w:hAnsi="宋体" w:eastAsia="宋体" w:cs="宋体"/>
          <w:kern w:val="0"/>
          <w:sz w:val="24"/>
          <w:szCs w:val="24"/>
          <w:highlight w:val="none"/>
        </w:rPr>
        <w:t>本合同任何一方给另一方的通知，都应以书面或电传/传真/电报的形式发送，而另一方应以书面形式确认并发送到对方明确的地址。</w:t>
      </w:r>
    </w:p>
    <w:p>
      <w:pPr>
        <w:autoSpaceDE w:val="0"/>
        <w:autoSpaceDN w:val="0"/>
        <w:adjustRightInd w:val="0"/>
        <w:spacing w:line="360" w:lineRule="auto"/>
        <w:ind w:firstLine="360" w:firstLineChars="15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zh-CN"/>
        </w:rPr>
        <w:t xml:space="preserve">18.6 </w:t>
      </w:r>
      <w:r>
        <w:rPr>
          <w:rFonts w:hint="eastAsia" w:ascii="宋体" w:hAnsi="宋体" w:eastAsia="宋体" w:cs="宋体"/>
          <w:kern w:val="0"/>
          <w:sz w:val="24"/>
          <w:szCs w:val="24"/>
          <w:highlight w:val="none"/>
        </w:rPr>
        <w:t>合同履行期内甲乙双方均不得随意变更或解除合同。合同若有未尽事宜，需经双方共同协商，订立补充协议，补充协议与本合同有同等法律效力。</w:t>
      </w:r>
    </w:p>
    <w:p>
      <w:pPr>
        <w:autoSpaceDE w:val="0"/>
        <w:autoSpaceDN w:val="0"/>
        <w:adjustRightInd w:val="0"/>
        <w:spacing w:line="360" w:lineRule="auto"/>
        <w:ind w:firstLine="360" w:firstLineChars="15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zh-CN"/>
        </w:rPr>
        <w:t xml:space="preserve">18.7 </w:t>
      </w:r>
      <w:r>
        <w:rPr>
          <w:rFonts w:hint="eastAsia" w:ascii="宋体" w:hAnsi="宋体" w:eastAsia="宋体" w:cs="宋体"/>
          <w:kern w:val="0"/>
          <w:sz w:val="24"/>
          <w:szCs w:val="24"/>
          <w:highlight w:val="none"/>
        </w:rPr>
        <w:t>招标文件[编号：</w:t>
      </w:r>
      <w:r>
        <w:rPr>
          <w:rFonts w:hint="eastAsia" w:ascii="宋体" w:hAnsi="宋体" w:cs="宋体"/>
          <w:kern w:val="0"/>
          <w:sz w:val="24"/>
          <w:szCs w:val="24"/>
          <w:highlight w:val="none"/>
          <w:lang w:eastAsia="zh-CN"/>
        </w:rPr>
        <w:t>XHZFCG-2023-G-82</w:t>
      </w:r>
      <w:r>
        <w:rPr>
          <w:rFonts w:hint="eastAsia" w:ascii="宋体" w:hAnsi="宋体" w:eastAsia="宋体" w:cs="宋体"/>
          <w:kern w:val="0"/>
          <w:sz w:val="24"/>
          <w:szCs w:val="24"/>
          <w:highlight w:val="none"/>
        </w:rPr>
        <w:t>]、投标文件及评标过程中形成的文字资料、询标纪要均作为本合同的组成部分，具有同等效力。</w:t>
      </w:r>
    </w:p>
    <w:p>
      <w:pPr>
        <w:autoSpaceDE w:val="0"/>
        <w:autoSpaceDN w:val="0"/>
        <w:adjustRightInd w:val="0"/>
        <w:spacing w:line="360" w:lineRule="auto"/>
        <w:ind w:firstLine="360" w:firstLineChars="15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zh-CN"/>
        </w:rPr>
        <w:t xml:space="preserve">18.8 </w:t>
      </w:r>
      <w:r>
        <w:rPr>
          <w:rFonts w:hint="eastAsia" w:ascii="宋体" w:hAnsi="宋体" w:eastAsia="宋体" w:cs="宋体"/>
          <w:kern w:val="0"/>
          <w:sz w:val="24"/>
          <w:szCs w:val="24"/>
          <w:highlight w:val="none"/>
        </w:rPr>
        <w:t>本合同经甲乙双方法定代表人或其委托人签字盖章，并且乙方向甲方缴纳合同约定金额的履约保证金或建议免收履约保证金，合同在政采云平台备案后生效。</w:t>
      </w:r>
    </w:p>
    <w:p>
      <w:pPr>
        <w:autoSpaceDE w:val="0"/>
        <w:autoSpaceDN w:val="0"/>
        <w:adjustRightInd w:val="0"/>
        <w:spacing w:line="360" w:lineRule="auto"/>
        <w:ind w:firstLine="360" w:firstLineChars="15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zh-CN"/>
        </w:rPr>
        <w:t xml:space="preserve">18.9 </w:t>
      </w:r>
      <w:r>
        <w:rPr>
          <w:rFonts w:hint="eastAsia" w:ascii="宋体" w:hAnsi="宋体" w:eastAsia="宋体" w:cs="宋体"/>
          <w:kern w:val="0"/>
          <w:sz w:val="24"/>
          <w:szCs w:val="24"/>
          <w:highlight w:val="none"/>
        </w:rPr>
        <w:t>本合同一式</w:t>
      </w:r>
      <w:r>
        <w:rPr>
          <w:rFonts w:hint="eastAsia" w:ascii="宋体" w:hAnsi="宋体" w:cs="宋体"/>
          <w:kern w:val="0"/>
          <w:sz w:val="24"/>
          <w:szCs w:val="24"/>
          <w:highlight w:val="none"/>
          <w:lang w:val="en-US" w:eastAsia="zh-CN"/>
        </w:rPr>
        <w:t>伍</w:t>
      </w:r>
      <w:r>
        <w:rPr>
          <w:rFonts w:hint="eastAsia" w:ascii="宋体" w:hAnsi="宋体" w:eastAsia="宋体" w:cs="宋体"/>
          <w:kern w:val="0"/>
          <w:sz w:val="24"/>
          <w:szCs w:val="24"/>
          <w:highlight w:val="none"/>
        </w:rPr>
        <w:t>份，甲方、乙方各执</w:t>
      </w:r>
      <w:r>
        <w:rPr>
          <w:rFonts w:hint="eastAsia" w:ascii="宋体" w:hAnsi="宋体" w:cs="宋体"/>
          <w:kern w:val="0"/>
          <w:sz w:val="24"/>
          <w:szCs w:val="24"/>
          <w:highlight w:val="none"/>
          <w:lang w:val="en-US" w:eastAsia="zh-CN"/>
        </w:rPr>
        <w:t>贰</w:t>
      </w:r>
      <w:r>
        <w:rPr>
          <w:rFonts w:hint="eastAsia" w:ascii="宋体" w:hAnsi="宋体" w:eastAsia="宋体" w:cs="宋体"/>
          <w:kern w:val="0"/>
          <w:sz w:val="24"/>
          <w:szCs w:val="24"/>
          <w:highlight w:val="none"/>
        </w:rPr>
        <w:t>份，采购机构执壹份。</w:t>
      </w:r>
    </w:p>
    <w:p>
      <w:pPr>
        <w:autoSpaceDE w:val="0"/>
        <w:autoSpaceDN w:val="0"/>
        <w:adjustRightInd w:val="0"/>
        <w:spacing w:line="360" w:lineRule="auto"/>
        <w:ind w:firstLine="360" w:firstLineChars="15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zh-CN"/>
        </w:rPr>
        <w:t>18</w:t>
      </w:r>
      <w:r>
        <w:rPr>
          <w:rFonts w:hint="eastAsia" w:ascii="宋体" w:hAnsi="宋体" w:eastAsia="宋体" w:cs="宋体"/>
          <w:kern w:val="0"/>
          <w:sz w:val="24"/>
          <w:szCs w:val="24"/>
          <w:highlight w:val="none"/>
        </w:rPr>
        <w:t>.10 适用法律：本合同应按照中华人民共和国的法律进行解释。</w:t>
      </w:r>
    </w:p>
    <w:p>
      <w:pPr>
        <w:autoSpaceDE w:val="0"/>
        <w:autoSpaceDN w:val="0"/>
        <w:adjustRightInd w:val="0"/>
        <w:spacing w:line="360" w:lineRule="auto"/>
        <w:ind w:firstLine="360" w:firstLineChars="150"/>
        <w:jc w:val="left"/>
        <w:rPr>
          <w:rFonts w:hint="eastAsia" w:ascii="宋体" w:hAnsi="宋体" w:eastAsia="宋体" w:cs="宋体"/>
          <w:sz w:val="24"/>
          <w:szCs w:val="24"/>
          <w:highlight w:val="none"/>
        </w:rPr>
      </w:pPr>
      <w:r>
        <w:rPr>
          <w:rFonts w:hint="eastAsia" w:ascii="宋体" w:hAnsi="宋体" w:eastAsia="宋体" w:cs="宋体"/>
          <w:kern w:val="0"/>
          <w:sz w:val="24"/>
          <w:szCs w:val="24"/>
          <w:highlight w:val="none"/>
        </w:rPr>
        <w:t>18.11 以上是合同的主要条款，合同条款包括但不止于以上条款（如安全生产责任状以及廉政合同等）。</w:t>
      </w:r>
      <w:r>
        <w:rPr>
          <w:rFonts w:hint="eastAsia" w:ascii="宋体" w:hAnsi="宋体" w:eastAsia="宋体" w:cs="宋体"/>
          <w:sz w:val="24"/>
          <w:szCs w:val="24"/>
          <w:highlight w:val="none"/>
        </w:rPr>
        <w:t xml:space="preserve">  </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甲方（盖章）：                            乙方（盖章）：        </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法定代表人：                              法定代表人：                   </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或受委托人（签字）：                      或受委托人（签字）：                  </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联系人：                                  联系人：</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地址：                                    地址： </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电话：                                    电话：</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传真：                                    传真：</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开户银行：                                开户银行： </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帐号：                                    帐号：</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spacing w:line="360" w:lineRule="auto"/>
        <w:rPr>
          <w:rFonts w:hint="eastAsia" w:ascii="宋体" w:hAnsi="宋体" w:eastAsia="宋体" w:cs="宋体"/>
          <w:sz w:val="24"/>
          <w:szCs w:val="24"/>
          <w:highlight w:val="none"/>
        </w:rPr>
      </w:pPr>
    </w:p>
    <w:p>
      <w:pPr>
        <w:spacing w:line="360" w:lineRule="auto"/>
        <w:ind w:firstLine="5280" w:firstLineChars="2200"/>
        <w:rPr>
          <w:rFonts w:hint="eastAsia" w:ascii="宋体" w:hAnsi="宋体" w:eastAsia="宋体" w:cs="宋体"/>
          <w:sz w:val="24"/>
          <w:szCs w:val="24"/>
          <w:highlight w:val="none"/>
        </w:rPr>
      </w:pPr>
      <w:r>
        <w:rPr>
          <w:rFonts w:hint="eastAsia" w:ascii="宋体" w:hAnsi="宋体" w:eastAsia="宋体" w:cs="宋体"/>
          <w:sz w:val="24"/>
          <w:szCs w:val="24"/>
          <w:highlight w:val="none"/>
        </w:rPr>
        <w:t>签 约 地：</w:t>
      </w:r>
    </w:p>
    <w:p>
      <w:pPr>
        <w:adjustRightInd w:val="0"/>
        <w:snapToGrid w:val="0"/>
        <w:spacing w:line="360" w:lineRule="auto"/>
        <w:rPr>
          <w:rFonts w:hint="eastAsia" w:ascii="宋体" w:hAnsi="宋体" w:eastAsia="宋体" w:cs="宋体"/>
          <w:b/>
          <w:sz w:val="24"/>
          <w:szCs w:val="24"/>
          <w:highlight w:val="none"/>
        </w:rPr>
      </w:pPr>
      <w:r>
        <w:rPr>
          <w:rFonts w:hint="eastAsia" w:ascii="宋体" w:hAnsi="宋体" w:eastAsia="宋体" w:cs="宋体"/>
          <w:sz w:val="24"/>
          <w:szCs w:val="24"/>
          <w:highlight w:val="none"/>
        </w:rPr>
        <w:t xml:space="preserve">                                            签约日期：   年   月    日</w:t>
      </w:r>
    </w:p>
    <w:p>
      <w:pPr>
        <w:spacing w:line="360" w:lineRule="auto"/>
        <w:ind w:left="-420" w:leftChars="-200" w:right="-420" w:rightChars="-200"/>
        <w:rPr>
          <w:rFonts w:cs="宋体" w:asciiTheme="minorEastAsia" w:hAnsiTheme="minorEastAsia" w:eastAsiaTheme="minorEastAsia"/>
          <w:sz w:val="24"/>
          <w:highlight w:val="none"/>
        </w:rPr>
      </w:pPr>
    </w:p>
    <w:p>
      <w:pPr>
        <w:spacing w:line="360" w:lineRule="auto"/>
        <w:ind w:left="-420" w:leftChars="-200" w:right="-420" w:rightChars="-200" w:firstLine="480" w:firstLineChars="200"/>
        <w:jc w:val="center"/>
        <w:outlineLvl w:val="0"/>
        <w:rPr>
          <w:rFonts w:cs="宋体" w:asciiTheme="minorEastAsia" w:hAnsiTheme="minorEastAsia" w:eastAsiaTheme="minorEastAsia"/>
          <w:sz w:val="24"/>
          <w:highlight w:val="none"/>
        </w:rPr>
      </w:pPr>
    </w:p>
    <w:p>
      <w:pPr>
        <w:spacing w:line="360" w:lineRule="auto"/>
        <w:ind w:left="-420" w:leftChars="-200" w:right="-420" w:rightChars="-200" w:firstLine="480" w:firstLineChars="200"/>
        <w:jc w:val="center"/>
        <w:outlineLvl w:val="0"/>
        <w:rPr>
          <w:rFonts w:cs="宋体" w:asciiTheme="minorEastAsia" w:hAnsiTheme="minorEastAsia" w:eastAsiaTheme="minorEastAsia"/>
          <w:sz w:val="24"/>
          <w:highlight w:val="none"/>
        </w:rPr>
      </w:pPr>
    </w:p>
    <w:p>
      <w:pPr>
        <w:widowControl/>
        <w:adjustRightInd/>
        <w:jc w:val="left"/>
        <w:rPr>
          <w:rFonts w:cs="宋体" w:asciiTheme="minorEastAsia" w:hAnsiTheme="minorEastAsia" w:eastAsiaTheme="minorEastAsia"/>
          <w:b/>
          <w:sz w:val="36"/>
          <w:szCs w:val="20"/>
          <w:highlight w:val="none"/>
        </w:rPr>
      </w:pPr>
      <w:r>
        <w:rPr>
          <w:rFonts w:cs="宋体" w:asciiTheme="minorEastAsia" w:hAnsiTheme="minorEastAsia" w:eastAsiaTheme="minorEastAsia"/>
          <w:b/>
          <w:sz w:val="36"/>
          <w:szCs w:val="20"/>
          <w:highlight w:val="none"/>
        </w:rPr>
        <w:br w:type="page"/>
      </w:r>
    </w:p>
    <w:p>
      <w:pPr>
        <w:spacing w:line="360" w:lineRule="auto"/>
        <w:jc w:val="center"/>
        <w:outlineLvl w:val="0"/>
        <w:rPr>
          <w:rFonts w:cs="宋体" w:asciiTheme="minorEastAsia" w:hAnsiTheme="minorEastAsia" w:eastAsiaTheme="minorEastAsia"/>
          <w:b/>
          <w:sz w:val="36"/>
          <w:szCs w:val="20"/>
          <w:highlight w:val="none"/>
        </w:rPr>
      </w:pPr>
      <w:r>
        <w:rPr>
          <w:rFonts w:hint="eastAsia" w:cs="宋体" w:asciiTheme="minorEastAsia" w:hAnsiTheme="minorEastAsia" w:eastAsiaTheme="minorEastAsia"/>
          <w:b/>
          <w:sz w:val="36"/>
          <w:szCs w:val="20"/>
          <w:highlight w:val="none"/>
        </w:rPr>
        <w:t>第六部分</w:t>
      </w:r>
      <w:bookmarkEnd w:id="393"/>
      <w:r>
        <w:rPr>
          <w:rFonts w:hint="eastAsia" w:cs="宋体" w:asciiTheme="minorEastAsia" w:hAnsiTheme="minorEastAsia" w:eastAsiaTheme="minorEastAsia"/>
          <w:b/>
          <w:sz w:val="36"/>
          <w:szCs w:val="20"/>
          <w:highlight w:val="none"/>
        </w:rPr>
        <w:t xml:space="preserve"> </w:t>
      </w:r>
      <w:bookmarkEnd w:id="394"/>
      <w:r>
        <w:rPr>
          <w:rFonts w:hint="eastAsia" w:cs="宋体" w:asciiTheme="minorEastAsia" w:hAnsiTheme="minorEastAsia" w:eastAsiaTheme="minorEastAsia"/>
          <w:b/>
          <w:sz w:val="36"/>
          <w:szCs w:val="20"/>
          <w:highlight w:val="none"/>
        </w:rPr>
        <w:t>应提交的有关格式范例</w:t>
      </w:r>
    </w:p>
    <w:p>
      <w:pPr>
        <w:spacing w:line="360" w:lineRule="auto"/>
        <w:jc w:val="center"/>
        <w:outlineLvl w:val="0"/>
        <w:rPr>
          <w:rFonts w:cs="宋体" w:asciiTheme="minorEastAsia" w:hAnsiTheme="minorEastAsia" w:eastAsiaTheme="minorEastAsia"/>
          <w:b/>
          <w:kern w:val="0"/>
          <w:sz w:val="36"/>
          <w:szCs w:val="36"/>
          <w:highlight w:val="none"/>
        </w:rPr>
      </w:pP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资格文件部分</w:t>
      </w: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目录</w:t>
      </w:r>
    </w:p>
    <w:p>
      <w:pPr>
        <w:spacing w:line="360" w:lineRule="auto"/>
        <w:jc w:val="center"/>
        <w:outlineLvl w:val="0"/>
        <w:rPr>
          <w:rFonts w:cs="宋体" w:asciiTheme="minorEastAsia" w:hAnsiTheme="minorEastAsia" w:eastAsiaTheme="minorEastAsia"/>
          <w:b/>
          <w:kern w:val="0"/>
          <w:sz w:val="36"/>
          <w:szCs w:val="36"/>
          <w:highlight w:val="none"/>
        </w:rPr>
      </w:pP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（1）符合参加政府采购活动应当具备的一般条件的承诺函……………（页码）</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napToGrid w:val="0"/>
          <w:kern w:val="28"/>
          <w:sz w:val="24"/>
          <w:szCs w:val="20"/>
          <w:highlight w:val="none"/>
        </w:rPr>
        <w:t>（2）联合协议</w:t>
      </w:r>
      <w:r>
        <w:rPr>
          <w:rFonts w:hint="eastAsia" w:cs="宋体" w:asciiTheme="minorEastAsia" w:hAnsiTheme="minorEastAsia" w:eastAsiaTheme="minorEastAsia"/>
          <w:sz w:val="24"/>
          <w:highlight w:val="none"/>
        </w:rPr>
        <w:t>………………………………………………………………（页码）</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）落实政府采购政策需满足的资格要求………………………………（页码）</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）本项目的特定资格要求………………………………………………（页码）</w:t>
      </w:r>
    </w:p>
    <w:p>
      <w:pPr>
        <w:snapToGrid w:val="0"/>
        <w:spacing w:line="360" w:lineRule="auto"/>
        <w:ind w:firstLine="480" w:firstLineChars="200"/>
        <w:rPr>
          <w:rFonts w:cs="宋体" w:asciiTheme="minorEastAsia" w:hAnsiTheme="minorEastAsia" w:eastAsiaTheme="minorEastAsia"/>
          <w:sz w:val="24"/>
          <w:highlight w:val="none"/>
        </w:rPr>
      </w:pPr>
    </w:p>
    <w:p>
      <w:pPr>
        <w:spacing w:line="360" w:lineRule="auto"/>
        <w:ind w:firstLine="480" w:firstLineChars="200"/>
        <w:rPr>
          <w:rFonts w:cs="宋体" w:asciiTheme="minorEastAsia" w:hAnsiTheme="minorEastAsia" w:eastAsiaTheme="minorEastAsia"/>
          <w:sz w:val="24"/>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kern w:val="0"/>
          <w:sz w:val="24"/>
          <w:highlight w:val="none"/>
        </w:rPr>
        <w:br w:type="page"/>
      </w:r>
      <w:r>
        <w:rPr>
          <w:rFonts w:hint="eastAsia" w:cs="宋体" w:asciiTheme="minorEastAsia" w:hAnsiTheme="minorEastAsia" w:eastAsiaTheme="minorEastAsia"/>
          <w:b/>
          <w:kern w:val="0"/>
          <w:sz w:val="32"/>
          <w:szCs w:val="32"/>
          <w:highlight w:val="none"/>
        </w:rPr>
        <w:t xml:space="preserve">  一、 符合参加政府采购活动应当具备的一般条件的承诺函</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eastAsia="zh-CN"/>
        </w:rPr>
        <w:t>杭州市西湖区蒋村街道办事处</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sz w:val="24"/>
          <w:highlight w:val="none"/>
        </w:rPr>
        <w:t>：</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我方参与</w:t>
      </w:r>
      <w:r>
        <w:rPr>
          <w:rFonts w:hint="eastAsia" w:cs="宋体" w:asciiTheme="minorEastAsia" w:hAnsiTheme="minorEastAsia" w:eastAsiaTheme="minorEastAsia"/>
          <w:sz w:val="24"/>
          <w:highlight w:val="none"/>
          <w:lang w:eastAsia="zh-CN"/>
        </w:rPr>
        <w:t>杭州市西湖区蒋村街道办事处物业管理服务项目</w:t>
      </w:r>
      <w:r>
        <w:rPr>
          <w:rFonts w:hint="eastAsia" w:cs="宋体" w:asciiTheme="minorEastAsia" w:hAnsiTheme="minorEastAsia" w:eastAsiaTheme="minorEastAsia"/>
          <w:sz w:val="24"/>
          <w:highlight w:val="none"/>
        </w:rPr>
        <w:t>【招标编号：</w:t>
      </w:r>
      <w:r>
        <w:rPr>
          <w:rFonts w:hint="eastAsia" w:cs="宋体" w:asciiTheme="minorEastAsia" w:hAnsiTheme="minorEastAsia" w:eastAsiaTheme="minorEastAsia"/>
          <w:sz w:val="24"/>
          <w:highlight w:val="none"/>
          <w:lang w:eastAsia="zh-CN"/>
        </w:rPr>
        <w:t>XHZFCG-2023-G-82</w:t>
      </w:r>
      <w:r>
        <w:rPr>
          <w:rFonts w:hint="eastAsia" w:cs="宋体" w:asciiTheme="minorEastAsia" w:hAnsiTheme="minorEastAsia" w:eastAsiaTheme="minorEastAsia"/>
          <w:sz w:val="24"/>
          <w:highlight w:val="none"/>
        </w:rPr>
        <w:t>】政府采购活动，郑重承诺：</w:t>
      </w:r>
    </w:p>
    <w:p>
      <w:pPr>
        <w:snapToGrid w:val="0"/>
        <w:spacing w:line="360" w:lineRule="auto"/>
        <w:ind w:firstLine="360" w:firstLineChars="1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1、具有独立承担民事责任的能力；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3、具有履行合同所必需的设备和专业技术能力；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4、有依法缴纳税收和社会保障资金的良好记录；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6、具有法律、行政法规规定的其他条件。</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（三）不存在以下情况：</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投标人名称(电子签名)：</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 xml:space="preserve">                        </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日期</w:t>
      </w:r>
      <w:r>
        <w:rPr>
          <w:rFonts w:hint="eastAsia" w:cs="宋体" w:asciiTheme="minorEastAsia" w:hAnsiTheme="minorEastAsia" w:eastAsiaTheme="minorEastAsia"/>
          <w:kern w:val="0"/>
          <w:sz w:val="24"/>
          <w:highlight w:val="none"/>
        </w:rPr>
        <w:t xml:space="preserve">：  年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w:t>
      </w: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widowControl/>
        <w:adjustRightInd/>
        <w:jc w:val="left"/>
        <w:rPr>
          <w:rFonts w:cs="宋体" w:asciiTheme="minorEastAsia" w:hAnsiTheme="minorEastAsia" w:eastAsiaTheme="minorEastAsia"/>
          <w:b/>
          <w:kern w:val="0"/>
          <w:sz w:val="32"/>
          <w:szCs w:val="32"/>
          <w:highlight w:val="none"/>
        </w:rPr>
      </w:pPr>
      <w:r>
        <w:rPr>
          <w:rFonts w:cs="宋体" w:asciiTheme="minorEastAsia" w:hAnsiTheme="minorEastAsia" w:eastAsiaTheme="minorEastAsia"/>
          <w:b/>
          <w:kern w:val="0"/>
          <w:sz w:val="32"/>
          <w:szCs w:val="32"/>
          <w:highlight w:val="none"/>
        </w:rPr>
        <w:br w:type="page"/>
      </w:r>
    </w:p>
    <w:p>
      <w:pPr>
        <w:widowControl/>
        <w:spacing w:line="360" w:lineRule="auto"/>
        <w:ind w:firstLine="643" w:firstLineChars="20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二、联合协议（如果有）</w:t>
      </w:r>
    </w:p>
    <w:p>
      <w:pPr>
        <w:widowControl/>
        <w:spacing w:line="360" w:lineRule="auto"/>
        <w:ind w:firstLine="482" w:firstLineChars="200"/>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三、落实政府采购政策需满足的资格要求（如果有）</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highlight w:val="none"/>
        </w:rPr>
      </w:pPr>
      <w:r>
        <w:rPr>
          <w:rFonts w:hint="eastAsia" w:ascii="宋体" w:hAnsi="宋体" w:cs="宋体"/>
          <w:b/>
          <w:sz w:val="24"/>
          <w:highlight w:val="none"/>
        </w:rPr>
        <w:t>A</w:t>
      </w:r>
      <w:r>
        <w:rPr>
          <w:rFonts w:hint="eastAsia" w:ascii="宋体" w:hAnsi="宋体" w:cs="宋体"/>
          <w:sz w:val="24"/>
          <w:highlight w:val="none"/>
        </w:rPr>
        <w:t>.专门面向中小企业，服务全部由符合政策要求的中小企业（或小微企业）承接的，提供相应的中小企业声明函（附件</w:t>
      </w:r>
      <w:r>
        <w:rPr>
          <w:rFonts w:ascii="宋体" w:hAnsi="宋体" w:cs="宋体"/>
          <w:sz w:val="24"/>
          <w:highlight w:val="none"/>
        </w:rPr>
        <w:t>7</w:t>
      </w:r>
      <w:r>
        <w:rPr>
          <w:rFonts w:hint="eastAsia" w:ascii="宋体" w:hAnsi="宋体" w:cs="宋体"/>
          <w:sz w:val="24"/>
          <w:highlight w:val="none"/>
        </w:rPr>
        <w:t xml:space="preserve">）。 </w:t>
      </w:r>
    </w:p>
    <w:p>
      <w:pPr>
        <w:pStyle w:val="2"/>
        <w:rPr>
          <w:rFonts w:cs="宋体" w:asciiTheme="minorEastAsia" w:hAnsiTheme="minorEastAsia" w:eastAsiaTheme="minorEastAsia"/>
          <w:b/>
          <w:kern w:val="0"/>
          <w:sz w:val="32"/>
          <w:szCs w:val="32"/>
          <w:highlight w:val="none"/>
        </w:rPr>
      </w:pPr>
    </w:p>
    <w:p>
      <w:pPr>
        <w:rPr>
          <w:highlight w:val="none"/>
        </w:rPr>
      </w:pPr>
    </w:p>
    <w:p>
      <w:pPr>
        <w:widowControl/>
        <w:spacing w:line="360" w:lineRule="auto"/>
        <w:ind w:left="15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四、本项目的特定资格要求（如果有）</w:t>
      </w:r>
    </w:p>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（根据招标公告本项目的特定资格要求提供相应的材料；未要求的，无需提供）</w:t>
      </w:r>
    </w:p>
    <w:p>
      <w:pPr>
        <w:rPr>
          <w:rFonts w:cs="宋体" w:asciiTheme="minorEastAsia" w:hAnsiTheme="minorEastAsia" w:eastAsiaTheme="minorEastAsia"/>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widowControl/>
        <w:adjustRightInd/>
        <w:jc w:val="left"/>
        <w:rPr>
          <w:rFonts w:cs="宋体" w:asciiTheme="minorEastAsia" w:hAnsiTheme="minorEastAsia" w:eastAsiaTheme="minorEastAsia"/>
          <w:b/>
          <w:kern w:val="0"/>
          <w:sz w:val="36"/>
          <w:szCs w:val="36"/>
          <w:highlight w:val="none"/>
        </w:rPr>
      </w:pPr>
      <w:r>
        <w:rPr>
          <w:rFonts w:cs="宋体" w:asciiTheme="minorEastAsia" w:hAnsiTheme="minorEastAsia" w:eastAsiaTheme="minorEastAsia"/>
          <w:b/>
          <w:kern w:val="0"/>
          <w:sz w:val="36"/>
          <w:szCs w:val="36"/>
          <w:highlight w:val="none"/>
        </w:rPr>
        <w:br w:type="page"/>
      </w:r>
    </w:p>
    <w:p>
      <w:pPr>
        <w:spacing w:line="360" w:lineRule="auto"/>
        <w:ind w:right="420" w:firstLine="3614" w:firstLineChars="100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商务技术文件部分</w:t>
      </w:r>
    </w:p>
    <w:p>
      <w:pPr>
        <w:spacing w:line="360" w:lineRule="auto"/>
        <w:jc w:val="center"/>
        <w:outlineLvl w:val="0"/>
        <w:rPr>
          <w:rFonts w:cs="宋体" w:asciiTheme="minorEastAsia" w:hAnsiTheme="minorEastAsia" w:eastAsiaTheme="minorEastAsia"/>
          <w:b/>
          <w:kern w:val="0"/>
          <w:sz w:val="24"/>
          <w:highlight w:val="none"/>
        </w:rPr>
      </w:pPr>
    </w:p>
    <w:p>
      <w:pPr>
        <w:spacing w:line="360" w:lineRule="auto"/>
        <w:jc w:val="center"/>
        <w:outlineLvl w:val="0"/>
        <w:rPr>
          <w:rFonts w:cs="宋体" w:asciiTheme="minorEastAsia" w:hAnsiTheme="minorEastAsia" w:eastAsiaTheme="minorEastAsia"/>
          <w:b/>
          <w:kern w:val="0"/>
          <w:sz w:val="28"/>
          <w:szCs w:val="28"/>
          <w:highlight w:val="none"/>
        </w:rPr>
      </w:pPr>
      <w:r>
        <w:rPr>
          <w:rFonts w:hint="eastAsia" w:cs="宋体" w:asciiTheme="minorEastAsia" w:hAnsiTheme="minorEastAsia" w:eastAsiaTheme="minorEastAsia"/>
          <w:b/>
          <w:kern w:val="0"/>
          <w:sz w:val="28"/>
          <w:szCs w:val="28"/>
          <w:highlight w:val="none"/>
        </w:rPr>
        <w:t>目录</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（1）投标函</w:t>
      </w:r>
      <w:r>
        <w:rPr>
          <w:rFonts w:hint="eastAsia" w:cs="宋体" w:asciiTheme="minorEastAsia" w:hAnsiTheme="minorEastAsia" w:eastAsiaTheme="minorEastAsia"/>
          <w:highlight w:val="none"/>
        </w:rPr>
        <w:t>…………………………………………………………………………………（页码）</w:t>
      </w:r>
      <w:r>
        <w:rPr>
          <w:rFonts w:hint="eastAsia" w:cs="宋体" w:asciiTheme="minorEastAsia" w:hAnsiTheme="minorEastAsia" w:eastAsiaTheme="minorEastAsia"/>
          <w:sz w:val="24"/>
          <w:highlight w:val="none"/>
        </w:rPr>
        <w:t>（2）授权委托书或法定代表人（单位负责人、自然人本人）身份证明</w:t>
      </w:r>
      <w:r>
        <w:rPr>
          <w:rFonts w:hint="eastAsia" w:cs="宋体" w:asciiTheme="minorEastAsia" w:hAnsiTheme="minorEastAsia" w:eastAsiaTheme="minorEastAsia"/>
          <w:highlight w:val="none"/>
        </w:rPr>
        <w:t>………（页码）</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）分包意向协议</w:t>
      </w:r>
      <w:r>
        <w:rPr>
          <w:rFonts w:hint="eastAsia" w:cs="宋体" w:asciiTheme="minorEastAsia" w:hAnsiTheme="minorEastAsia" w:eastAsiaTheme="minorEastAsia"/>
          <w:highlight w:val="none"/>
        </w:rPr>
        <w:t>…………………………………………………………………………（页码）</w:t>
      </w:r>
    </w:p>
    <w:p>
      <w:pPr>
        <w:snapToGrid w:val="0"/>
        <w:spacing w:line="360" w:lineRule="auto"/>
        <w:ind w:firstLine="480" w:firstLineChars="200"/>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）符合性审查资料</w:t>
      </w:r>
      <w:r>
        <w:rPr>
          <w:rFonts w:hint="eastAsia" w:cs="宋体" w:asciiTheme="minorEastAsia" w:hAnsiTheme="minorEastAsia" w:eastAsiaTheme="minorEastAsia"/>
          <w:highlight w:val="none"/>
        </w:rPr>
        <w:t>………………………………………………………………………（页码）</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）评标标准相应的商务技术资料</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……………（页码）</w:t>
      </w: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）投标标的清单</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……………（页码）</w:t>
      </w: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rPr>
        <w:t>）商务技术偏离表</w:t>
      </w:r>
      <w:r>
        <w:rPr>
          <w:rFonts w:hint="eastAsia" w:cs="宋体" w:asciiTheme="minorEastAsia" w:hAnsiTheme="minorEastAsia" w:eastAsiaTheme="minorEastAsia"/>
          <w:highlight w:val="none"/>
        </w:rPr>
        <w:t>………………………………………………………………………（页码）</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lang w:val="zh-CN"/>
        </w:rPr>
        <w:t>（</w:t>
      </w:r>
      <w:r>
        <w:rPr>
          <w:rFonts w:cs="宋体" w:asciiTheme="minorEastAsia" w:hAnsiTheme="minorEastAsia" w:eastAsiaTheme="minorEastAsia"/>
          <w:sz w:val="24"/>
          <w:highlight w:val="none"/>
        </w:rPr>
        <w:t>8</w:t>
      </w:r>
      <w:r>
        <w:rPr>
          <w:rFonts w:hint="eastAsia" w:cs="宋体" w:asciiTheme="minorEastAsia" w:hAnsiTheme="minorEastAsia" w:eastAsiaTheme="minorEastAsia"/>
          <w:sz w:val="24"/>
          <w:highlight w:val="none"/>
          <w:lang w:val="zh-CN"/>
        </w:rPr>
        <w:t>）政府采购供应商廉洁自律承诺书</w:t>
      </w:r>
      <w:r>
        <w:rPr>
          <w:rFonts w:hint="eastAsia" w:cs="宋体" w:asciiTheme="minorEastAsia" w:hAnsiTheme="minorEastAsia" w:eastAsiaTheme="minorEastAsia"/>
          <w:highlight w:val="none"/>
        </w:rPr>
        <w:t>…………………………………………………（页码）</w:t>
      </w: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rPr>
          <w:rFonts w:cs="宋体" w:asciiTheme="minorEastAsia" w:hAnsiTheme="minorEastAsia" w:eastAsiaTheme="minorEastAsia"/>
          <w:b/>
          <w:kern w:val="0"/>
          <w:sz w:val="32"/>
          <w:szCs w:val="32"/>
          <w:highlight w:val="none"/>
          <w:lang w:val="zh-CN"/>
        </w:rPr>
      </w:pPr>
    </w:p>
    <w:p>
      <w:pPr>
        <w:widowControl/>
        <w:adjustRightInd/>
        <w:jc w:val="left"/>
        <w:rPr>
          <w:rFonts w:cs="宋体" w:asciiTheme="minorEastAsia" w:hAnsiTheme="minorEastAsia" w:eastAsiaTheme="minorEastAsia"/>
          <w:b/>
          <w:kern w:val="0"/>
          <w:sz w:val="32"/>
          <w:szCs w:val="32"/>
          <w:highlight w:val="none"/>
        </w:rPr>
      </w:pPr>
      <w:r>
        <w:rPr>
          <w:rFonts w:cs="宋体" w:asciiTheme="minorEastAsia" w:hAnsiTheme="minorEastAsia" w:eastAsiaTheme="minorEastAsia"/>
          <w:b/>
          <w:kern w:val="0"/>
          <w:sz w:val="32"/>
          <w:szCs w:val="32"/>
          <w:highlight w:val="none"/>
        </w:rPr>
        <w:br w:type="page"/>
      </w:r>
    </w:p>
    <w:p>
      <w:pPr>
        <w:snapToGrid w:val="0"/>
        <w:spacing w:line="360" w:lineRule="auto"/>
        <w:jc w:val="center"/>
        <w:outlineLvl w:val="0"/>
        <w:rPr>
          <w:rFonts w:cs="宋体" w:asciiTheme="minorEastAsia" w:hAnsiTheme="minorEastAsia" w:eastAsiaTheme="minorEastAsia"/>
          <w:b/>
          <w:sz w:val="32"/>
          <w:szCs w:val="32"/>
          <w:highlight w:val="none"/>
        </w:rPr>
      </w:pPr>
      <w:r>
        <w:rPr>
          <w:rFonts w:hint="eastAsia" w:cs="宋体" w:asciiTheme="minorEastAsia" w:hAnsiTheme="minorEastAsia" w:eastAsiaTheme="minorEastAsia"/>
          <w:b/>
          <w:kern w:val="0"/>
          <w:sz w:val="32"/>
          <w:szCs w:val="32"/>
          <w:highlight w:val="none"/>
        </w:rPr>
        <w:t>一、投标</w:t>
      </w:r>
      <w:r>
        <w:rPr>
          <w:rFonts w:hint="eastAsia" w:cs="宋体" w:asciiTheme="minorEastAsia" w:hAnsiTheme="minorEastAsia" w:eastAsiaTheme="minorEastAsia"/>
          <w:b/>
          <w:sz w:val="32"/>
          <w:szCs w:val="32"/>
          <w:highlight w:val="none"/>
        </w:rPr>
        <w:t>函</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eastAsia="zh-CN"/>
        </w:rPr>
        <w:t>杭州市西湖区蒋村街道办事处</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sz w:val="24"/>
          <w:highlight w:val="none"/>
        </w:rPr>
        <w:t>：</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我方参加你方组织的</w:t>
      </w:r>
      <w:r>
        <w:rPr>
          <w:rFonts w:hint="eastAsia" w:cs="宋体" w:asciiTheme="minorEastAsia" w:hAnsiTheme="minorEastAsia" w:eastAsiaTheme="minorEastAsia"/>
          <w:sz w:val="24"/>
          <w:highlight w:val="none"/>
          <w:lang w:eastAsia="zh-CN"/>
        </w:rPr>
        <w:t>杭州市西湖区蒋村街道办事处物业管理服务项目</w:t>
      </w:r>
      <w:r>
        <w:rPr>
          <w:rFonts w:hint="eastAsia" w:cs="宋体" w:asciiTheme="minorEastAsia" w:hAnsiTheme="minorEastAsia" w:eastAsiaTheme="minorEastAsia"/>
          <w:sz w:val="24"/>
          <w:highlight w:val="none"/>
        </w:rPr>
        <w:t>【招标编号：</w:t>
      </w:r>
      <w:r>
        <w:rPr>
          <w:rFonts w:hint="eastAsia" w:cs="宋体" w:asciiTheme="minorEastAsia" w:hAnsiTheme="minorEastAsia" w:eastAsiaTheme="minorEastAsia"/>
          <w:sz w:val="24"/>
          <w:highlight w:val="none"/>
          <w:lang w:eastAsia="zh-CN"/>
        </w:rPr>
        <w:t>XHZFCG-2023-G-82</w:t>
      </w:r>
      <w:r>
        <w:rPr>
          <w:rFonts w:hint="eastAsia" w:cs="宋体" w:asciiTheme="minorEastAsia" w:hAnsiTheme="minorEastAsia" w:eastAsiaTheme="minorEastAsia"/>
          <w:sz w:val="24"/>
          <w:highlight w:val="none"/>
        </w:rPr>
        <w:t>】招标的有关活动，并对此项目进行投标。为此：</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1、我方承诺投标有效期从提交投标文件的截止之日起</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天（不少于90天）</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本投标文件在投标有效期满之前均具有约束力。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2、我方的投标文件包括以下内容：</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2.1资格文件：</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2.1.1承诺函；</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2.1.2</w:t>
      </w:r>
      <w:r>
        <w:rPr>
          <w:rFonts w:hint="eastAsia" w:cs="宋体" w:asciiTheme="minorEastAsia" w:hAnsiTheme="minorEastAsia" w:eastAsiaTheme="minorEastAsia"/>
          <w:snapToGrid w:val="0"/>
          <w:kern w:val="28"/>
          <w:sz w:val="24"/>
          <w:szCs w:val="20"/>
          <w:highlight w:val="none"/>
        </w:rPr>
        <w:t>联合协议</w:t>
      </w:r>
      <w:bookmarkStart w:id="395" w:name="_Hlk101257010"/>
      <w:r>
        <w:rPr>
          <w:rFonts w:hint="eastAsia" w:cs="宋体" w:asciiTheme="minorEastAsia" w:hAnsiTheme="minorEastAsia" w:eastAsiaTheme="minorEastAsia"/>
          <w:sz w:val="24"/>
          <w:highlight w:val="none"/>
        </w:rPr>
        <w:t>（如果有)</w:t>
      </w:r>
      <w:bookmarkEnd w:id="395"/>
      <w:r>
        <w:rPr>
          <w:rFonts w:hint="eastAsia" w:cs="宋体" w:asciiTheme="minorEastAsia" w:hAnsiTheme="minorEastAsia" w:eastAsiaTheme="minorEastAsia"/>
          <w:snapToGrid w:val="0"/>
          <w:kern w:val="28"/>
          <w:sz w:val="24"/>
          <w:szCs w:val="20"/>
          <w:highlight w:val="none"/>
        </w:rPr>
        <w:t>；</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r>
        <w:rPr>
          <w:rFonts w:cs="宋体" w:asciiTheme="minorEastAsia" w:hAnsiTheme="minorEastAsia" w:eastAsiaTheme="minorEastAsia"/>
          <w:sz w:val="24"/>
          <w:highlight w:val="none"/>
        </w:rPr>
        <w:t>.1.3</w:t>
      </w:r>
      <w:r>
        <w:rPr>
          <w:rFonts w:hint="eastAsia" w:cs="宋体" w:asciiTheme="minorEastAsia" w:hAnsiTheme="minorEastAsia" w:eastAsiaTheme="minorEastAsia"/>
          <w:sz w:val="24"/>
          <w:highlight w:val="none"/>
        </w:rPr>
        <w:t>落实政府采购政策需满足的资格要求（如果有）；</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本项目的特定资格要求（如果有)。</w:t>
      </w:r>
    </w:p>
    <w:p>
      <w:pPr>
        <w:snapToGrid w:val="0"/>
        <w:spacing w:line="360" w:lineRule="auto"/>
        <w:ind w:left="210" w:leftChars="100"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 xml:space="preserve"> </w:t>
      </w:r>
      <w:r>
        <w:rPr>
          <w:rFonts w:hint="eastAsia" w:cs="宋体" w:asciiTheme="minorEastAsia" w:hAnsiTheme="minorEastAsia" w:eastAsiaTheme="minorEastAsia"/>
          <w:sz w:val="24"/>
          <w:highlight w:val="none"/>
        </w:rPr>
        <w:t>商务技术</w:t>
      </w:r>
      <w:r>
        <w:rPr>
          <w:rFonts w:hint="eastAsia" w:cs="宋体" w:asciiTheme="minorEastAsia" w:hAnsiTheme="minorEastAsia" w:eastAsiaTheme="minorEastAsia"/>
          <w:sz w:val="24"/>
          <w:highlight w:val="none"/>
          <w:lang w:val="zh-CN"/>
        </w:rPr>
        <w:t>文件：</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2.2.1投标函；</w:t>
      </w:r>
      <w:r>
        <w:rPr>
          <w:rFonts w:hint="eastAsia" w:cs="宋体" w:asciiTheme="minorEastAsia" w:hAnsiTheme="minorEastAsia" w:eastAsiaTheme="minorEastAsia"/>
          <w:sz w:val="24"/>
          <w:highlight w:val="none"/>
          <w:lang w:val="zh-CN"/>
        </w:rPr>
        <w:t xml:space="preserve"> </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2.2.2授权委托书或法定代表人（单位负责人）身份证明；</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分包意向协议（如果有)；</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符合性审查资料；</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评标标准相应的商务技术资料；</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投标标的清单；</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rPr>
        <w:t>商务技术偏离表；</w:t>
      </w:r>
    </w:p>
    <w:p>
      <w:pPr>
        <w:snapToGrid w:val="0"/>
        <w:spacing w:line="360" w:lineRule="auto"/>
        <w:ind w:left="420" w:leftChars="200"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cs="宋体" w:asciiTheme="minorEastAsia" w:hAnsiTheme="minorEastAsia" w:eastAsiaTheme="minorEastAsia"/>
          <w:sz w:val="24"/>
          <w:highlight w:val="none"/>
        </w:rPr>
        <w:t>8</w:t>
      </w:r>
      <w:r>
        <w:rPr>
          <w:rFonts w:hint="eastAsia" w:cs="宋体" w:asciiTheme="minorEastAsia" w:hAnsiTheme="minorEastAsia" w:eastAsiaTheme="minorEastAsia"/>
          <w:sz w:val="24"/>
          <w:highlight w:val="none"/>
          <w:lang w:val="zh-CN"/>
        </w:rPr>
        <w:t>政府采购供应商廉洁自律承诺书；</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hint="eastAsia" w:cs="宋体" w:asciiTheme="minorEastAsia" w:hAnsiTheme="minorEastAsia" w:eastAsiaTheme="minorEastAsia"/>
          <w:sz w:val="24"/>
          <w:highlight w:val="none"/>
        </w:rPr>
        <w:t>3报价文件</w:t>
      </w:r>
    </w:p>
    <w:p>
      <w:pPr>
        <w:snapToGrid w:val="0"/>
        <w:spacing w:line="360" w:lineRule="auto"/>
        <w:ind w:left="420" w:leftChars="200" w:firstLine="480" w:firstLineChars="200"/>
        <w:rPr>
          <w:rFonts w:hint="eastAsia" w:cs="宋体" w:asciiTheme="minorEastAsia" w:hAnsiTheme="minorEastAsia" w:eastAsiaTheme="minorEastAsia"/>
          <w:sz w:val="24"/>
          <w:highlight w:val="none"/>
          <w:lang w:eastAsia="zh-CN"/>
        </w:rPr>
      </w:pPr>
      <w:r>
        <w:rPr>
          <w:rFonts w:hint="eastAsia" w:cs="宋体" w:asciiTheme="minorEastAsia" w:hAnsiTheme="minorEastAsia" w:eastAsiaTheme="minorEastAsia"/>
          <w:sz w:val="24"/>
          <w:highlight w:val="none"/>
        </w:rPr>
        <w:t>2.3.1开标一览表（报价表）</w:t>
      </w:r>
      <w:r>
        <w:rPr>
          <w:rFonts w:hint="eastAsia" w:cs="宋体" w:asciiTheme="minorEastAsia" w:hAnsiTheme="minorEastAsia" w:eastAsiaTheme="minorEastAsia"/>
          <w:sz w:val="24"/>
          <w:highlight w:val="none"/>
          <w:lang w:eastAsia="zh-CN"/>
        </w:rPr>
        <w:t>。</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3、我方承诺除商务技术偏离表列出的偏离外，我方响应招标文件的全部要求。</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4、如我方中标，我方承诺：</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4.3按照招标文件要求提交履约保证金；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4.4在合同约定的期限内完成合同规定的全部义务。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5、其他补充说明:</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p>
    <w:p>
      <w:pPr>
        <w:spacing w:line="360" w:lineRule="auto"/>
        <w:ind w:firstLine="3600" w:firstLineChars="15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投标人名称（电子签名）：                          </w:t>
      </w:r>
    </w:p>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日期：  年   月   日</w:t>
      </w:r>
    </w:p>
    <w:p>
      <w:pPr>
        <w:snapToGrid w:val="0"/>
        <w:spacing w:line="360" w:lineRule="auto"/>
        <w:ind w:left="420" w:leftChars="200" w:firstLine="4200" w:firstLineChars="1750"/>
        <w:rPr>
          <w:rFonts w:cs="宋体" w:asciiTheme="minorEastAsia" w:hAnsiTheme="minorEastAsia" w:eastAsiaTheme="minorEastAsia"/>
          <w:kern w:val="0"/>
          <w:sz w:val="24"/>
          <w:highlight w:val="none"/>
          <w:u w:val="single"/>
        </w:rPr>
      </w:pP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snapToGrid w:val="0"/>
        <w:spacing w:line="360" w:lineRule="auto"/>
        <w:jc w:val="center"/>
        <w:rPr>
          <w:rFonts w:cs="宋体" w:asciiTheme="minorEastAsia" w:hAnsiTheme="minorEastAsia" w:eastAsiaTheme="minorEastAsia"/>
          <w:b/>
          <w:kern w:val="0"/>
          <w:sz w:val="32"/>
          <w:szCs w:val="32"/>
          <w:highlight w:val="none"/>
        </w:rPr>
      </w:pPr>
    </w:p>
    <w:p>
      <w:pPr>
        <w:snapToGrid w:val="0"/>
        <w:spacing w:line="360" w:lineRule="auto"/>
        <w:rPr>
          <w:rFonts w:cs="宋体" w:asciiTheme="minorEastAsia" w:hAnsiTheme="minorEastAsia" w:eastAsiaTheme="minorEastAsia"/>
          <w:sz w:val="24"/>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pStyle w:val="2"/>
        <w:rPr>
          <w:rFonts w:asciiTheme="minorEastAsia" w:hAnsiTheme="minorEastAsia" w:eastAsiaTheme="minorEastAsia"/>
          <w:highlight w:val="none"/>
          <w:lang w:val="en-US"/>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widowControl/>
        <w:adjustRightInd/>
        <w:jc w:val="left"/>
        <w:rPr>
          <w:rFonts w:cs="宋体" w:asciiTheme="minorEastAsia" w:hAnsiTheme="minorEastAsia" w:eastAsiaTheme="minorEastAsia"/>
          <w:b/>
          <w:kern w:val="0"/>
          <w:sz w:val="32"/>
          <w:szCs w:val="32"/>
          <w:highlight w:val="none"/>
        </w:rPr>
      </w:pPr>
      <w:r>
        <w:rPr>
          <w:rFonts w:cs="宋体" w:asciiTheme="minorEastAsia" w:hAnsiTheme="minorEastAsia" w:eastAsiaTheme="minorEastAsia"/>
          <w:b/>
          <w:kern w:val="0"/>
          <w:sz w:val="32"/>
          <w:szCs w:val="32"/>
          <w:highlight w:val="none"/>
        </w:rPr>
        <w:br w:type="page"/>
      </w:r>
    </w:p>
    <w:p>
      <w:pPr>
        <w:jc w:val="center"/>
        <w:rPr>
          <w:rFonts w:cs="宋体" w:asciiTheme="minorEastAsia" w:hAnsiTheme="minorEastAsia" w:eastAsiaTheme="minorEastAsia"/>
          <w:b/>
          <w:kern w:val="0"/>
          <w:sz w:val="32"/>
          <w:szCs w:val="32"/>
          <w:highlight w:val="none"/>
          <w:lang w:val="zh-CN"/>
        </w:rPr>
      </w:pPr>
      <w:r>
        <w:rPr>
          <w:rFonts w:hint="eastAsia" w:cs="宋体" w:asciiTheme="minorEastAsia" w:hAnsiTheme="minorEastAsia" w:eastAsiaTheme="minorEastAsia"/>
          <w:b/>
          <w:kern w:val="0"/>
          <w:sz w:val="32"/>
          <w:szCs w:val="32"/>
          <w:highlight w:val="none"/>
          <w:lang w:val="zh-CN"/>
        </w:rPr>
        <w:t>二、授权委托书或法定代表人（单位负责人、自然人本人）身份证明</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w:t>
      </w:r>
    </w:p>
    <w:p>
      <w:pPr>
        <w:snapToGrid w:val="0"/>
        <w:spacing w:line="360" w:lineRule="auto"/>
        <w:ind w:firstLine="2872" w:firstLineChars="894"/>
        <w:rPr>
          <w:rFonts w:cs="宋体" w:asciiTheme="minorEastAsia" w:hAnsiTheme="minorEastAsia" w:eastAsiaTheme="minorEastAsia"/>
          <w:highlight w:val="none"/>
        </w:rPr>
      </w:pPr>
      <w:r>
        <w:rPr>
          <w:rFonts w:hint="eastAsia" w:cs="宋体" w:asciiTheme="minorEastAsia" w:hAnsiTheme="minorEastAsia" w:eastAsiaTheme="minorEastAsia"/>
          <w:b/>
          <w:kern w:val="0"/>
          <w:sz w:val="32"/>
          <w:szCs w:val="32"/>
          <w:highlight w:val="none"/>
          <w:lang w:val="zh-CN"/>
        </w:rPr>
        <w:t>授权委托书（适用于非联合体投标）</w:t>
      </w:r>
      <w:r>
        <w:rPr>
          <w:rFonts w:hint="eastAsia" w:cs="宋体" w:asciiTheme="minorEastAsia" w:hAnsiTheme="minorEastAsia" w:eastAsiaTheme="minorEastAsia"/>
          <w:highlight w:val="none"/>
        </w:rPr>
        <w:t xml:space="preserve">                               </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杭州市西湖区蒋村街道办事处</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现</w:t>
      </w:r>
      <w:r>
        <w:rPr>
          <w:rFonts w:hint="eastAsia" w:cs="宋体" w:asciiTheme="minorEastAsia" w:hAnsiTheme="minorEastAsia" w:eastAsiaTheme="minorEastAsia"/>
          <w:kern w:val="0"/>
          <w:sz w:val="24"/>
          <w:highlight w:val="none"/>
          <w:lang w:val="zh-CN"/>
        </w:rPr>
        <w:t>委托</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（姓名）为我方代理人（身份证号码：</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，手机：</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），以我方名义处理</w:t>
      </w:r>
      <w:r>
        <w:rPr>
          <w:rFonts w:hint="eastAsia" w:cs="宋体" w:asciiTheme="minorEastAsia" w:hAnsiTheme="minorEastAsia" w:eastAsiaTheme="minorEastAsia"/>
          <w:sz w:val="24"/>
          <w:highlight w:val="none"/>
          <w:lang w:eastAsia="zh-CN"/>
        </w:rPr>
        <w:t>杭州市西湖区蒋村街道办事处物业管理服务项目</w:t>
      </w:r>
      <w:r>
        <w:rPr>
          <w:rFonts w:hint="eastAsia" w:cs="宋体" w:asciiTheme="minorEastAsia" w:hAnsiTheme="minorEastAsia" w:eastAsiaTheme="minorEastAsia"/>
          <w:sz w:val="24"/>
          <w:highlight w:val="none"/>
        </w:rPr>
        <w:t>【招标编号：</w:t>
      </w:r>
      <w:r>
        <w:rPr>
          <w:rFonts w:hint="eastAsia" w:cs="宋体" w:asciiTheme="minorEastAsia" w:hAnsiTheme="minorEastAsia" w:eastAsiaTheme="minorEastAsia"/>
          <w:sz w:val="24"/>
          <w:highlight w:val="none"/>
          <w:lang w:eastAsia="zh-CN"/>
        </w:rPr>
        <w:t>XHZFCG-2023-G-82</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政府采购投标的一切事项，其法律后果由我方承担。</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委托期限</w:t>
      </w:r>
      <w:r>
        <w:rPr>
          <w:rFonts w:hint="eastAsia" w:cs="宋体" w:asciiTheme="minorEastAsia" w:hAnsiTheme="minorEastAsia" w:eastAsiaTheme="minorEastAsia"/>
          <w:kern w:val="0"/>
          <w:sz w:val="24"/>
          <w:highlight w:val="none"/>
        </w:rPr>
        <w:t>：</w:t>
      </w:r>
      <w:r>
        <w:rPr>
          <w:rFonts w:hint="eastAsia" w:cs="宋体" w:asciiTheme="minorEastAsia" w:hAnsiTheme="minorEastAsia" w:eastAsiaTheme="minorEastAsia"/>
          <w:kern w:val="0"/>
          <w:sz w:val="24"/>
          <w:highlight w:val="none"/>
          <w:lang w:val="zh-CN"/>
        </w:rPr>
        <w:t>自</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日起至</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日止。</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特此告知。</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 xml:space="preserve">                                                 投标人名称(电子签名)：</w:t>
      </w:r>
    </w:p>
    <w:p>
      <w:pPr>
        <w:snapToGrid w:val="0"/>
        <w:spacing w:line="360" w:lineRule="auto"/>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签发日期：  年  月   日</w:t>
      </w:r>
    </w:p>
    <w:p>
      <w:pPr>
        <w:snapToGrid w:val="0"/>
        <w:spacing w:line="360" w:lineRule="auto"/>
        <w:rPr>
          <w:rFonts w:cs="宋体" w:asciiTheme="minorEastAsia" w:hAnsiTheme="minorEastAsia" w:eastAsiaTheme="minorEastAsia"/>
          <w:sz w:val="24"/>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lang w:val="zh-CN"/>
        </w:rPr>
        <w:t xml:space="preserve">      </w:t>
      </w:r>
      <w:r>
        <w:rPr>
          <w:rFonts w:hint="eastAsia" w:cs="宋体" w:asciiTheme="minorEastAsia" w:hAnsiTheme="minorEastAsia" w:eastAsiaTheme="minorEastAsia"/>
          <w:b/>
          <w:kern w:val="0"/>
          <w:sz w:val="32"/>
          <w:szCs w:val="32"/>
          <w:highlight w:val="none"/>
        </w:rPr>
        <w:t xml:space="preserve"> </w:t>
      </w:r>
      <w:r>
        <w:rPr>
          <w:rFonts w:hint="eastAsia" w:cs="宋体" w:asciiTheme="minorEastAsia" w:hAnsiTheme="minorEastAsia" w:eastAsiaTheme="minorEastAsia"/>
          <w:b/>
          <w:kern w:val="0"/>
          <w:sz w:val="32"/>
          <w:szCs w:val="32"/>
          <w:highlight w:val="none"/>
          <w:lang w:val="zh-CN"/>
        </w:rPr>
        <w:t>授权委托书（适用于联合体投标）</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杭州市西湖区蒋村街道办事处</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现</w:t>
      </w:r>
      <w:r>
        <w:rPr>
          <w:rFonts w:hint="eastAsia" w:cs="宋体" w:asciiTheme="minorEastAsia" w:hAnsiTheme="minorEastAsia" w:eastAsiaTheme="minorEastAsia"/>
          <w:kern w:val="0"/>
          <w:sz w:val="24"/>
          <w:highlight w:val="none"/>
          <w:lang w:val="zh-CN"/>
        </w:rPr>
        <w:t>委托</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（姓名）为我方代理人（身份证号码：</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，手机：</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），以我方名义处理</w:t>
      </w:r>
      <w:r>
        <w:rPr>
          <w:rFonts w:hint="eastAsia" w:cs="宋体" w:asciiTheme="minorEastAsia" w:hAnsiTheme="minorEastAsia" w:eastAsiaTheme="minorEastAsia"/>
          <w:sz w:val="24"/>
          <w:highlight w:val="none"/>
          <w:lang w:eastAsia="zh-CN"/>
        </w:rPr>
        <w:t>杭州市西湖区蒋村街道办事处物业管理服务项目</w:t>
      </w:r>
      <w:r>
        <w:rPr>
          <w:rFonts w:hint="eastAsia" w:cs="宋体" w:asciiTheme="minorEastAsia" w:hAnsiTheme="minorEastAsia" w:eastAsiaTheme="minorEastAsia"/>
          <w:sz w:val="24"/>
          <w:highlight w:val="none"/>
        </w:rPr>
        <w:t>【招标编号：</w:t>
      </w:r>
      <w:r>
        <w:rPr>
          <w:rFonts w:hint="eastAsia" w:cs="宋体" w:asciiTheme="minorEastAsia" w:hAnsiTheme="minorEastAsia" w:eastAsiaTheme="minorEastAsia"/>
          <w:sz w:val="24"/>
          <w:highlight w:val="none"/>
          <w:lang w:eastAsia="zh-CN"/>
        </w:rPr>
        <w:t>XHZFCG-2023-G-82</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政府采购投标的一切事项，其法律后果由我方承担。</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委托期限</w:t>
      </w:r>
      <w:r>
        <w:rPr>
          <w:rFonts w:hint="eastAsia" w:cs="宋体" w:asciiTheme="minorEastAsia" w:hAnsiTheme="minorEastAsia" w:eastAsiaTheme="minorEastAsia"/>
          <w:kern w:val="0"/>
          <w:sz w:val="24"/>
          <w:highlight w:val="none"/>
        </w:rPr>
        <w:t>：</w:t>
      </w:r>
      <w:r>
        <w:rPr>
          <w:rFonts w:hint="eastAsia" w:cs="宋体" w:asciiTheme="minorEastAsia" w:hAnsiTheme="minorEastAsia" w:eastAsiaTheme="minorEastAsia"/>
          <w:kern w:val="0"/>
          <w:sz w:val="24"/>
          <w:highlight w:val="none"/>
          <w:lang w:val="zh-CN"/>
        </w:rPr>
        <w:t>自</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日起至</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日止。</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特此告知。</w:t>
      </w:r>
    </w:p>
    <w:p>
      <w:pPr>
        <w:jc w:val="center"/>
        <w:rPr>
          <w:rFonts w:cs="宋体" w:asciiTheme="minorEastAsia" w:hAnsiTheme="minorEastAsia" w:eastAsiaTheme="minorEastAsia"/>
          <w:b/>
          <w:kern w:val="0"/>
          <w:sz w:val="32"/>
          <w:szCs w:val="32"/>
          <w:highlight w:val="none"/>
        </w:rPr>
      </w:pPr>
    </w:p>
    <w:p>
      <w:pPr>
        <w:rPr>
          <w:rFonts w:cs="宋体" w:asciiTheme="minorEastAsia" w:hAnsiTheme="minorEastAsia" w:eastAsiaTheme="minorEastAsia"/>
          <w:highlight w:val="none"/>
        </w:rPr>
      </w:pP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760" w:firstLineChars="2400"/>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lang w:val="zh-CN"/>
        </w:rPr>
        <w:t>……</w:t>
      </w:r>
    </w:p>
    <w:p>
      <w:pPr>
        <w:snapToGrid w:val="0"/>
        <w:spacing w:line="360" w:lineRule="auto"/>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autoSpaceDE w:val="0"/>
        <w:autoSpaceDN w:val="0"/>
        <w:spacing w:line="360" w:lineRule="auto"/>
        <w:jc w:val="center"/>
        <w:rPr>
          <w:rFonts w:cs="宋体" w:asciiTheme="minorEastAsia" w:hAnsiTheme="minorEastAsia" w:eastAsiaTheme="minorEastAsia"/>
          <w:b/>
          <w:kern w:val="0"/>
          <w:sz w:val="32"/>
          <w:szCs w:val="32"/>
          <w:highlight w:val="none"/>
          <w:lang w:val="zh-CN"/>
        </w:rPr>
      </w:pPr>
    </w:p>
    <w:p>
      <w:pPr>
        <w:autoSpaceDE w:val="0"/>
        <w:autoSpaceDN w:val="0"/>
        <w:spacing w:line="360" w:lineRule="auto"/>
        <w:jc w:val="center"/>
        <w:rPr>
          <w:rFonts w:cs="宋体" w:asciiTheme="minorEastAsia" w:hAnsiTheme="minorEastAsia" w:eastAsiaTheme="minorEastAsia"/>
          <w:b/>
          <w:kern w:val="0"/>
          <w:sz w:val="32"/>
          <w:szCs w:val="32"/>
          <w:highlight w:val="none"/>
          <w:lang w:val="zh-CN"/>
        </w:rPr>
      </w:pPr>
    </w:p>
    <w:p>
      <w:pPr>
        <w:autoSpaceDE w:val="0"/>
        <w:autoSpaceDN w:val="0"/>
        <w:spacing w:line="360" w:lineRule="auto"/>
        <w:jc w:val="center"/>
        <w:rPr>
          <w:rFonts w:cs="宋体" w:asciiTheme="minorEastAsia" w:hAnsiTheme="minorEastAsia" w:eastAsiaTheme="minorEastAsia"/>
          <w:b/>
          <w:kern w:val="0"/>
          <w:sz w:val="32"/>
          <w:szCs w:val="32"/>
          <w:highlight w:val="none"/>
          <w:lang w:val="zh-CN"/>
        </w:rPr>
      </w:pPr>
    </w:p>
    <w:p>
      <w:pPr>
        <w:autoSpaceDE w:val="0"/>
        <w:autoSpaceDN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kern w:val="0"/>
          <w:sz w:val="32"/>
          <w:szCs w:val="32"/>
          <w:highlight w:val="none"/>
          <w:lang w:val="zh-CN"/>
        </w:rPr>
        <w:t>法定代表人、单位负责人或自然人本人</w:t>
      </w:r>
      <w:r>
        <w:rPr>
          <w:rFonts w:hint="eastAsia" w:cs="宋体" w:asciiTheme="minorEastAsia" w:hAnsiTheme="minorEastAsia" w:eastAsiaTheme="minorEastAsia"/>
          <w:b/>
          <w:sz w:val="30"/>
          <w:szCs w:val="30"/>
          <w:highlight w:val="none"/>
        </w:rPr>
        <w:t>的身份证明（适用于法定代表人、单位负责人或者自然人本人代表投标人参加投标）</w:t>
      </w:r>
    </w:p>
    <w:p>
      <w:pPr>
        <w:pStyle w:val="146"/>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正面：                                 反面：</w:t>
            </w:r>
          </w:p>
          <w:p>
            <w:pPr>
              <w:pStyle w:val="146"/>
              <w:adjustRightInd w:val="0"/>
              <w:spacing w:line="360" w:lineRule="auto"/>
              <w:rPr>
                <w:rFonts w:cs="宋体" w:asciiTheme="minorEastAsia" w:hAnsiTheme="minorEastAsia" w:eastAsiaTheme="minorEastAsia"/>
                <w:bCs/>
                <w:sz w:val="24"/>
                <w:highlight w:val="none"/>
              </w:rPr>
            </w:pPr>
          </w:p>
        </w:tc>
      </w:tr>
    </w:tbl>
    <w:p>
      <w:pPr>
        <w:snapToGrid w:val="0"/>
        <w:spacing w:line="360" w:lineRule="auto"/>
        <w:ind w:firstLine="576"/>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w:t>
      </w:r>
    </w:p>
    <w:p>
      <w:pPr>
        <w:snapToGrid w:val="0"/>
        <w:spacing w:line="360" w:lineRule="auto"/>
        <w:ind w:firstLine="576"/>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投标人名称(电子签名)：                              </w:t>
      </w:r>
    </w:p>
    <w:p>
      <w:pPr>
        <w:spacing w:line="360" w:lineRule="auto"/>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snapToGrid w:val="0"/>
        <w:spacing w:line="360" w:lineRule="auto"/>
        <w:ind w:right="480"/>
        <w:rPr>
          <w:rFonts w:cs="宋体" w:asciiTheme="minorEastAsia" w:hAnsiTheme="minorEastAsia" w:eastAsiaTheme="minorEastAsia"/>
          <w:b/>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三、分包意向协议（如果有）</w:t>
      </w:r>
    </w:p>
    <w:p>
      <w:pPr>
        <w:widowControl/>
        <w:spacing w:line="360" w:lineRule="auto"/>
        <w:ind w:firstLine="120" w:firstLineChars="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b/>
          <w:sz w:val="24"/>
          <w:highlight w:val="none"/>
        </w:rPr>
        <w:t>中标后以分包方式履行合同的，提供分包意向协议(附件6</w:t>
      </w:r>
      <w:r>
        <w:rPr>
          <w:rFonts w:cs="宋体" w:asciiTheme="minorEastAsia" w:hAnsiTheme="minorEastAsia" w:eastAsiaTheme="minorEastAsia"/>
          <w:b/>
          <w:sz w:val="24"/>
          <w:highlight w:val="none"/>
        </w:rPr>
        <w:t>)</w:t>
      </w:r>
      <w:r>
        <w:rPr>
          <w:rFonts w:hint="eastAsia" w:cs="宋体" w:asciiTheme="minorEastAsia" w:hAnsiTheme="minorEastAsia" w:eastAsiaTheme="minorEastAsia"/>
          <w:b/>
          <w:sz w:val="24"/>
          <w:highlight w:val="none"/>
        </w:rPr>
        <w:t>；采购人不同意分包或者投标人中标后不以分包方式履行合同的，则不需要提供。</w:t>
      </w:r>
      <w:r>
        <w:rPr>
          <w:rFonts w:hint="eastAsia" w:cs="宋体" w:asciiTheme="minorEastAsia" w:hAnsiTheme="minorEastAsia" w:eastAsiaTheme="minorEastAsia"/>
          <w:sz w:val="24"/>
          <w:highlight w:val="none"/>
        </w:rPr>
        <w:t>]</w:t>
      </w:r>
    </w:p>
    <w:p>
      <w:pPr>
        <w:snapToGrid w:val="0"/>
        <w:spacing w:line="360" w:lineRule="auto"/>
        <w:rPr>
          <w:rFonts w:cs="宋体" w:asciiTheme="minorEastAsia" w:hAnsiTheme="minorEastAsia" w:eastAsiaTheme="minorEastAsia"/>
          <w:kern w:val="0"/>
          <w:sz w:val="24"/>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四、符合性审查资料</w:t>
      </w:r>
    </w:p>
    <w:p>
      <w:pPr>
        <w:jc w:val="center"/>
        <w:rPr>
          <w:rFonts w:cs="宋体" w:asciiTheme="minorEastAsia" w:hAnsiTheme="minorEastAsia" w:eastAsiaTheme="minorEastAsia"/>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4991"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实质性要求</w:t>
            </w:r>
          </w:p>
        </w:tc>
        <w:tc>
          <w:tcPr>
            <w:tcW w:w="2551"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需要提供的符合性审查资料</w:t>
            </w:r>
          </w:p>
        </w:tc>
        <w:tc>
          <w:tcPr>
            <w:tcW w:w="1418"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投标文件中的</w:t>
            </w:r>
          </w:p>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4991"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投标文件按照招标文件要求签署、盖章。</w:t>
            </w:r>
          </w:p>
        </w:tc>
        <w:tc>
          <w:tcPr>
            <w:tcW w:w="2551"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需要使用电子签名或者签字盖章的投标文件的组成部分</w:t>
            </w:r>
          </w:p>
        </w:tc>
        <w:tc>
          <w:tcPr>
            <w:tcW w:w="1418" w:type="dxa"/>
            <w:vAlign w:val="center"/>
          </w:tcPr>
          <w:p>
            <w:pPr>
              <w:jc w:val="center"/>
              <w:rPr>
                <w:rFonts w:cs="宋体" w:asciiTheme="minorEastAsia" w:hAnsiTheme="minorEastAsia" w:eastAsiaTheme="minorEastAsia"/>
                <w:sz w:val="24"/>
                <w:highlight w:val="none"/>
              </w:rPr>
            </w:pPr>
          </w:p>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见投标文件</w:t>
            </w:r>
          </w:p>
          <w:p>
            <w:pPr>
              <w:jc w:val="center"/>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第</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4991"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投标文件中承诺的投标有效期不少于招标文件中载明的投标有效期。</w:t>
            </w:r>
          </w:p>
        </w:tc>
        <w:tc>
          <w:tcPr>
            <w:tcW w:w="2551"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投标函</w:t>
            </w:r>
          </w:p>
        </w:tc>
        <w:tc>
          <w:tcPr>
            <w:tcW w:w="1418" w:type="dxa"/>
            <w:vAlign w:val="center"/>
          </w:tcPr>
          <w:p>
            <w:pPr>
              <w:jc w:val="center"/>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见投标文件第</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w:t>
            </w:r>
          </w:p>
        </w:tc>
        <w:tc>
          <w:tcPr>
            <w:tcW w:w="4991"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投标文件满足招标文件的其它实质性要求。</w:t>
            </w:r>
          </w:p>
        </w:tc>
        <w:tc>
          <w:tcPr>
            <w:tcW w:w="2551"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rPr>
              <w:t>招标文件其它实质性要求相应的材料（“▲” 系指实质性要求条款，招标文件无其它实质性要求的，无需提供）</w:t>
            </w:r>
          </w:p>
        </w:tc>
        <w:tc>
          <w:tcPr>
            <w:tcW w:w="1418" w:type="dxa"/>
            <w:vAlign w:val="center"/>
          </w:tcPr>
          <w:p>
            <w:pPr>
              <w:jc w:val="center"/>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见投标文件第</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页</w:t>
            </w:r>
          </w:p>
        </w:tc>
      </w:tr>
    </w:tbl>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 xml:space="preserve">            </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highlight w:val="none"/>
        </w:rPr>
      </w:pPr>
      <w:r>
        <w:rPr>
          <w:rFonts w:hint="eastAsia" w:cs="宋体" w:asciiTheme="minorEastAsia" w:hAnsiTheme="minorEastAsia" w:eastAsiaTheme="minorEastAsia"/>
          <w:b/>
          <w:kern w:val="0"/>
          <w:sz w:val="32"/>
          <w:szCs w:val="32"/>
          <w:highlight w:val="none"/>
        </w:rPr>
        <w:t>五、评标标准相应的商务技术资料</w:t>
      </w:r>
    </w:p>
    <w:p>
      <w:pPr>
        <w:snapToGrid w:val="0"/>
        <w:spacing w:line="360" w:lineRule="auto"/>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（按招标文件第四部分评标办法前附表中“投标文件中评标标准相应的商务技术资料目录”提供资料。）</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ind w:firstLine="2891" w:firstLineChars="900"/>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备注（如果有）</w:t>
            </w:r>
          </w:p>
          <w:p>
            <w:pPr>
              <w:spacing w:line="360" w:lineRule="auto"/>
              <w:jc w:val="center"/>
              <w:rPr>
                <w:rFonts w:cs="宋体" w:asciiTheme="minorEastAsia" w:hAnsiTheme="minorEastAsia" w:eastAsiaTheme="minorEastAsia"/>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r>
    </w:tbl>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序号</w:t>
            </w:r>
          </w:p>
        </w:tc>
        <w:tc>
          <w:tcPr>
            <w:tcW w:w="3683"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招标文件章节及具体内容</w:t>
            </w:r>
          </w:p>
        </w:tc>
        <w:tc>
          <w:tcPr>
            <w:tcW w:w="3546"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投标文件章节及具体内容</w:t>
            </w:r>
          </w:p>
        </w:tc>
        <w:tc>
          <w:tcPr>
            <w:tcW w:w="1276"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w:t>
            </w:r>
          </w:p>
        </w:tc>
        <w:tc>
          <w:tcPr>
            <w:tcW w:w="3683" w:type="dxa"/>
          </w:tcPr>
          <w:p>
            <w:pPr>
              <w:jc w:val="center"/>
              <w:rPr>
                <w:rFonts w:cs="宋体" w:asciiTheme="minorEastAsia" w:hAnsiTheme="minorEastAsia" w:eastAsiaTheme="minorEastAsia"/>
                <w:b/>
                <w:kern w:val="0"/>
                <w:sz w:val="32"/>
                <w:szCs w:val="32"/>
                <w:highlight w:val="none"/>
              </w:rPr>
            </w:pPr>
          </w:p>
        </w:tc>
        <w:tc>
          <w:tcPr>
            <w:tcW w:w="3546" w:type="dxa"/>
          </w:tcPr>
          <w:p>
            <w:pPr>
              <w:jc w:val="center"/>
              <w:rPr>
                <w:rFonts w:cs="宋体" w:asciiTheme="minorEastAsia" w:hAnsiTheme="minorEastAsia" w:eastAsiaTheme="minorEastAsia"/>
                <w:b/>
                <w:kern w:val="0"/>
                <w:sz w:val="32"/>
                <w:szCs w:val="32"/>
                <w:highlight w:val="none"/>
              </w:rPr>
            </w:pPr>
          </w:p>
        </w:tc>
        <w:tc>
          <w:tcPr>
            <w:tcW w:w="1276" w:type="dxa"/>
          </w:tcPr>
          <w:p>
            <w:pPr>
              <w:jc w:val="center"/>
              <w:rPr>
                <w:rFonts w:cs="宋体" w:asciiTheme="minorEastAsia" w:hAnsiTheme="minorEastAsia" w:eastAsiaTheme="minorEastAsia"/>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w:t>
            </w:r>
          </w:p>
        </w:tc>
        <w:tc>
          <w:tcPr>
            <w:tcW w:w="3683" w:type="dxa"/>
          </w:tcPr>
          <w:p>
            <w:pPr>
              <w:jc w:val="center"/>
              <w:rPr>
                <w:rFonts w:cs="宋体" w:asciiTheme="minorEastAsia" w:hAnsiTheme="minorEastAsia" w:eastAsiaTheme="minorEastAsia"/>
                <w:b/>
                <w:kern w:val="0"/>
                <w:sz w:val="32"/>
                <w:szCs w:val="32"/>
                <w:highlight w:val="none"/>
              </w:rPr>
            </w:pPr>
          </w:p>
        </w:tc>
        <w:tc>
          <w:tcPr>
            <w:tcW w:w="3546" w:type="dxa"/>
          </w:tcPr>
          <w:p>
            <w:pPr>
              <w:jc w:val="center"/>
              <w:rPr>
                <w:rFonts w:cs="宋体" w:asciiTheme="minorEastAsia" w:hAnsiTheme="minorEastAsia" w:eastAsiaTheme="minorEastAsia"/>
                <w:b/>
                <w:kern w:val="0"/>
                <w:sz w:val="32"/>
                <w:szCs w:val="32"/>
                <w:highlight w:val="none"/>
              </w:rPr>
            </w:pPr>
          </w:p>
        </w:tc>
        <w:tc>
          <w:tcPr>
            <w:tcW w:w="1276" w:type="dxa"/>
          </w:tcPr>
          <w:p>
            <w:pPr>
              <w:jc w:val="center"/>
              <w:rPr>
                <w:rFonts w:cs="宋体" w:asciiTheme="minorEastAsia" w:hAnsiTheme="minorEastAsia" w:eastAsiaTheme="minorEastAsia"/>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w:t>
            </w:r>
          </w:p>
        </w:tc>
        <w:tc>
          <w:tcPr>
            <w:tcW w:w="3683" w:type="dxa"/>
          </w:tcPr>
          <w:p>
            <w:pPr>
              <w:jc w:val="center"/>
              <w:rPr>
                <w:rFonts w:cs="宋体" w:asciiTheme="minorEastAsia" w:hAnsiTheme="minorEastAsia" w:eastAsiaTheme="minorEastAsia"/>
                <w:b/>
                <w:kern w:val="0"/>
                <w:sz w:val="32"/>
                <w:szCs w:val="32"/>
                <w:highlight w:val="none"/>
              </w:rPr>
            </w:pPr>
          </w:p>
        </w:tc>
        <w:tc>
          <w:tcPr>
            <w:tcW w:w="3546" w:type="dxa"/>
          </w:tcPr>
          <w:p>
            <w:pPr>
              <w:jc w:val="center"/>
              <w:rPr>
                <w:rFonts w:cs="宋体" w:asciiTheme="minorEastAsia" w:hAnsiTheme="minorEastAsia" w:eastAsiaTheme="minorEastAsia"/>
                <w:b/>
                <w:kern w:val="0"/>
                <w:sz w:val="32"/>
                <w:szCs w:val="32"/>
                <w:highlight w:val="none"/>
              </w:rPr>
            </w:pPr>
          </w:p>
        </w:tc>
        <w:tc>
          <w:tcPr>
            <w:tcW w:w="1276" w:type="dxa"/>
          </w:tcPr>
          <w:p>
            <w:pPr>
              <w:jc w:val="center"/>
              <w:rPr>
                <w:rFonts w:cs="宋体" w:asciiTheme="minorEastAsia" w:hAnsiTheme="minorEastAsia" w:eastAsiaTheme="minorEastAsia"/>
                <w:b/>
                <w:kern w:val="0"/>
                <w:sz w:val="32"/>
                <w:szCs w:val="32"/>
                <w:highlight w:val="none"/>
              </w:rPr>
            </w:pPr>
          </w:p>
        </w:tc>
      </w:tr>
    </w:tbl>
    <w:p>
      <w:pPr>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投标人保证：除商务技术偏离表列出的偏离外，投标人响应招标文件的全部要求</w:t>
      </w:r>
    </w:p>
    <w:p>
      <w:pPr>
        <w:jc w:val="center"/>
        <w:rPr>
          <w:rFonts w:cs="宋体" w:asciiTheme="minorEastAsia" w:hAnsiTheme="minorEastAsia" w:eastAsiaTheme="minorEastAsia"/>
          <w:b/>
          <w:kern w:val="0"/>
          <w:sz w:val="32"/>
          <w:szCs w:val="32"/>
          <w:highlight w:val="none"/>
        </w:rPr>
      </w:pP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ind w:firstLine="1911" w:firstLineChars="595"/>
        <w:rPr>
          <w:rFonts w:cs="宋体" w:asciiTheme="minorEastAsia" w:hAnsiTheme="minorEastAsia" w:eastAsiaTheme="minorEastAsia"/>
          <w:b/>
          <w:bCs/>
          <w:sz w:val="32"/>
          <w:szCs w:val="32"/>
          <w:highlight w:val="none"/>
        </w:rPr>
      </w:pPr>
    </w:p>
    <w:p>
      <w:pPr>
        <w:ind w:firstLine="1911" w:firstLineChars="595"/>
        <w:rPr>
          <w:rFonts w:cs="宋体" w:asciiTheme="minorEastAsia" w:hAnsiTheme="minorEastAsia" w:eastAsiaTheme="minorEastAsia"/>
          <w:b/>
          <w:bCs/>
          <w:sz w:val="32"/>
          <w:szCs w:val="32"/>
          <w:highlight w:val="none"/>
        </w:rPr>
      </w:pPr>
    </w:p>
    <w:p>
      <w:pPr>
        <w:ind w:firstLine="1911" w:firstLineChars="595"/>
        <w:rPr>
          <w:rFonts w:cs="宋体" w:asciiTheme="minorEastAsia" w:hAnsiTheme="minorEastAsia" w:eastAsiaTheme="minorEastAsia"/>
          <w:b/>
          <w:bCs/>
          <w:sz w:val="32"/>
          <w:szCs w:val="32"/>
          <w:highlight w:val="none"/>
        </w:rPr>
      </w:pPr>
    </w:p>
    <w:p>
      <w:pPr>
        <w:widowControl/>
        <w:adjustRightInd/>
        <w:jc w:val="left"/>
        <w:rPr>
          <w:rFonts w:cs="宋体" w:asciiTheme="minorEastAsia" w:hAnsiTheme="minorEastAsia" w:eastAsiaTheme="minorEastAsia"/>
          <w:b/>
          <w:bCs/>
          <w:sz w:val="32"/>
          <w:szCs w:val="32"/>
          <w:highlight w:val="none"/>
        </w:rPr>
      </w:pPr>
      <w:r>
        <w:rPr>
          <w:rFonts w:cs="宋体" w:asciiTheme="minorEastAsia" w:hAnsiTheme="minorEastAsia" w:eastAsiaTheme="minorEastAsia"/>
          <w:b/>
          <w:bCs/>
          <w:sz w:val="32"/>
          <w:szCs w:val="32"/>
          <w:highlight w:val="none"/>
        </w:rPr>
        <w:br w:type="page"/>
      </w:r>
    </w:p>
    <w:p>
      <w:pPr>
        <w:ind w:firstLine="1911" w:firstLineChars="595"/>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bCs/>
          <w:sz w:val="32"/>
          <w:szCs w:val="32"/>
          <w:highlight w:val="none"/>
        </w:rPr>
        <w:t>八</w:t>
      </w:r>
      <w:r>
        <w:rPr>
          <w:rFonts w:hint="eastAsia" w:cs="宋体" w:asciiTheme="minorEastAsia" w:hAnsiTheme="minorEastAsia" w:eastAsiaTheme="minorEastAsia"/>
          <w:b/>
          <w:kern w:val="0"/>
          <w:sz w:val="32"/>
          <w:szCs w:val="32"/>
          <w:highlight w:val="none"/>
        </w:rPr>
        <w:t>、</w:t>
      </w:r>
      <w:r>
        <w:rPr>
          <w:rFonts w:hint="eastAsia" w:cs="宋体" w:asciiTheme="minorEastAsia" w:hAnsiTheme="minorEastAsia" w:eastAsiaTheme="minorEastAsia"/>
          <w:b/>
          <w:kern w:val="0"/>
          <w:sz w:val="32"/>
          <w:szCs w:val="32"/>
          <w:highlight w:val="none"/>
          <w:lang w:val="zh-CN"/>
        </w:rPr>
        <w:t>政府采购供应商廉洁自律承诺书</w:t>
      </w:r>
    </w:p>
    <w:p>
      <w:pPr>
        <w:snapToGrid w:val="0"/>
        <w:spacing w:line="360" w:lineRule="auto"/>
        <w:rPr>
          <w:rFonts w:cs="宋体" w:asciiTheme="minorEastAsia" w:hAnsiTheme="minorEastAsia" w:eastAsiaTheme="minorEastAsia"/>
          <w:sz w:val="24"/>
          <w:highlight w:val="none"/>
        </w:rPr>
      </w:pP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杭州市西湖区蒋村街道办事处</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我单位响应你</w:t>
      </w:r>
      <w:r>
        <w:rPr>
          <w:rFonts w:hint="eastAsia" w:cs="宋体" w:asciiTheme="minorEastAsia" w:hAnsiTheme="minorEastAsia" w:eastAsiaTheme="minorEastAsia"/>
          <w:sz w:val="24"/>
          <w:highlight w:val="none"/>
        </w:rPr>
        <w:t>单位</w:t>
      </w:r>
      <w:r>
        <w:rPr>
          <w:rFonts w:hint="eastAsia" w:cs="宋体" w:asciiTheme="minorEastAsia" w:hAnsiTheme="minorEastAsia" w:eastAsiaTheme="minorEastAsia"/>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四、不为项目有关人员及部门出国（境）、旅游等提供方便；</w:t>
      </w:r>
    </w:p>
    <w:p>
      <w:pPr>
        <w:autoSpaceDE w:val="0"/>
        <w:autoSpaceDN w:val="0"/>
        <w:spacing w:line="360" w:lineRule="auto"/>
        <w:ind w:left="481" w:leftChars="229"/>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五、不为项目有关人员个人装修住房、婚丧嫁娶、配偶子女工作安排等提供</w:t>
      </w:r>
    </w:p>
    <w:p>
      <w:pPr>
        <w:autoSpaceDE w:val="0"/>
        <w:autoSpaceDN w:val="0"/>
        <w:spacing w:line="360" w:lineRule="auto"/>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好处；</w:t>
      </w:r>
    </w:p>
    <w:p>
      <w:pPr>
        <w:autoSpaceDE w:val="0"/>
        <w:autoSpaceDN w:val="0"/>
        <w:spacing w:line="360" w:lineRule="auto"/>
        <w:ind w:left="481" w:leftChars="229"/>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六、严格遵守《</w:t>
      </w:r>
      <w:r>
        <w:rPr>
          <w:rFonts w:hint="eastAsia" w:cs="宋体" w:asciiTheme="minorEastAsia" w:hAnsiTheme="minorEastAsia" w:eastAsiaTheme="minorEastAsia"/>
          <w:sz w:val="24"/>
          <w:highlight w:val="none"/>
          <w:lang w:val="zh-CN"/>
        </w:rPr>
        <w:t>中华人民共和国</w:t>
      </w:r>
      <w:r>
        <w:rPr>
          <w:rFonts w:hint="eastAsia" w:cs="宋体" w:asciiTheme="minorEastAsia" w:hAnsiTheme="minorEastAsia" w:eastAsiaTheme="minorEastAsia"/>
          <w:kern w:val="0"/>
          <w:sz w:val="24"/>
          <w:highlight w:val="none"/>
          <w:lang w:val="zh-CN"/>
        </w:rPr>
        <w:t>政府采购法》《</w:t>
      </w:r>
      <w:r>
        <w:rPr>
          <w:rFonts w:hint="eastAsia" w:cs="宋体" w:asciiTheme="minorEastAsia" w:hAnsiTheme="minorEastAsia" w:eastAsiaTheme="minorEastAsia"/>
          <w:sz w:val="24"/>
          <w:highlight w:val="none"/>
          <w:lang w:val="zh-CN"/>
        </w:rPr>
        <w:t>中华人民共和国</w:t>
      </w:r>
      <w:r>
        <w:rPr>
          <w:rFonts w:hint="eastAsia" w:cs="宋体" w:asciiTheme="minorEastAsia" w:hAnsiTheme="minorEastAsia" w:eastAsiaTheme="minorEastAsia"/>
          <w:kern w:val="0"/>
          <w:sz w:val="24"/>
          <w:highlight w:val="none"/>
          <w:lang w:val="zh-CN"/>
        </w:rPr>
        <w:t>招标投标</w:t>
      </w:r>
    </w:p>
    <w:p>
      <w:pPr>
        <w:autoSpaceDE w:val="0"/>
        <w:autoSpaceDN w:val="0"/>
        <w:spacing w:line="360" w:lineRule="auto"/>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法》</w:t>
      </w:r>
      <w:r>
        <w:rPr>
          <w:rFonts w:hint="eastAsia" w:cs="宋体" w:asciiTheme="minorEastAsia" w:hAnsiTheme="minorEastAsia" w:eastAsiaTheme="minorEastAsia"/>
          <w:sz w:val="24"/>
          <w:highlight w:val="none"/>
          <w:lang w:val="zh-CN"/>
        </w:rPr>
        <w:t>《中华人民共和国民法典》</w:t>
      </w:r>
      <w:r>
        <w:rPr>
          <w:rFonts w:hint="eastAsia" w:cs="宋体" w:asciiTheme="minorEastAsia" w:hAnsiTheme="minorEastAsia" w:eastAsiaTheme="minorEastAsia"/>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如违反上述承诺，你</w:t>
      </w:r>
      <w:r>
        <w:rPr>
          <w:rFonts w:hint="eastAsia" w:cs="宋体" w:asciiTheme="minorEastAsia" w:hAnsiTheme="minorEastAsia" w:eastAsiaTheme="minorEastAsia"/>
          <w:sz w:val="24"/>
          <w:highlight w:val="none"/>
        </w:rPr>
        <w:t>单位</w:t>
      </w:r>
      <w:r>
        <w:rPr>
          <w:rFonts w:hint="eastAsia" w:cs="宋体" w:asciiTheme="minorEastAsia" w:hAnsiTheme="minorEastAsia" w:eastAsiaTheme="minorEastAsia"/>
          <w:kern w:val="0"/>
          <w:sz w:val="24"/>
          <w:highlight w:val="none"/>
          <w:lang w:val="zh-CN"/>
        </w:rPr>
        <w:t>有权立即取消我单位投标、中标或在建项目的建设资格，有权拒绝我单位在一定时期内进入你</w:t>
      </w:r>
      <w:r>
        <w:rPr>
          <w:rFonts w:hint="eastAsia" w:cs="宋体" w:asciiTheme="minorEastAsia" w:hAnsiTheme="minorEastAsia" w:eastAsiaTheme="minorEastAsia"/>
          <w:sz w:val="24"/>
          <w:highlight w:val="none"/>
        </w:rPr>
        <w:t>单位</w:t>
      </w:r>
      <w:r>
        <w:rPr>
          <w:rFonts w:hint="eastAsia" w:cs="宋体" w:asciiTheme="minorEastAsia" w:hAnsiTheme="minorEastAsia" w:eastAsiaTheme="minorEastAsia"/>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cs="宋体" w:asciiTheme="minorEastAsia" w:hAnsiTheme="minorEastAsia" w:eastAsiaTheme="minorEastAsia"/>
          <w:kern w:val="0"/>
          <w:sz w:val="24"/>
          <w:highlight w:val="none"/>
          <w:lang w:val="zh-CN"/>
        </w:rPr>
      </w:pPr>
    </w:p>
    <w:p>
      <w:pPr>
        <w:autoSpaceDE w:val="0"/>
        <w:autoSpaceDN w:val="0"/>
        <w:spacing w:line="360" w:lineRule="auto"/>
        <w:ind w:left="2"/>
        <w:jc w:val="left"/>
        <w:rPr>
          <w:rFonts w:cs="宋体" w:asciiTheme="minorEastAsia" w:hAnsiTheme="minorEastAsia" w:eastAsiaTheme="minorEastAsia"/>
          <w:kern w:val="0"/>
          <w:sz w:val="24"/>
          <w:highlight w:val="none"/>
          <w:lang w:val="zh-CN"/>
        </w:rPr>
      </w:pPr>
    </w:p>
    <w:p>
      <w:pPr>
        <w:autoSpaceDE w:val="0"/>
        <w:autoSpaceDN w:val="0"/>
        <w:spacing w:line="360" w:lineRule="auto"/>
        <w:ind w:left="2"/>
        <w:jc w:val="left"/>
        <w:rPr>
          <w:rFonts w:cs="宋体" w:asciiTheme="minorEastAsia" w:hAnsiTheme="minorEastAsia" w:eastAsiaTheme="minorEastAsia"/>
          <w:kern w:val="0"/>
          <w:sz w:val="24"/>
          <w:highlight w:val="none"/>
          <w:lang w:val="zh-CN"/>
        </w:rPr>
      </w:pPr>
    </w:p>
    <w:p>
      <w:pPr>
        <w:autoSpaceDE w:val="0"/>
        <w:autoSpaceDN w:val="0"/>
        <w:spacing w:line="360" w:lineRule="auto"/>
        <w:ind w:left="2" w:leftChars="1" w:right="1120" w:firstLine="4560" w:firstLineChars="19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投标人名称（</w:t>
      </w:r>
      <w:r>
        <w:rPr>
          <w:rFonts w:hint="eastAsia" w:cs="宋体" w:asciiTheme="minorEastAsia" w:hAnsiTheme="minorEastAsia" w:eastAsiaTheme="minorEastAsia"/>
          <w:sz w:val="24"/>
          <w:highlight w:val="none"/>
        </w:rPr>
        <w:t>电子签名</w:t>
      </w:r>
      <w:r>
        <w:rPr>
          <w:rFonts w:hint="eastAsia" w:cs="宋体" w:asciiTheme="minorEastAsia" w:hAnsiTheme="minorEastAsia" w:eastAsiaTheme="minorEastAsia"/>
          <w:kern w:val="0"/>
          <w:sz w:val="24"/>
          <w:highlight w:val="none"/>
          <w:lang w:val="zh-CN"/>
        </w:rPr>
        <w:t xml:space="preserve">）：                                                                                                                                                                                                               </w:t>
      </w:r>
    </w:p>
    <w:p>
      <w:pPr>
        <w:spacing w:line="360" w:lineRule="auto"/>
        <w:ind w:left="4620" w:leftChars="2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日期</w:t>
      </w:r>
      <w:r>
        <w:rPr>
          <w:rFonts w:hint="eastAsia" w:cs="宋体" w:asciiTheme="minorEastAsia" w:hAnsiTheme="minorEastAsia" w:eastAsiaTheme="minorEastAsia"/>
          <w:kern w:val="0"/>
          <w:sz w:val="24"/>
          <w:highlight w:val="none"/>
        </w:rPr>
        <w:t>：</w:t>
      </w:r>
      <w:r>
        <w:rPr>
          <w:rFonts w:hint="eastAsia" w:cs="宋体" w:asciiTheme="minorEastAsia" w:hAnsiTheme="minorEastAsia" w:eastAsiaTheme="minorEastAsia"/>
          <w:kern w:val="0"/>
          <w:sz w:val="24"/>
          <w:highlight w:val="none"/>
          <w:lang w:val="zh-CN"/>
        </w:rPr>
        <w:t xml:space="preserve">   年   月   日</w:t>
      </w:r>
    </w:p>
    <w:p>
      <w:pPr>
        <w:spacing w:line="360" w:lineRule="auto"/>
        <w:jc w:val="center"/>
        <w:rPr>
          <w:rFonts w:cs="宋体" w:asciiTheme="minorEastAsia" w:hAnsiTheme="minorEastAsia" w:eastAsiaTheme="minorEastAsia"/>
          <w:b/>
          <w:bCs/>
          <w:sz w:val="24"/>
          <w:highlight w:val="none"/>
        </w:rPr>
      </w:pP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spacing w:line="360" w:lineRule="auto"/>
        <w:jc w:val="center"/>
        <w:rPr>
          <w:rFonts w:cs="宋体" w:asciiTheme="minorEastAsia" w:hAnsiTheme="minorEastAsia" w:eastAsiaTheme="minorEastAsia"/>
          <w:b/>
          <w:bCs/>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报价文件部分</w:t>
      </w: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目录</w:t>
      </w:r>
    </w:p>
    <w:p>
      <w:pPr>
        <w:spacing w:line="360" w:lineRule="auto"/>
        <w:jc w:val="center"/>
        <w:outlineLvl w:val="0"/>
        <w:rPr>
          <w:rFonts w:cs="宋体" w:asciiTheme="minorEastAsia" w:hAnsiTheme="minorEastAsia" w:eastAsiaTheme="minorEastAsia"/>
          <w:b/>
          <w:kern w:val="0"/>
          <w:sz w:val="36"/>
          <w:szCs w:val="36"/>
          <w:highlight w:val="none"/>
        </w:rPr>
      </w:pP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（1）开标一览表（报价表）………………………………………………………（页码）</w:t>
      </w: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pStyle w:val="690"/>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highlight w:val="none"/>
        </w:rPr>
      </w:pPr>
      <w:r>
        <w:rPr>
          <w:rFonts w:hint="eastAsia" w:cs="宋体" w:asciiTheme="minorEastAsia" w:hAnsiTheme="minorEastAsia" w:eastAsiaTheme="minorEastAsia"/>
          <w:kern w:val="2"/>
          <w:sz w:val="32"/>
          <w:szCs w:val="32"/>
          <w:highlight w:val="none"/>
        </w:rPr>
        <w:t>一、开标一览表（报价表）</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杭州市西湖区蒋村街道办事处</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snapToGrid w:val="0"/>
        <w:spacing w:line="360" w:lineRule="auto"/>
        <w:ind w:firstLine="482"/>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cs="宋体" w:asciiTheme="minorEastAsia" w:hAnsiTheme="minorEastAsia" w:eastAsiaTheme="minorEastAsia"/>
          <w:sz w:val="24"/>
          <w:highlight w:val="none"/>
          <w:lang w:eastAsia="zh-CN"/>
        </w:rPr>
        <w:t>杭州市西湖区蒋村街道办事处物业管理服务项目</w:t>
      </w:r>
      <w:r>
        <w:rPr>
          <w:rFonts w:hint="eastAsia" w:cs="宋体" w:asciiTheme="minorEastAsia" w:hAnsiTheme="minorEastAsia" w:eastAsiaTheme="minorEastAsia"/>
          <w:kern w:val="0"/>
          <w:sz w:val="24"/>
          <w:highlight w:val="none"/>
          <w:lang w:val="zh-CN"/>
        </w:rPr>
        <w:t>【招标编号：</w:t>
      </w:r>
      <w:r>
        <w:rPr>
          <w:rFonts w:hint="eastAsia" w:cs="宋体" w:asciiTheme="minorEastAsia" w:hAnsiTheme="minorEastAsia" w:eastAsiaTheme="minorEastAsia"/>
          <w:sz w:val="24"/>
          <w:highlight w:val="none"/>
          <w:lang w:eastAsia="zh-CN"/>
        </w:rPr>
        <w:t>XHZFCG-2023-G-82</w:t>
      </w:r>
      <w:r>
        <w:rPr>
          <w:rFonts w:hint="eastAsia" w:cs="宋体" w:asciiTheme="minorEastAsia" w:hAnsiTheme="minorEastAsia" w:eastAsiaTheme="minorEastAsia"/>
          <w:sz w:val="24"/>
          <w:highlight w:val="none"/>
        </w:rPr>
        <w:t>】的实施</w:t>
      </w:r>
      <w:r>
        <w:rPr>
          <w:rFonts w:hint="eastAsia" w:cs="宋体" w:asciiTheme="minorEastAsia" w:hAnsiTheme="minorEastAsia" w:eastAsiaTheme="minorEastAsia"/>
          <w:kern w:val="0"/>
          <w:sz w:val="24"/>
          <w:highlight w:val="none"/>
          <w:lang w:val="zh-CN"/>
        </w:rPr>
        <w:t>。</w:t>
      </w:r>
    </w:p>
    <w:p>
      <w:pPr>
        <w:spacing w:line="360" w:lineRule="auto"/>
        <w:jc w:val="center"/>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1701"/>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817"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1559"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名称</w:t>
            </w:r>
          </w:p>
        </w:tc>
        <w:tc>
          <w:tcPr>
            <w:tcW w:w="1701" w:type="dxa"/>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服务范围</w:t>
            </w:r>
          </w:p>
        </w:tc>
        <w:tc>
          <w:tcPr>
            <w:tcW w:w="2410"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服务要求</w:t>
            </w:r>
          </w:p>
        </w:tc>
        <w:tc>
          <w:tcPr>
            <w:tcW w:w="2268" w:type="dxa"/>
            <w:vAlign w:val="center"/>
          </w:tcPr>
          <w:p>
            <w:pPr>
              <w:spacing w:line="360" w:lineRule="auto"/>
              <w:jc w:val="center"/>
              <w:rPr>
                <w:rFonts w:hint="eastAsia" w:cs="宋体" w:asciiTheme="minorEastAsia" w:hAnsiTheme="minorEastAsia" w:eastAsiaTheme="minorEastAsia"/>
                <w:b/>
                <w:sz w:val="24"/>
                <w:highlight w:val="none"/>
                <w:lang w:eastAsia="zh-CN"/>
              </w:rPr>
            </w:pPr>
            <w:r>
              <w:rPr>
                <w:rFonts w:hint="eastAsia" w:cs="宋体" w:asciiTheme="minorEastAsia" w:hAnsiTheme="minorEastAsia" w:eastAsiaTheme="minorEastAsia"/>
                <w:b/>
                <w:sz w:val="24"/>
                <w:highlight w:val="none"/>
              </w:rPr>
              <w:t>服务时间</w:t>
            </w:r>
            <w:r>
              <w:rPr>
                <w:rFonts w:hint="eastAsia" w:cs="宋体" w:asciiTheme="minorEastAsia" w:hAnsiTheme="minorEastAsia" w:eastAsiaTheme="minorEastAsia"/>
                <w:b/>
                <w:sz w:val="24"/>
                <w:highlight w:val="none"/>
                <w:lang w:eastAsia="zh-CN"/>
              </w:rPr>
              <w:t>（</w:t>
            </w:r>
            <w:r>
              <w:rPr>
                <w:rFonts w:hint="default" w:cs="宋体" w:asciiTheme="minorEastAsia" w:hAnsiTheme="minorEastAsia" w:eastAsiaTheme="minorEastAsia"/>
                <w:b/>
                <w:sz w:val="24"/>
                <w:highlight w:val="none"/>
                <w:lang w:val="en-US" w:eastAsia="zh-CN"/>
              </w:rPr>
              <w:t>1</w:t>
            </w:r>
            <w:r>
              <w:rPr>
                <w:rFonts w:hint="eastAsia" w:cs="宋体" w:asciiTheme="minorEastAsia" w:hAnsiTheme="minorEastAsia" w:eastAsiaTheme="minorEastAsia"/>
                <w:b/>
                <w:sz w:val="24"/>
                <w:highlight w:val="none"/>
                <w:lang w:eastAsia="zh-CN"/>
              </w:rPr>
              <w:t>年）</w:t>
            </w:r>
          </w:p>
        </w:tc>
        <w:tc>
          <w:tcPr>
            <w:tcW w:w="2126"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服务标准</w:t>
            </w:r>
          </w:p>
        </w:tc>
        <w:tc>
          <w:tcPr>
            <w:tcW w:w="2127" w:type="dxa"/>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服务人数</w:t>
            </w:r>
          </w:p>
        </w:tc>
        <w:tc>
          <w:tcPr>
            <w:tcW w:w="2126" w:type="dxa"/>
            <w:vAlign w:val="center"/>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备注（如果有）</w:t>
            </w:r>
          </w:p>
          <w:p>
            <w:pPr>
              <w:spacing w:line="360" w:lineRule="auto"/>
              <w:jc w:val="center"/>
              <w:rPr>
                <w:rFonts w:cs="宋体" w:asciiTheme="minorEastAsia" w:hAnsiTheme="minorEastAsia" w:eastAsiaTheme="minorEastAsia"/>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1559" w:type="dxa"/>
            <w:vAlign w:val="center"/>
          </w:tcPr>
          <w:p>
            <w:pPr>
              <w:snapToGrid w:val="0"/>
              <w:spacing w:line="360" w:lineRule="auto"/>
              <w:jc w:val="center"/>
              <w:rPr>
                <w:rFonts w:cs="宋体"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default" w:cs="宋体" w:asciiTheme="minorEastAsia" w:hAnsiTheme="minorEastAsia" w:eastAsiaTheme="minorEastAsia"/>
                <w:sz w:val="24"/>
                <w:highlight w:val="none"/>
                <w:lang w:val="en-US"/>
              </w:rPr>
            </w:pPr>
            <w:r>
              <w:rPr>
                <w:rFonts w:hint="default" w:cs="宋体" w:asciiTheme="minorEastAsia" w:hAnsiTheme="minorEastAsia" w:eastAsiaTheme="minorEastAsia"/>
                <w:sz w:val="24"/>
                <w:highlight w:val="none"/>
                <w:lang w:val="en-US"/>
              </w:rPr>
              <w:t>......</w:t>
            </w:r>
          </w:p>
        </w:tc>
        <w:tc>
          <w:tcPr>
            <w:tcW w:w="1559" w:type="dxa"/>
            <w:vAlign w:val="center"/>
          </w:tcPr>
          <w:p>
            <w:pPr>
              <w:snapToGrid w:val="0"/>
              <w:spacing w:line="360" w:lineRule="auto"/>
              <w:jc w:val="center"/>
              <w:rPr>
                <w:rFonts w:cs="宋体"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highlight w:val="none"/>
              </w:rPr>
            </w:pPr>
          </w:p>
        </w:tc>
        <w:tc>
          <w:tcPr>
            <w:tcW w:w="1559" w:type="dxa"/>
            <w:vAlign w:val="center"/>
          </w:tcPr>
          <w:p>
            <w:pPr>
              <w:snapToGrid w:val="0"/>
              <w:spacing w:line="360" w:lineRule="auto"/>
              <w:jc w:val="center"/>
              <w:rPr>
                <w:rFonts w:cs="宋体"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pStyle w:val="2"/>
              <w:rPr>
                <w:rFonts w:asciiTheme="minorEastAsia" w:hAnsiTheme="minorEastAsia" w:eastAsiaTheme="minorEastAsia"/>
                <w:highlight w:val="none"/>
              </w:rPr>
            </w:pPr>
          </w:p>
        </w:tc>
        <w:tc>
          <w:tcPr>
            <w:tcW w:w="1559"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highlight w:val="none"/>
              </w:rPr>
            </w:pPr>
          </w:p>
        </w:tc>
        <w:tc>
          <w:tcPr>
            <w:tcW w:w="1559" w:type="dxa"/>
            <w:vAlign w:val="center"/>
          </w:tcPr>
          <w:p>
            <w:pPr>
              <w:snapToGrid w:val="0"/>
              <w:spacing w:line="360" w:lineRule="auto"/>
              <w:jc w:val="center"/>
              <w:rPr>
                <w:rFonts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highlight w:val="none"/>
              </w:rPr>
            </w:pPr>
          </w:p>
        </w:tc>
        <w:tc>
          <w:tcPr>
            <w:tcW w:w="1559" w:type="dxa"/>
            <w:vAlign w:val="center"/>
          </w:tcPr>
          <w:p>
            <w:pPr>
              <w:snapToGrid w:val="0"/>
              <w:spacing w:line="360" w:lineRule="auto"/>
              <w:jc w:val="center"/>
              <w:rPr>
                <w:rFonts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投标报价（小写）</w:t>
            </w:r>
          </w:p>
        </w:tc>
        <w:tc>
          <w:tcPr>
            <w:tcW w:w="8647" w:type="dxa"/>
            <w:gridSpan w:val="4"/>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投标报价（大写）</w:t>
            </w:r>
          </w:p>
        </w:tc>
        <w:tc>
          <w:tcPr>
            <w:tcW w:w="8647" w:type="dxa"/>
            <w:gridSpan w:val="4"/>
            <w:vAlign w:val="center"/>
          </w:tcPr>
          <w:p>
            <w:pPr>
              <w:spacing w:line="360" w:lineRule="auto"/>
              <w:jc w:val="center"/>
              <w:rPr>
                <w:rFonts w:cs="宋体" w:asciiTheme="minorEastAsia" w:hAnsiTheme="minorEastAsia" w:eastAsiaTheme="minorEastAsia"/>
                <w:sz w:val="24"/>
                <w:highlight w:val="none"/>
              </w:rPr>
            </w:pPr>
          </w:p>
        </w:tc>
      </w:tr>
    </w:tbl>
    <w:p>
      <w:pPr>
        <w:snapToGrid w:val="0"/>
        <w:spacing w:line="360" w:lineRule="auto"/>
        <w:ind w:left="480"/>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注：</w:t>
      </w:r>
    </w:p>
    <w:p>
      <w:pPr>
        <w:spacing w:line="360" w:lineRule="auto"/>
        <w:ind w:left="-2" w:leftChars="-1"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1、投标人需按本表格式填写</w:t>
      </w:r>
      <w:r>
        <w:rPr>
          <w:rFonts w:hint="eastAsia" w:cs="宋体" w:asciiTheme="minorEastAsia" w:hAnsiTheme="minorEastAsia" w:eastAsiaTheme="minorEastAsia"/>
          <w:b/>
          <w:kern w:val="0"/>
          <w:sz w:val="24"/>
          <w:highlight w:val="none"/>
          <w:lang w:val="zh-CN"/>
        </w:rPr>
        <w:t>，</w:t>
      </w:r>
      <w:r>
        <w:rPr>
          <w:rFonts w:hint="eastAsia" w:cs="宋体" w:asciiTheme="minorEastAsia" w:hAnsiTheme="minorEastAsia" w:eastAsiaTheme="minorEastAsia"/>
          <w:b/>
          <w:kern w:val="0"/>
          <w:sz w:val="24"/>
          <w:highlight w:val="none"/>
        </w:rPr>
        <w:t>否则视为</w:t>
      </w:r>
      <w:r>
        <w:rPr>
          <w:rFonts w:hint="eastAsia" w:cs="宋体" w:asciiTheme="minorEastAsia" w:hAnsiTheme="minorEastAsia" w:eastAsiaTheme="minorEastAsia"/>
          <w:b/>
          <w:sz w:val="24"/>
          <w:highlight w:val="none"/>
        </w:rPr>
        <w:t>投标文件含有采购人不能接受的附加条件，投标无效</w:t>
      </w:r>
      <w:r>
        <w:rPr>
          <w:rFonts w:hint="eastAsia" w:cs="宋体" w:asciiTheme="minorEastAsia" w:hAnsiTheme="minorEastAsia" w:eastAsiaTheme="minorEastAsia"/>
          <w:b/>
          <w:kern w:val="0"/>
          <w:sz w:val="24"/>
          <w:highlight w:val="none"/>
          <w:lang w:val="zh-CN"/>
        </w:rPr>
        <w:t>；</w:t>
      </w:r>
      <w:r>
        <w:rPr>
          <w:rFonts w:hint="eastAsia" w:cs="宋体" w:asciiTheme="minorEastAsia" w:hAnsiTheme="minorEastAsia" w:eastAsiaTheme="minorEastAsia"/>
          <w:kern w:val="0"/>
          <w:sz w:val="24"/>
          <w:highlight w:val="none"/>
          <w:lang w:val="zh-CN"/>
        </w:rPr>
        <w:t>。</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2、有关本项目实施所涉及的一切费用均计入报价。</w:t>
      </w:r>
      <w:r>
        <w:rPr>
          <w:rFonts w:hint="eastAsia" w:cs="宋体" w:asciiTheme="minorEastAsia" w:hAnsiTheme="minorEastAsia" w:eastAsiaTheme="minorEastAsia"/>
          <w:b/>
          <w:kern w:val="0"/>
          <w:sz w:val="24"/>
          <w:highlight w:val="none"/>
          <w:lang w:val="zh-CN"/>
        </w:rPr>
        <w:t>采购人将以合同形式有偿取得货物或服务，不接受投标人给予的赠品、回扣或者与采购无关的其他商品、服务</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kern w:val="0"/>
          <w:sz w:val="24"/>
          <w:highlight w:val="none"/>
          <w:lang w:val="en-US" w:eastAsia="zh-CN"/>
        </w:rPr>
        <w:t>报价为“</w:t>
      </w:r>
      <w:r>
        <w:rPr>
          <w:rFonts w:hint="default" w:cs="宋体" w:asciiTheme="minorEastAsia" w:hAnsiTheme="minorEastAsia" w:eastAsiaTheme="minorEastAsia"/>
          <w:b/>
          <w:kern w:val="0"/>
          <w:sz w:val="24"/>
          <w:highlight w:val="none"/>
          <w:lang w:val="en-US" w:eastAsia="zh-CN"/>
        </w:rPr>
        <w:t>0</w:t>
      </w:r>
      <w:r>
        <w:rPr>
          <w:rFonts w:hint="eastAsia" w:cs="宋体" w:asciiTheme="minorEastAsia" w:hAnsiTheme="minorEastAsia" w:eastAsiaTheme="minorEastAsia"/>
          <w:b/>
          <w:kern w:val="0"/>
          <w:sz w:val="24"/>
          <w:highlight w:val="none"/>
          <w:lang w:val="en-US" w:eastAsia="zh-CN"/>
        </w:rPr>
        <w:t>”元的，视作包含在总价内。</w:t>
      </w:r>
      <w:r>
        <w:rPr>
          <w:rFonts w:hint="eastAsia" w:cs="宋体" w:asciiTheme="minorEastAsia" w:hAnsiTheme="minorEastAsia" w:eastAsiaTheme="minorEastAsia"/>
          <w:b/>
          <w:kern w:val="0"/>
          <w:sz w:val="24"/>
          <w:highlight w:val="none"/>
          <w:lang w:val="zh-CN"/>
        </w:rPr>
        <w:t>采购内容未包含在《开标一览表（报价表）》名称栏中，投标人不能作出合理解释的，</w:t>
      </w:r>
      <w:r>
        <w:rPr>
          <w:rFonts w:hint="eastAsia" w:cs="宋体" w:asciiTheme="minorEastAsia" w:hAnsiTheme="minorEastAsia" w:eastAsiaTheme="minorEastAsia"/>
          <w:b/>
          <w:kern w:val="0"/>
          <w:sz w:val="24"/>
          <w:highlight w:val="none"/>
        </w:rPr>
        <w:t>视为</w:t>
      </w:r>
      <w:r>
        <w:rPr>
          <w:rFonts w:hint="eastAsia" w:cs="宋体" w:asciiTheme="minorEastAsia" w:hAnsiTheme="minorEastAsia" w:eastAsiaTheme="minorEastAsia"/>
          <w:b/>
          <w:sz w:val="24"/>
          <w:highlight w:val="none"/>
        </w:rPr>
        <w:t>投标文件含有采购人不能接受的附加条件的，投标无效。</w:t>
      </w:r>
    </w:p>
    <w:p>
      <w:pPr>
        <w:snapToGrid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default" w:cs="宋体" w:asciiTheme="minorEastAsia" w:hAnsiTheme="minorEastAsia" w:eastAsiaTheme="minorEastAsia"/>
          <w:kern w:val="0"/>
          <w:sz w:val="24"/>
          <w:szCs w:val="22"/>
          <w:highlight w:val="none"/>
          <w:lang w:val="en-US"/>
        </w:rPr>
        <w:t>4</w:t>
      </w:r>
      <w:r>
        <w:rPr>
          <w:rFonts w:hint="eastAsia" w:cs="宋体" w:asciiTheme="minorEastAsia" w:hAnsiTheme="minorEastAsia" w:eastAsiaTheme="minorEastAsia"/>
          <w:kern w:val="0"/>
          <w:sz w:val="24"/>
          <w:szCs w:val="22"/>
          <w:highlight w:val="none"/>
          <w:lang w:val="zh-CN"/>
        </w:rPr>
        <w:t>、</w:t>
      </w:r>
      <w:r>
        <w:rPr>
          <w:rFonts w:hint="eastAsia" w:cs="宋体" w:asciiTheme="minorEastAsia" w:hAnsiTheme="minorEastAsia" w:eastAsiaTheme="minorEastAsia"/>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cs="宋体" w:asciiTheme="minorEastAsia" w:hAnsiTheme="minorEastAsia" w:eastAsiaTheme="minorEastAsia"/>
          <w:b/>
          <w:kern w:val="0"/>
          <w:sz w:val="24"/>
          <w:highlight w:val="none"/>
        </w:rPr>
      </w:pPr>
    </w:p>
    <w:p>
      <w:pPr>
        <w:pStyle w:val="690"/>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highlight w:val="none"/>
        </w:rPr>
      </w:pPr>
    </w:p>
    <w:p>
      <w:pPr>
        <w:spacing w:line="360" w:lineRule="auto"/>
        <w:ind w:right="1760"/>
        <w:jc w:val="center"/>
        <w:rPr>
          <w:rFonts w:cs="宋体" w:asciiTheme="minorEastAsia" w:hAnsiTheme="minorEastAsia" w:eastAsiaTheme="minorEastAsia"/>
          <w:sz w:val="24"/>
          <w:highlight w:val="none"/>
        </w:rPr>
      </w:pPr>
      <w:r>
        <w:rPr>
          <w:rFonts w:hint="default" w:cs="宋体" w:asciiTheme="minorEastAsia" w:hAnsiTheme="minorEastAsia" w:eastAsiaTheme="minorEastAsia"/>
          <w:sz w:val="24"/>
          <w:highlight w:val="none"/>
          <w:lang w:val="en-US"/>
        </w:rPr>
        <w:t xml:space="preserve">                                                                                  </w:t>
      </w:r>
      <w:r>
        <w:rPr>
          <w:rFonts w:hint="eastAsia" w:cs="宋体" w:asciiTheme="minorEastAsia" w:hAnsiTheme="minorEastAsia" w:eastAsiaTheme="minorEastAsia"/>
          <w:sz w:val="24"/>
          <w:highlight w:val="none"/>
        </w:rPr>
        <w:t>投标人名称（电子签名）：</w:t>
      </w:r>
    </w:p>
    <w:p>
      <w:pPr>
        <w:spacing w:line="360" w:lineRule="auto"/>
        <w:ind w:right="1120" w:firstLine="10200" w:firstLineChars="42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日 期：</w:t>
      </w:r>
    </w:p>
    <w:p>
      <w:pPr>
        <w:pStyle w:val="690"/>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spacing w:line="360" w:lineRule="auto"/>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附件1：</w:t>
      </w:r>
    </w:p>
    <w:p>
      <w:pPr>
        <w:spacing w:line="360" w:lineRule="auto"/>
        <w:jc w:val="center"/>
        <w:rPr>
          <w:rFonts w:cs="宋体" w:asciiTheme="minorEastAsia" w:hAnsiTheme="minorEastAsia" w:eastAsiaTheme="minorEastAsia"/>
          <w:b/>
          <w:spacing w:val="6"/>
          <w:sz w:val="32"/>
          <w:szCs w:val="32"/>
          <w:highlight w:val="none"/>
        </w:rPr>
      </w:pPr>
      <w:bookmarkStart w:id="396" w:name="OLE_LINK14"/>
      <w:bookmarkStart w:id="397" w:name="OLE_LINK13"/>
      <w:r>
        <w:rPr>
          <w:rFonts w:hint="eastAsia" w:cs="宋体" w:asciiTheme="minorEastAsia" w:hAnsiTheme="minorEastAsia" w:eastAsiaTheme="minorEastAsia"/>
          <w:b/>
          <w:spacing w:val="6"/>
          <w:sz w:val="32"/>
          <w:szCs w:val="32"/>
          <w:highlight w:val="none"/>
        </w:rPr>
        <w:t>残疾人福利性单位声明函</w:t>
      </w:r>
    </w:p>
    <w:bookmarkEnd w:id="396"/>
    <w:bookmarkEnd w:id="397"/>
    <w:p>
      <w:pPr>
        <w:spacing w:line="360" w:lineRule="auto"/>
        <w:rPr>
          <w:rFonts w:cs="宋体" w:asciiTheme="minorEastAsia" w:hAnsiTheme="minorEastAsia" w:eastAsiaTheme="minorEastAsia"/>
          <w:b/>
          <w:spacing w:val="6"/>
          <w:sz w:val="30"/>
          <w:szCs w:val="30"/>
          <w:highlight w:val="none"/>
        </w:rPr>
      </w:pP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cs="宋体" w:asciiTheme="minorEastAsia" w:hAnsiTheme="minorEastAsia" w:eastAsiaTheme="minorEastAsia"/>
          <w:sz w:val="24"/>
          <w:highlight w:val="none"/>
          <w:u w:val="single"/>
          <w:lang w:eastAsia="zh-CN"/>
        </w:rPr>
        <w:t>杭州市西湖区蒋村街道办事处</w:t>
      </w:r>
      <w:r>
        <w:rPr>
          <w:rFonts w:hint="eastAsia" w:cs="宋体" w:asciiTheme="minorEastAsia" w:hAnsiTheme="minorEastAsia" w:eastAsiaTheme="minorEastAsia"/>
          <w:sz w:val="24"/>
          <w:highlight w:val="none"/>
        </w:rPr>
        <w:t>_单位的_</w:t>
      </w:r>
      <w:r>
        <w:rPr>
          <w:rFonts w:hint="eastAsia" w:cs="宋体" w:asciiTheme="minorEastAsia" w:hAnsiTheme="minorEastAsia" w:eastAsiaTheme="minorEastAsia"/>
          <w:sz w:val="24"/>
          <w:highlight w:val="none"/>
          <w:u w:val="single"/>
          <w:lang w:eastAsia="zh-CN"/>
        </w:rPr>
        <w:t>杭州市西湖区蒋村街道办事处物业管理服务项目的</w:t>
      </w:r>
      <w:r>
        <w:rPr>
          <w:rFonts w:hint="eastAsia" w:cs="宋体" w:asciiTheme="minorEastAsia" w:hAnsiTheme="minorEastAsia" w:eastAsiaTheme="minorEastAsia"/>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本单位对上述声明的真实性负责。如有虚假，将依法承担相应责任。</w:t>
      </w:r>
    </w:p>
    <w:p>
      <w:pPr>
        <w:spacing w:line="360" w:lineRule="auto"/>
        <w:ind w:firstLine="480" w:firstLineChars="200"/>
        <w:rPr>
          <w:rFonts w:cs="宋体" w:asciiTheme="minorEastAsia" w:hAnsiTheme="minorEastAsia" w:eastAsiaTheme="minorEastAsia"/>
          <w:sz w:val="24"/>
          <w:highlight w:val="none"/>
        </w:rPr>
      </w:pPr>
    </w:p>
    <w:p>
      <w:pPr>
        <w:spacing w:line="360" w:lineRule="auto"/>
        <w:ind w:firstLine="480" w:firstLineChars="200"/>
        <w:rPr>
          <w:rFonts w:cs="宋体" w:asciiTheme="minorEastAsia" w:hAnsiTheme="minorEastAsia" w:eastAsiaTheme="minorEastAsia"/>
          <w:sz w:val="24"/>
          <w:highlight w:val="none"/>
        </w:rPr>
      </w:pPr>
    </w:p>
    <w:p>
      <w:pPr>
        <w:tabs>
          <w:tab w:val="left" w:pos="4860"/>
        </w:tabs>
        <w:spacing w:line="360" w:lineRule="auto"/>
        <w:ind w:right="1560" w:firstLine="480" w:firstLineChars="20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w:t>
      </w:r>
      <w:r>
        <w:rPr>
          <w:rFonts w:hint="eastAsia" w:cs="宋体" w:asciiTheme="minorEastAsia" w:hAnsiTheme="minorEastAsia" w:eastAsiaTheme="minorEastAsia"/>
          <w:kern w:val="0"/>
          <w:sz w:val="24"/>
          <w:highlight w:val="none"/>
          <w:lang w:val="zh-CN"/>
        </w:rPr>
        <w:t>投标人名称（电子签名）</w:t>
      </w:r>
      <w:r>
        <w:rPr>
          <w:rFonts w:hint="eastAsia" w:cs="宋体" w:asciiTheme="minorEastAsia" w:hAnsiTheme="minorEastAsia" w:eastAsiaTheme="minorEastAsia"/>
          <w:sz w:val="24"/>
          <w:highlight w:val="none"/>
        </w:rPr>
        <w:t>：</w:t>
      </w:r>
    </w:p>
    <w:p>
      <w:pPr>
        <w:tabs>
          <w:tab w:val="left" w:pos="4860"/>
        </w:tabs>
        <w:spacing w:line="360" w:lineRule="auto"/>
        <w:ind w:right="1560" w:firstLine="480" w:firstLineChars="20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日  期：</w:t>
      </w:r>
    </w:p>
    <w:p>
      <w:pPr>
        <w:spacing w:line="360" w:lineRule="auto"/>
        <w:ind w:firstLine="480" w:firstLineChars="200"/>
        <w:rPr>
          <w:rFonts w:cs="宋体" w:asciiTheme="minorEastAsia" w:hAnsiTheme="minorEastAsia" w:eastAsiaTheme="minorEastAsia"/>
          <w:sz w:val="24"/>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pStyle w:val="2"/>
        <w:rPr>
          <w:rFonts w:cs="宋体" w:asciiTheme="minorEastAsia" w:hAnsiTheme="minorEastAsia" w:eastAsiaTheme="minorEastAsia"/>
          <w:b/>
          <w:sz w:val="24"/>
          <w:highlight w:val="none"/>
        </w:rPr>
      </w:pPr>
    </w:p>
    <w:p>
      <w:pPr>
        <w:rPr>
          <w:rFonts w:cs="宋体" w:asciiTheme="minorEastAsia" w:hAnsiTheme="minorEastAsia" w:eastAsiaTheme="minorEastAsia"/>
          <w:b/>
          <w:sz w:val="24"/>
          <w:highlight w:val="none"/>
        </w:rPr>
      </w:pPr>
    </w:p>
    <w:p>
      <w:pPr>
        <w:pStyle w:val="2"/>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jc w:val="left"/>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附件2：质疑函范本及制作说明</w:t>
      </w:r>
    </w:p>
    <w:p>
      <w:pPr>
        <w:spacing w:line="360" w:lineRule="auto"/>
        <w:jc w:val="center"/>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质疑函范本</w:t>
      </w:r>
    </w:p>
    <w:p>
      <w:pPr>
        <w:snapToGrid w:val="0"/>
        <w:spacing w:before="240" w:beforeLines="100"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一、质疑供应商基本信息</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质疑供应商：</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地址：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授权代表：</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地址： </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二、质疑项目基本情况</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质疑项目的名称：</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质疑项目的编号：</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包号：</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采购人名称：</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采购文件获取日期：</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三、质疑事项具体内容</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质疑事项1：</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事实依据：</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法律依据：</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质疑事项2</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p>
    <w:p>
      <w:pPr>
        <w:snapToGri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四、与质疑事项相关的质疑请求</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请求：</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签字(签章)：                   公章：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日期：    </w:t>
      </w:r>
    </w:p>
    <w:p>
      <w:pPr>
        <w:spacing w:line="360" w:lineRule="auto"/>
        <w:jc w:val="center"/>
        <w:rPr>
          <w:rFonts w:cs="宋体" w:asciiTheme="minorEastAsia" w:hAnsiTheme="minorEastAsia" w:eastAsiaTheme="minorEastAsia"/>
          <w:b/>
          <w:bCs/>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质疑函制作说明：</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1.供应商提出质疑时，应提交质疑函和必要的证明材料。</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2.质疑供应商若委托代理人进行质疑的，质疑函应按要求列明“授权代表”的有关内容，并在附件中提交由质疑</w:t>
      </w:r>
      <w:r>
        <w:rPr>
          <w:rFonts w:hint="eastAsia" w:cs="宋体" w:asciiTheme="minorEastAsia" w:hAnsiTheme="minorEastAsia" w:eastAsiaTheme="minorEastAsia"/>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3.质疑供应商若对项目的某一分包进行质疑，质疑函中应列明具体分包号。</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4.质疑函的质疑事项应具体、明确，并有必要的事实依据和法律依据。</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5.质疑函的质疑请求应与质疑事项相关。</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宋体" w:asciiTheme="minorEastAsia" w:hAnsiTheme="minorEastAsia" w:eastAsiaTheme="minorEastAsia"/>
          <w:sz w:val="30"/>
          <w:szCs w:val="30"/>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left"/>
        <w:rPr>
          <w:rFonts w:cs="宋体" w:asciiTheme="minorEastAsia" w:hAnsiTheme="minorEastAsia" w:eastAsiaTheme="minorEastAsia"/>
          <w:b/>
          <w:spacing w:val="6"/>
          <w:sz w:val="32"/>
          <w:szCs w:val="32"/>
          <w:highlight w:val="none"/>
        </w:rPr>
      </w:pPr>
    </w:p>
    <w:p>
      <w:pPr>
        <w:spacing w:line="360" w:lineRule="auto"/>
        <w:jc w:val="left"/>
        <w:rPr>
          <w:rFonts w:cs="宋体" w:asciiTheme="minorEastAsia" w:hAnsiTheme="minorEastAsia" w:eastAsiaTheme="minorEastAsia"/>
          <w:b/>
          <w:spacing w:val="6"/>
          <w:sz w:val="32"/>
          <w:szCs w:val="32"/>
          <w:highlight w:val="none"/>
        </w:rPr>
      </w:pPr>
    </w:p>
    <w:p>
      <w:pPr>
        <w:spacing w:line="360" w:lineRule="auto"/>
        <w:jc w:val="left"/>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附件3：投诉书范本及制作说明</w:t>
      </w:r>
    </w:p>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投诉书范本</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一、投诉相关主体基本情况</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投诉人：</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tabs>
          <w:tab w:val="left" w:pos="6510"/>
        </w:tabs>
        <w:spacing w:line="360" w:lineRule="auto"/>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法定代表人/主要负责人：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tabs>
          <w:tab w:val="left" w:pos="6510"/>
        </w:tabs>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授权代表：</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被投诉人1：</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被投诉人2</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相关供应商：</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二、投诉项目基本情况</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采购项目名称：</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采购项目编号：</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包号：</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采购人名称：</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代理机构名称：</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采购文件公告:</w:t>
      </w:r>
      <w:r>
        <w:rPr>
          <w:rFonts w:hint="eastAsia" w:cs="宋体" w:asciiTheme="minorEastAsia" w:hAnsiTheme="minorEastAsia" w:eastAsiaTheme="minorEastAsia"/>
          <w:sz w:val="24"/>
          <w:highlight w:val="none"/>
          <w:u w:val="dotted"/>
        </w:rPr>
        <w:t xml:space="preserve">是/否 </w:t>
      </w:r>
      <w:r>
        <w:rPr>
          <w:rFonts w:hint="eastAsia" w:cs="宋体" w:asciiTheme="minorEastAsia" w:hAnsiTheme="minorEastAsia" w:eastAsiaTheme="minorEastAsia"/>
          <w:sz w:val="24"/>
          <w:highlight w:val="none"/>
        </w:rPr>
        <w:t>公告期限：</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采购结果公告:</w:t>
      </w:r>
      <w:r>
        <w:rPr>
          <w:rFonts w:hint="eastAsia" w:cs="宋体" w:asciiTheme="minorEastAsia" w:hAnsiTheme="minorEastAsia" w:eastAsiaTheme="minorEastAsia"/>
          <w:sz w:val="24"/>
          <w:highlight w:val="none"/>
          <w:u w:val="dotted"/>
        </w:rPr>
        <w:t xml:space="preserve">是/否 </w:t>
      </w:r>
      <w:r>
        <w:rPr>
          <w:rFonts w:hint="eastAsia" w:cs="宋体" w:asciiTheme="minorEastAsia" w:hAnsiTheme="minorEastAsia" w:eastAsiaTheme="minorEastAsia"/>
          <w:sz w:val="24"/>
          <w:highlight w:val="none"/>
        </w:rPr>
        <w:t>公告期限：</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三、质疑基本情况</w:t>
      </w:r>
    </w:p>
    <w:p>
      <w:pPr>
        <w:spacing w:line="360" w:lineRule="auto"/>
        <w:ind w:firstLine="480" w:firstLineChars="200"/>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投诉人于</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年</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月</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日,向</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提出质疑，质疑事项为：</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spacing w:line="360" w:lineRule="auto"/>
        <w:ind w:firstLine="360" w:firstLineChars="1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u w:val="dotted"/>
        </w:rPr>
        <w:t>采购人/代理机构</w:t>
      </w:r>
      <w:r>
        <w:rPr>
          <w:rFonts w:hint="eastAsia" w:cs="宋体" w:asciiTheme="minorEastAsia" w:hAnsiTheme="minorEastAsia" w:eastAsiaTheme="minorEastAsia"/>
          <w:sz w:val="24"/>
          <w:highlight w:val="none"/>
        </w:rPr>
        <w:t>于</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年</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月</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日,就质疑事项作出了答复/没有在法定期限内作出答复。</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四、投诉事项具体内容</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投诉事项 1：</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事实依据：</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法律依据：</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投诉事项2</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五、与投诉事项相关的投诉请求</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请求：</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签字(签章)：                   公章：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日期：    </w:t>
      </w: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投诉书制作说明：</w:t>
      </w:r>
    </w:p>
    <w:p>
      <w:pPr>
        <w:widowControl/>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2.投诉人若委托代理人进行投诉的，投诉书应按照要求列明“授权代表”的有关内容，并在附件中提交由</w:t>
      </w:r>
      <w:r>
        <w:rPr>
          <w:rFonts w:hint="eastAsia" w:cs="宋体" w:asciiTheme="minorEastAsia" w:hAnsiTheme="minorEastAsia" w:eastAsiaTheme="minorEastAsia"/>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3.投诉人若对项目的某一分包进行投诉，投诉书应列明具体分包号。</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4.投诉书应简要列明质疑事项，质疑函、质疑答复等作为附件材料提供。</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5.投诉书的投诉事项应具体、明确，并有必要的事实依据和法律依据。</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6.投诉书的投诉请求应与投诉事项相关。</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cs="宋体" w:asciiTheme="minorEastAsia" w:hAnsiTheme="minorEastAsia" w:eastAsiaTheme="minorEastAsia"/>
          <w:b/>
          <w:sz w:val="24"/>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pStyle w:val="2"/>
      </w:pPr>
    </w:p>
    <w:p>
      <w:pPr>
        <w:autoSpaceDE w:val="0"/>
        <w:autoSpaceDN w:val="0"/>
        <w:jc w:val="center"/>
        <w:rPr>
          <w:rFonts w:cs="宋体" w:asciiTheme="minorEastAsia" w:hAnsiTheme="minorEastAsia" w:eastAsiaTheme="minorEastAsia"/>
          <w:b/>
          <w:bCs/>
          <w:sz w:val="32"/>
          <w:szCs w:val="32"/>
          <w:highlight w:val="none"/>
        </w:rPr>
      </w:pPr>
      <w:r>
        <w:rPr>
          <w:rFonts w:hint="eastAsia" w:cs="宋体" w:asciiTheme="minorEastAsia" w:hAnsiTheme="minorEastAsia" w:eastAsiaTheme="minorEastAsia"/>
          <w:b/>
          <w:spacing w:val="6"/>
          <w:sz w:val="32"/>
          <w:szCs w:val="32"/>
          <w:highlight w:val="none"/>
        </w:rPr>
        <w:t>附件4：</w:t>
      </w:r>
      <w:r>
        <w:rPr>
          <w:rFonts w:hint="eastAsia" w:cs="宋体" w:asciiTheme="minorEastAsia" w:hAnsiTheme="minorEastAsia" w:eastAsiaTheme="minorEastAsia"/>
          <w:b/>
          <w:bCs/>
          <w:sz w:val="32"/>
          <w:szCs w:val="32"/>
          <w:highlight w:val="none"/>
        </w:rPr>
        <w:t>业务专用章使用说明函</w:t>
      </w:r>
    </w:p>
    <w:p>
      <w:pPr>
        <w:spacing w:line="360" w:lineRule="auto"/>
        <w:rPr>
          <w:rFonts w:cs="宋体" w:asciiTheme="minorEastAsia" w:hAnsiTheme="minorEastAsia" w:eastAsiaTheme="minorEastAsia"/>
          <w:sz w:val="24"/>
          <w:highlight w:val="none"/>
          <w:u w:val="single"/>
        </w:rPr>
      </w:pP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u w:val="single"/>
          <w:lang w:eastAsia="zh-CN"/>
        </w:rPr>
        <w:t>杭州市西湖区蒋村街道办事处</w:t>
      </w:r>
      <w:r>
        <w:rPr>
          <w:rFonts w:hint="eastAsia" w:cs="宋体" w:asciiTheme="minorEastAsia" w:hAnsiTheme="minorEastAsia" w:eastAsiaTheme="minorEastAsia"/>
          <w:sz w:val="24"/>
          <w:highlight w:val="none"/>
          <w:u w:val="single"/>
        </w:rPr>
        <w:t>、</w:t>
      </w:r>
      <w:r>
        <w:rPr>
          <w:rFonts w:hint="eastAsia" w:cs="宋体" w:asciiTheme="minorEastAsia" w:hAnsiTheme="minorEastAsia" w:eastAsiaTheme="minorEastAsia"/>
          <w:sz w:val="24"/>
          <w:highlight w:val="none"/>
          <w:u w:val="single"/>
          <w:lang w:eastAsia="zh-CN"/>
        </w:rPr>
        <w:t>杭州市西湖区政府采购中心</w:t>
      </w:r>
      <w:r>
        <w:rPr>
          <w:rFonts w:hint="eastAsia" w:cs="宋体" w:asciiTheme="minorEastAsia" w:hAnsiTheme="minorEastAsia" w:eastAsiaTheme="minorEastAsia"/>
          <w:sz w:val="24"/>
          <w:highlight w:val="none"/>
          <w:u w:val="single"/>
        </w:rPr>
        <w:t>：</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我方</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sz w:val="24"/>
          <w:highlight w:val="none"/>
        </w:rPr>
        <w:t>(投标人全称)是中华人民共和国依法登记注册的合法企业，</w:t>
      </w:r>
      <w:r>
        <w:rPr>
          <w:rFonts w:hint="eastAsia" w:cs="宋体" w:asciiTheme="minorEastAsia" w:hAnsiTheme="minorEastAsia" w:eastAsiaTheme="minorEastAsia"/>
          <w:bCs/>
          <w:sz w:val="24"/>
          <w:highlight w:val="none"/>
        </w:rPr>
        <w:t>在参加</w:t>
      </w:r>
      <w:r>
        <w:rPr>
          <w:rFonts w:hint="eastAsia" w:cs="宋体" w:asciiTheme="minorEastAsia" w:hAnsiTheme="minorEastAsia" w:eastAsiaTheme="minorEastAsia"/>
          <w:sz w:val="24"/>
          <w:highlight w:val="none"/>
        </w:rPr>
        <w:t>你方组织的</w:t>
      </w:r>
      <w:r>
        <w:rPr>
          <w:rFonts w:hint="eastAsia" w:cs="宋体" w:asciiTheme="minorEastAsia" w:hAnsiTheme="minorEastAsia" w:eastAsiaTheme="minorEastAsia"/>
          <w:sz w:val="24"/>
          <w:highlight w:val="none"/>
          <w:lang w:eastAsia="zh-CN"/>
        </w:rPr>
        <w:t>杭州市西湖区蒋村街道办事处物业管理服务项目</w:t>
      </w:r>
      <w:r>
        <w:rPr>
          <w:rFonts w:hint="eastAsia" w:cs="宋体" w:asciiTheme="minorEastAsia" w:hAnsiTheme="minorEastAsia" w:eastAsiaTheme="minorEastAsia"/>
          <w:sz w:val="24"/>
          <w:highlight w:val="none"/>
        </w:rPr>
        <w:t>【招标编号：</w:t>
      </w:r>
      <w:r>
        <w:rPr>
          <w:rFonts w:hint="eastAsia" w:cs="宋体" w:asciiTheme="minorEastAsia" w:hAnsiTheme="minorEastAsia" w:eastAsiaTheme="minorEastAsia"/>
          <w:sz w:val="24"/>
          <w:highlight w:val="none"/>
          <w:lang w:eastAsia="zh-CN"/>
        </w:rPr>
        <w:t>XHZFCG-2023-G-82</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bCs/>
          <w:sz w:val="24"/>
          <w:highlight w:val="none"/>
        </w:rPr>
        <w:t>投标活动中作如下说明：</w:t>
      </w:r>
      <w:r>
        <w:rPr>
          <w:rFonts w:hint="eastAsia" w:cs="宋体" w:asciiTheme="minorEastAsia" w:hAnsiTheme="minorEastAsia" w:eastAsiaTheme="minorEastAsia"/>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特此说明。</w:t>
      </w: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right="480" w:firstLine="4080" w:firstLineChars="17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投标单位（法定名称章）：</w:t>
      </w:r>
    </w:p>
    <w:p>
      <w:pPr>
        <w:ind w:right="1440" w:firstLine="494"/>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日期：       年     月     日</w:t>
      </w:r>
    </w:p>
    <w:p>
      <w:pPr>
        <w:rPr>
          <w:rFonts w:cs="宋体" w:asciiTheme="minorEastAsia" w:hAnsiTheme="minorEastAsia" w:eastAsiaTheme="minorEastAsia"/>
          <w:sz w:val="24"/>
          <w:highlight w:val="none"/>
        </w:rPr>
      </w:pPr>
      <w:r>
        <w:rPr>
          <w:rFonts w:hint="eastAsia" w:cs="宋体" w:asciiTheme="minorEastAsia" w:hAnsiTheme="minorEastAsia" w:eastAsiaTheme="minorEastAsia"/>
          <w:b/>
          <w:bCs/>
          <w:sz w:val="24"/>
          <w:highlight w:val="none"/>
        </w:rPr>
        <w:t>附：</w:t>
      </w:r>
    </w:p>
    <w:p>
      <w:pPr>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sz w:val="24"/>
          <w:highlight w:val="none"/>
        </w:rPr>
        <w:t>投标单位法定名称章（印模）                投标单位“XX专用章”（印模）</w:t>
      </w: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pStyle w:val="2"/>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kern w:val="0"/>
          <w:sz w:val="32"/>
          <w:szCs w:val="32"/>
          <w:highlight w:val="none"/>
          <w:lang w:val="zh-CN"/>
        </w:rPr>
      </w:pPr>
      <w:r>
        <w:rPr>
          <w:rFonts w:hint="eastAsia" w:cs="宋体" w:asciiTheme="minorEastAsia" w:hAnsiTheme="minorEastAsia" w:eastAsiaTheme="minorEastAsia"/>
          <w:b/>
          <w:spacing w:val="6"/>
          <w:sz w:val="32"/>
          <w:szCs w:val="32"/>
          <w:highlight w:val="none"/>
        </w:rPr>
        <w:t>附件</w:t>
      </w:r>
      <w:r>
        <w:rPr>
          <w:rFonts w:cs="宋体" w:asciiTheme="minorEastAsia" w:hAnsiTheme="minorEastAsia" w:eastAsiaTheme="minorEastAsia"/>
          <w:b/>
          <w:spacing w:val="6"/>
          <w:sz w:val="32"/>
          <w:szCs w:val="32"/>
          <w:highlight w:val="none"/>
        </w:rPr>
        <w:t>5</w:t>
      </w:r>
      <w:r>
        <w:rPr>
          <w:rFonts w:hint="eastAsia" w:cs="宋体" w:asciiTheme="minorEastAsia" w:hAnsiTheme="minorEastAsia" w:eastAsiaTheme="minorEastAsia"/>
          <w:b/>
          <w:spacing w:val="6"/>
          <w:sz w:val="32"/>
          <w:szCs w:val="32"/>
          <w:highlight w:val="none"/>
        </w:rPr>
        <w:t>：</w:t>
      </w:r>
      <w:r>
        <w:rPr>
          <w:rFonts w:hint="eastAsia" w:cs="宋体" w:asciiTheme="minorEastAsia" w:hAnsiTheme="minorEastAsia" w:eastAsiaTheme="minorEastAsia"/>
          <w:b/>
          <w:kern w:val="0"/>
          <w:sz w:val="32"/>
          <w:szCs w:val="32"/>
          <w:highlight w:val="none"/>
          <w:lang w:val="zh-CN"/>
        </w:rPr>
        <w:t>联合协议</w:t>
      </w:r>
    </w:p>
    <w:p>
      <w:pPr>
        <w:widowControl/>
        <w:spacing w:line="360" w:lineRule="auto"/>
        <w:ind w:firstLine="482" w:firstLineChars="200"/>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（联合体所有成员名称）</w:t>
      </w:r>
      <w:r>
        <w:rPr>
          <w:rFonts w:hint="eastAsia" w:cs="宋体" w:asciiTheme="minorEastAsia" w:hAnsiTheme="minorEastAsia" w:eastAsiaTheme="minorEastAsia"/>
          <w:kern w:val="0"/>
          <w:sz w:val="24"/>
          <w:highlight w:val="none"/>
        </w:rPr>
        <w:t>自愿</w:t>
      </w:r>
      <w:r>
        <w:rPr>
          <w:rFonts w:hint="eastAsia" w:cs="宋体" w:asciiTheme="minorEastAsia" w:hAnsiTheme="minorEastAsia" w:eastAsiaTheme="minorEastAsia"/>
          <w:kern w:val="0"/>
          <w:sz w:val="24"/>
          <w:highlight w:val="none"/>
          <w:lang w:val="zh-CN"/>
        </w:rPr>
        <w:t>组成一个联合体，以一个投标人的身份</w:t>
      </w:r>
      <w:r>
        <w:rPr>
          <w:rFonts w:hint="eastAsia" w:cs="宋体" w:asciiTheme="minorEastAsia" w:hAnsiTheme="minorEastAsia" w:eastAsiaTheme="minorEastAsia"/>
          <w:kern w:val="0"/>
          <w:sz w:val="24"/>
          <w:highlight w:val="none"/>
        </w:rPr>
        <w:t>参加</w:t>
      </w:r>
      <w:r>
        <w:rPr>
          <w:rFonts w:hint="eastAsia" w:cs="宋体" w:asciiTheme="minorEastAsia" w:hAnsiTheme="minorEastAsia" w:eastAsiaTheme="minorEastAsia"/>
          <w:sz w:val="24"/>
          <w:highlight w:val="none"/>
          <w:lang w:eastAsia="zh-CN"/>
        </w:rPr>
        <w:t>杭州市西湖区蒋村街道办事处物业管理服务项目</w:t>
      </w:r>
      <w:r>
        <w:rPr>
          <w:rFonts w:hint="eastAsia" w:cs="宋体" w:asciiTheme="minorEastAsia" w:hAnsiTheme="minorEastAsia" w:eastAsiaTheme="minorEastAsia"/>
          <w:sz w:val="24"/>
          <w:highlight w:val="none"/>
        </w:rPr>
        <w:t>【招标编号：</w:t>
      </w:r>
      <w:r>
        <w:rPr>
          <w:rFonts w:hint="eastAsia" w:cs="宋体" w:asciiTheme="minorEastAsia" w:hAnsiTheme="minorEastAsia" w:eastAsiaTheme="minorEastAsia"/>
          <w:sz w:val="24"/>
          <w:highlight w:val="none"/>
          <w:lang w:eastAsia="zh-CN"/>
        </w:rPr>
        <w:t>XHZFCG-2023-G-82</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 xml:space="preserve">投标。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一、各方一致决定，</w:t>
      </w:r>
      <w:r>
        <w:rPr>
          <w:rFonts w:hint="eastAsia" w:cs="宋体" w:asciiTheme="minorEastAsia" w:hAnsiTheme="minorEastAsia" w:eastAsiaTheme="minorEastAsia"/>
          <w:kern w:val="0"/>
          <w:sz w:val="24"/>
          <w:highlight w:val="none"/>
          <w:u w:val="single"/>
        </w:rPr>
        <w:t>（某联合体成员名称）</w:t>
      </w:r>
      <w:r>
        <w:rPr>
          <w:rFonts w:hint="eastAsia" w:cs="宋体" w:asciiTheme="minorEastAsia" w:hAnsiTheme="minorEastAsia" w:eastAsiaTheme="minorEastAsia"/>
          <w:kern w:val="0"/>
          <w:sz w:val="24"/>
          <w:highlight w:val="none"/>
        </w:rPr>
        <w:t>为联合体</w:t>
      </w:r>
      <w:r>
        <w:rPr>
          <w:rFonts w:hint="eastAsia" w:cs="宋体" w:asciiTheme="minorEastAsia" w:hAnsiTheme="minorEastAsia" w:eastAsiaTheme="minorEastAsia"/>
          <w:kern w:val="0"/>
          <w:sz w:val="24"/>
          <w:highlight w:val="none"/>
          <w:lang w:val="zh-CN"/>
        </w:rPr>
        <w:t>牵头人</w:t>
      </w:r>
      <w:r>
        <w:rPr>
          <w:rFonts w:hint="eastAsia" w:cs="宋体" w:asciiTheme="minorEastAsia" w:hAnsiTheme="minorEastAsia" w:eastAsiaTheme="minorEastAsia"/>
          <w:sz w:val="24"/>
          <w:highlight w:val="none"/>
        </w:rPr>
        <w:t>，代表所有联合体成员负责投标和合同实施阶段的主办、协调工作</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二、</w:t>
      </w:r>
      <w:r>
        <w:rPr>
          <w:rFonts w:hint="eastAsia" w:cs="宋体" w:asciiTheme="minorEastAsia" w:hAnsiTheme="minorEastAsia" w:eastAsiaTheme="minorEastAsia"/>
          <w:sz w:val="24"/>
          <w:highlight w:val="none"/>
        </w:rPr>
        <w:t>所有联合体成员各方签署授权书，授权书载明的</w:t>
      </w:r>
      <w:r>
        <w:rPr>
          <w:rFonts w:hint="eastAsia" w:cs="宋体" w:asciiTheme="minorEastAsia" w:hAnsiTheme="minorEastAsia" w:eastAsiaTheme="minorEastAsia"/>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三、本次联合投标中，分工如下：</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（联合体成员1）</w:t>
      </w:r>
      <w:r>
        <w:rPr>
          <w:rFonts w:hint="eastAsia" w:cs="宋体" w:asciiTheme="minorEastAsia" w:hAnsiTheme="minorEastAsia" w:eastAsiaTheme="minorEastAsia"/>
          <w:kern w:val="0"/>
          <w:sz w:val="24"/>
          <w:highlight w:val="none"/>
          <w:lang w:val="zh-CN"/>
        </w:rPr>
        <w:t>承担的工作和义务为：</w:t>
      </w:r>
      <w:r>
        <w:rPr>
          <w:rFonts w:hint="eastAsia" w:cs="宋体" w:asciiTheme="minorEastAsia" w:hAnsiTheme="minorEastAsia" w:eastAsiaTheme="minorEastAsia"/>
          <w:highlight w:val="none"/>
          <w:u w:val="single"/>
        </w:rPr>
        <w:t xml:space="preserve">             </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（联合体成员</w:t>
      </w:r>
      <w:r>
        <w:rPr>
          <w:rFonts w:cs="宋体" w:asciiTheme="minorEastAsia" w:hAnsiTheme="minorEastAsia" w:eastAsiaTheme="minorEastAsia"/>
          <w:kern w:val="0"/>
          <w:sz w:val="24"/>
          <w:highlight w:val="none"/>
          <w:u w:val="single"/>
        </w:rPr>
        <w:t>2</w:t>
      </w:r>
      <w:r>
        <w:rPr>
          <w:rFonts w:hint="eastAsia"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lang w:val="zh-CN"/>
        </w:rPr>
        <w:t>承担的工作和义务为：</w:t>
      </w:r>
      <w:r>
        <w:rPr>
          <w:rFonts w:hint="eastAsia" w:cs="宋体" w:asciiTheme="minorEastAsia" w:hAnsiTheme="minorEastAsia" w:eastAsiaTheme="minorEastAsia"/>
          <w:highlight w:val="none"/>
          <w:u w:val="single"/>
        </w:rPr>
        <w:t xml:space="preserve">             </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四、联合体成员中小企业合同份额。</w:t>
      </w:r>
    </w:p>
    <w:p>
      <w:pPr>
        <w:snapToGrid w:val="0"/>
        <w:spacing w:line="360" w:lineRule="auto"/>
        <w:ind w:firstLine="576"/>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kern w:val="0"/>
          <w:sz w:val="24"/>
          <w:highlight w:val="none"/>
          <w:lang w:val="zh-CN"/>
        </w:rPr>
        <w:t>1、</w:t>
      </w:r>
      <w:r>
        <w:rPr>
          <w:rFonts w:hint="eastAsia" w:cs="宋体" w:asciiTheme="minorEastAsia" w:hAnsiTheme="minorEastAsia" w:eastAsiaTheme="minorEastAsia"/>
          <w:kern w:val="0"/>
          <w:sz w:val="24"/>
          <w:highlight w:val="none"/>
          <w:u w:val="single"/>
        </w:rPr>
        <w:t>（</w:t>
      </w:r>
      <w:bookmarkStart w:id="398" w:name="_Hlk101131882"/>
      <w:r>
        <w:rPr>
          <w:rFonts w:hint="eastAsia" w:cs="宋体" w:asciiTheme="minorEastAsia" w:hAnsiTheme="minorEastAsia" w:eastAsiaTheme="minorEastAsia"/>
          <w:kern w:val="0"/>
          <w:sz w:val="24"/>
          <w:highlight w:val="none"/>
          <w:u w:val="single"/>
        </w:rPr>
        <w:t>联合体成员X</w:t>
      </w:r>
      <w:r>
        <w:rPr>
          <w:rFonts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u w:val="single"/>
        </w:rPr>
        <w:t>……</w:t>
      </w:r>
      <w:bookmarkEnd w:id="398"/>
      <w:r>
        <w:rPr>
          <w:rFonts w:hint="eastAsia"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rPr>
        <w:t>提供的服务由小微企业承接，其合同份额占到合同总金额</w:t>
      </w:r>
      <w:r>
        <w:rPr>
          <w:rFonts w:hint="eastAsia" w:cs="宋体" w:asciiTheme="minorEastAsia" w:hAnsiTheme="minorEastAsia" w:eastAsiaTheme="minorEastAsia"/>
          <w:kern w:val="0"/>
          <w:sz w:val="24"/>
          <w:highlight w:val="none"/>
          <w:u w:val="single"/>
        </w:rPr>
        <w:t xml:space="preserve">     </w:t>
      </w:r>
      <w:r>
        <w:rPr>
          <w:rFonts w:hint="eastAsia" w:cs="宋体" w:asciiTheme="minorEastAsia" w:hAnsiTheme="minorEastAsia" w:eastAsiaTheme="minorEastAsia"/>
          <w:kern w:val="0"/>
          <w:sz w:val="24"/>
          <w:highlight w:val="none"/>
        </w:rPr>
        <w:t>%以上</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kern w:val="0"/>
          <w:sz w:val="24"/>
          <w:highlight w:val="none"/>
          <w:lang w:val="zh-CN"/>
        </w:rPr>
        <w:t>（</w:t>
      </w:r>
      <w:bookmarkStart w:id="399" w:name="_Hlk101133598"/>
      <w:r>
        <w:rPr>
          <w:rFonts w:hint="eastAsia" w:cs="宋体" w:asciiTheme="minorEastAsia" w:hAnsiTheme="minorEastAsia" w:eastAsiaTheme="minorEastAsia"/>
          <w:b/>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cs="宋体" w:asciiTheme="minorEastAsia" w:hAnsiTheme="minorEastAsia" w:eastAsiaTheme="minorEastAsia"/>
          <w:b/>
          <w:sz w:val="24"/>
          <w:highlight w:val="none"/>
        </w:rPr>
        <w:t>拟享受以上价格扣除政策的，填写有关内容。</w:t>
      </w:r>
      <w:bookmarkEnd w:id="399"/>
      <w:r>
        <w:rPr>
          <w:rFonts w:hint="eastAsia" w:cs="宋体" w:asciiTheme="minorEastAsia" w:hAnsiTheme="minorEastAsia" w:eastAsiaTheme="minorEastAsia"/>
          <w:b/>
          <w:kern w:val="0"/>
          <w:sz w:val="24"/>
          <w:highlight w:val="none"/>
          <w:lang w:val="zh-CN"/>
        </w:rPr>
        <w:t>）</w:t>
      </w:r>
    </w:p>
    <w:p>
      <w:pPr>
        <w:spacing w:line="360" w:lineRule="auto"/>
        <w:ind w:firstLine="480" w:firstLineChars="200"/>
        <w:rPr>
          <w:rFonts w:cs="宋体" w:asciiTheme="minorEastAsia" w:hAnsiTheme="minorEastAsia" w:eastAsiaTheme="minorEastAsia"/>
          <w:b/>
          <w:bCs/>
          <w:kern w:val="0"/>
          <w:sz w:val="24"/>
          <w:highlight w:val="none"/>
          <w:lang w:val="zh-CN"/>
        </w:rPr>
      </w:pPr>
      <w:r>
        <w:rPr>
          <w:rFonts w:hint="eastAsia" w:cs="宋体" w:asciiTheme="minorEastAsia" w:hAnsiTheme="minorEastAsia" w:eastAsiaTheme="minorEastAsia"/>
          <w:sz w:val="24"/>
          <w:highlight w:val="none"/>
        </w:rPr>
        <w:t>2、</w:t>
      </w:r>
      <w:bookmarkStart w:id="400" w:name="_Hlk101133173"/>
      <w:r>
        <w:rPr>
          <w:rFonts w:hint="eastAsia" w:cs="宋体" w:asciiTheme="minorEastAsia" w:hAnsiTheme="minorEastAsia" w:eastAsiaTheme="minorEastAsia"/>
          <w:sz w:val="24"/>
          <w:highlight w:val="none"/>
        </w:rPr>
        <w:t>中小企业合同金额达到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%，其中小微企业合同金额达到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bCs/>
          <w:kern w:val="0"/>
          <w:sz w:val="24"/>
          <w:highlight w:val="none"/>
          <w:lang w:val="zh-CN"/>
        </w:rPr>
        <w:t>（</w:t>
      </w:r>
      <w:r>
        <w:rPr>
          <w:rFonts w:hint="eastAsia" w:cs="宋体" w:asciiTheme="minorEastAsia" w:hAnsiTheme="minorEastAsia" w:eastAsiaTheme="minorEastAsia"/>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cs="宋体" w:asciiTheme="minorEastAsia" w:hAnsiTheme="minorEastAsia" w:eastAsiaTheme="minorEastAsia"/>
          <w:b/>
          <w:bCs/>
          <w:kern w:val="0"/>
          <w:sz w:val="24"/>
          <w:highlight w:val="none"/>
          <w:lang w:val="zh-CN"/>
        </w:rPr>
        <w:t>）</w:t>
      </w:r>
      <w:bookmarkEnd w:id="400"/>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五、如果中标，</w:t>
      </w:r>
      <w:r>
        <w:rPr>
          <w:rFonts w:hint="eastAsia" w:cs="宋体" w:asciiTheme="minorEastAsia" w:hAnsiTheme="minorEastAsia" w:eastAsiaTheme="minorEastAsia"/>
          <w:sz w:val="24"/>
          <w:highlight w:val="none"/>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六、有关本次联合投标的其他事宜：</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right="960"/>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w:t>
      </w:r>
    </w:p>
    <w:p>
      <w:pPr>
        <w:snapToGrid w:val="0"/>
        <w:spacing w:line="360" w:lineRule="auto"/>
        <w:jc w:val="righ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日期：  年  月   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snapToGrid w:val="0"/>
        <w:spacing w:line="360" w:lineRule="auto"/>
        <w:ind w:firstLine="3666" w:firstLineChars="1100"/>
        <w:rPr>
          <w:rFonts w:cs="宋体" w:asciiTheme="minorEastAsia" w:hAnsiTheme="minorEastAsia" w:eastAsiaTheme="minorEastAsia"/>
          <w:b/>
          <w:spacing w:val="6"/>
          <w:sz w:val="32"/>
          <w:szCs w:val="32"/>
          <w:highlight w:val="none"/>
        </w:rPr>
      </w:pPr>
    </w:p>
    <w:p>
      <w:pPr>
        <w:widowControl/>
        <w:adjustRightInd/>
        <w:jc w:val="left"/>
        <w:rPr>
          <w:rFonts w:cs="宋体" w:asciiTheme="minorEastAsia" w:hAnsiTheme="minorEastAsia" w:eastAsiaTheme="minorEastAsia"/>
          <w:b/>
          <w:spacing w:val="6"/>
          <w:sz w:val="32"/>
          <w:szCs w:val="32"/>
          <w:highlight w:val="none"/>
        </w:rPr>
      </w:pPr>
      <w:r>
        <w:rPr>
          <w:rFonts w:cs="宋体" w:asciiTheme="minorEastAsia" w:hAnsiTheme="minorEastAsia" w:eastAsiaTheme="minorEastAsia"/>
          <w:b/>
          <w:spacing w:val="6"/>
          <w:sz w:val="32"/>
          <w:szCs w:val="32"/>
          <w:highlight w:val="none"/>
        </w:rPr>
        <w:br w:type="page"/>
      </w:r>
    </w:p>
    <w:p>
      <w:pPr>
        <w:snapToGrid w:val="0"/>
        <w:spacing w:line="360" w:lineRule="auto"/>
        <w:ind w:firstLine="3666" w:firstLineChars="1100"/>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spacing w:val="6"/>
          <w:sz w:val="32"/>
          <w:szCs w:val="32"/>
          <w:highlight w:val="none"/>
        </w:rPr>
        <w:t>附件</w:t>
      </w:r>
      <w:r>
        <w:rPr>
          <w:rFonts w:cs="宋体" w:asciiTheme="minorEastAsia" w:hAnsiTheme="minorEastAsia" w:eastAsiaTheme="minorEastAsia"/>
          <w:b/>
          <w:spacing w:val="6"/>
          <w:sz w:val="32"/>
          <w:szCs w:val="32"/>
          <w:highlight w:val="none"/>
        </w:rPr>
        <w:t>6</w:t>
      </w:r>
      <w:r>
        <w:rPr>
          <w:rFonts w:hint="eastAsia" w:cs="宋体" w:asciiTheme="minorEastAsia" w:hAnsiTheme="minorEastAsia" w:eastAsiaTheme="minorEastAsia"/>
          <w:b/>
          <w:spacing w:val="6"/>
          <w:sz w:val="32"/>
          <w:szCs w:val="32"/>
          <w:highlight w:val="none"/>
        </w:rPr>
        <w:t>：</w:t>
      </w:r>
      <w:r>
        <w:rPr>
          <w:rFonts w:hint="eastAsia" w:cs="宋体" w:asciiTheme="minorEastAsia" w:hAnsiTheme="minorEastAsia" w:eastAsiaTheme="minorEastAsia"/>
          <w:b/>
          <w:kern w:val="0"/>
          <w:sz w:val="32"/>
          <w:szCs w:val="32"/>
          <w:highlight w:val="none"/>
        </w:rPr>
        <w:t>分包意向协议</w:t>
      </w:r>
    </w:p>
    <w:p>
      <w:pPr>
        <w:widowControl/>
        <w:spacing w:line="360" w:lineRule="auto"/>
        <w:ind w:firstLine="120" w:firstLineChars="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b/>
          <w:sz w:val="24"/>
          <w:highlight w:val="none"/>
        </w:rPr>
        <w:t>中标后以分包方式履行合同的，提供分包意向协议；采购人不同意分包或者投标人中标后不以分包方式履行合同的，则不需要提供。</w:t>
      </w:r>
      <w:r>
        <w:rPr>
          <w:rFonts w:hint="eastAsia" w:cs="宋体" w:asciiTheme="minorEastAsia" w:hAnsiTheme="minorEastAsia" w:eastAsiaTheme="minorEastAsia"/>
          <w:sz w:val="24"/>
          <w:highlight w:val="none"/>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（投标人名称）</w:t>
      </w:r>
      <w:r>
        <w:rPr>
          <w:rFonts w:hint="eastAsia" w:cs="宋体" w:asciiTheme="minorEastAsia" w:hAnsiTheme="minorEastAsia" w:eastAsiaTheme="minorEastAsia"/>
          <w:kern w:val="0"/>
          <w:sz w:val="24"/>
          <w:highlight w:val="none"/>
          <w:lang w:val="zh-CN"/>
        </w:rPr>
        <w:t>若成为</w:t>
      </w:r>
      <w:r>
        <w:rPr>
          <w:rFonts w:hint="eastAsia" w:cs="宋体" w:asciiTheme="minorEastAsia" w:hAnsiTheme="minorEastAsia" w:eastAsiaTheme="minorEastAsia"/>
          <w:sz w:val="24"/>
          <w:highlight w:val="none"/>
          <w:lang w:eastAsia="zh-CN"/>
        </w:rPr>
        <w:t>杭州市西湖区蒋村街道办事处物业管理服务项目</w:t>
      </w:r>
      <w:r>
        <w:rPr>
          <w:rFonts w:hint="eastAsia" w:cs="宋体" w:asciiTheme="minorEastAsia" w:hAnsiTheme="minorEastAsia" w:eastAsiaTheme="minorEastAsia"/>
          <w:sz w:val="24"/>
          <w:highlight w:val="none"/>
        </w:rPr>
        <w:t>【招标编号：</w:t>
      </w:r>
      <w:r>
        <w:rPr>
          <w:rFonts w:hint="eastAsia" w:cs="宋体" w:asciiTheme="minorEastAsia" w:hAnsiTheme="minorEastAsia" w:eastAsiaTheme="minorEastAsia"/>
          <w:sz w:val="24"/>
          <w:highlight w:val="none"/>
          <w:lang w:eastAsia="zh-CN"/>
        </w:rPr>
        <w:t>XHZFCG-2023-G-82</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的中标供应商，将依法采取分包方式履行合同。</w:t>
      </w:r>
      <w:r>
        <w:rPr>
          <w:rFonts w:hint="eastAsia" w:cs="宋体" w:asciiTheme="minorEastAsia" w:hAnsiTheme="minorEastAsia" w:eastAsiaTheme="minorEastAsia"/>
          <w:kern w:val="0"/>
          <w:sz w:val="24"/>
          <w:highlight w:val="none"/>
          <w:u w:val="single"/>
        </w:rPr>
        <w:t>（投标人名称）</w:t>
      </w:r>
      <w:r>
        <w:rPr>
          <w:rFonts w:hint="eastAsia" w:cs="宋体" w:asciiTheme="minorEastAsia" w:hAnsiTheme="minorEastAsia" w:eastAsiaTheme="minorEastAsia"/>
          <w:kern w:val="0"/>
          <w:sz w:val="24"/>
          <w:highlight w:val="none"/>
        </w:rPr>
        <w:t>与</w:t>
      </w:r>
      <w:r>
        <w:rPr>
          <w:rFonts w:hint="eastAsia" w:cs="宋体" w:asciiTheme="minorEastAsia" w:hAnsiTheme="minorEastAsia" w:eastAsiaTheme="minorEastAsia"/>
          <w:kern w:val="0"/>
          <w:sz w:val="24"/>
          <w:highlight w:val="none"/>
          <w:u w:val="single"/>
        </w:rPr>
        <w:t>（所有分包供应商名称）</w:t>
      </w:r>
      <w:r>
        <w:rPr>
          <w:rFonts w:hint="eastAsia" w:cs="宋体" w:asciiTheme="minorEastAsia" w:hAnsiTheme="minorEastAsia" w:eastAsiaTheme="minorEastAsia"/>
          <w:kern w:val="0"/>
          <w:sz w:val="24"/>
          <w:highlight w:val="none"/>
        </w:rPr>
        <w:t>达成分包意向协议</w:t>
      </w:r>
      <w:r>
        <w:rPr>
          <w:rFonts w:hint="eastAsia" w:cs="宋体" w:asciiTheme="minorEastAsia" w:hAnsiTheme="minorEastAsia" w:eastAsiaTheme="minorEastAsia"/>
          <w:kern w:val="0"/>
          <w:sz w:val="24"/>
          <w:highlight w:val="none"/>
          <w:lang w:val="zh-CN"/>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一、分包标的及数量</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（投标人名称）</w:t>
      </w:r>
      <w:r>
        <w:rPr>
          <w:rFonts w:hint="eastAsia" w:cs="宋体" w:asciiTheme="minorEastAsia" w:hAnsiTheme="minorEastAsia" w:eastAsiaTheme="minorEastAsia"/>
          <w:kern w:val="0"/>
          <w:sz w:val="24"/>
          <w:highlight w:val="none"/>
          <w:lang w:val="zh-CN"/>
        </w:rPr>
        <w:t>将</w:t>
      </w:r>
      <w:r>
        <w:rPr>
          <w:rFonts w:hint="eastAsia" w:cs="宋体" w:asciiTheme="minorEastAsia" w:hAnsiTheme="minorEastAsia" w:eastAsiaTheme="minorEastAsia"/>
          <w:highlight w:val="none"/>
          <w:u w:val="single"/>
        </w:rPr>
        <w:t xml:space="preserve">  </w:t>
      </w:r>
      <w:r>
        <w:rPr>
          <w:rFonts w:cs="宋体" w:asciiTheme="minorEastAsia" w:hAnsiTheme="minorEastAsia" w:eastAsiaTheme="minorEastAsia"/>
          <w:kern w:val="0"/>
          <w:sz w:val="24"/>
          <w:highlight w:val="none"/>
          <w:u w:val="single"/>
        </w:rPr>
        <w:t xml:space="preserve"> XX工作内容   </w:t>
      </w:r>
      <w:r>
        <w:rPr>
          <w:rFonts w:hint="eastAsia" w:cs="宋体" w:asciiTheme="minorEastAsia" w:hAnsiTheme="minorEastAsia" w:eastAsiaTheme="minorEastAsia"/>
          <w:sz w:val="24"/>
          <w:highlight w:val="none"/>
        </w:rPr>
        <w:t>分包给</w:t>
      </w:r>
      <w:r>
        <w:rPr>
          <w:rFonts w:hint="eastAsia" w:cs="宋体" w:asciiTheme="minorEastAsia" w:hAnsiTheme="minorEastAsia" w:eastAsiaTheme="minorEastAsia"/>
          <w:kern w:val="0"/>
          <w:sz w:val="24"/>
          <w:highlight w:val="none"/>
          <w:u w:val="single"/>
        </w:rPr>
        <w:t>（分包供应商1名称）</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kern w:val="0"/>
          <w:sz w:val="24"/>
          <w:highlight w:val="none"/>
          <w:u w:val="single"/>
        </w:rPr>
        <w:t>（分包供应商2名称），</w:t>
      </w:r>
      <w:r>
        <w:rPr>
          <w:rFonts w:hint="eastAsia" w:cs="宋体" w:asciiTheme="minorEastAsia" w:hAnsiTheme="minorEastAsia" w:eastAsiaTheme="minorEastAsia"/>
          <w:kern w:val="0"/>
          <w:sz w:val="24"/>
          <w:highlight w:val="none"/>
          <w:lang w:val="zh-CN"/>
        </w:rPr>
        <w:t>具备承</w:t>
      </w:r>
      <w:r>
        <w:rPr>
          <w:rFonts w:hint="eastAsia" w:cs="宋体" w:asciiTheme="minorEastAsia" w:hAnsiTheme="minorEastAsia" w:eastAsiaTheme="minorEastAsia"/>
          <w:kern w:val="0"/>
          <w:sz w:val="24"/>
          <w:highlight w:val="none"/>
        </w:rPr>
        <w:t>担</w:t>
      </w:r>
      <w:r>
        <w:rPr>
          <w:rFonts w:hint="eastAsia" w:cs="宋体" w:asciiTheme="minorEastAsia" w:hAnsiTheme="minorEastAsia" w:eastAsiaTheme="minorEastAsia"/>
          <w:kern w:val="0"/>
          <w:sz w:val="24"/>
          <w:highlight w:val="none"/>
          <w:u w:val="single"/>
          <w:lang w:val="zh-CN"/>
        </w:rPr>
        <w:t>XX工作内容</w:t>
      </w:r>
      <w:r>
        <w:rPr>
          <w:rFonts w:hint="eastAsia" w:cs="宋体" w:asciiTheme="minorEastAsia" w:hAnsiTheme="minorEastAsia" w:eastAsiaTheme="minorEastAsia"/>
          <w:kern w:val="0"/>
          <w:sz w:val="24"/>
          <w:highlight w:val="none"/>
          <w:lang w:val="zh-CN"/>
        </w:rPr>
        <w:t>相应资质条件且不得再次分包；</w:t>
      </w:r>
    </w:p>
    <w:p>
      <w:pPr>
        <w:pStyle w:val="2"/>
        <w:ind w:left="664" w:leftChars="316" w:firstLine="229" w:firstLineChars="95"/>
        <w:rPr>
          <w:rFonts w:cs="宋体" w:asciiTheme="minorEastAsia" w:hAnsiTheme="minorEastAsia" w:eastAsiaTheme="minorEastAsia"/>
          <w:kern w:val="0"/>
          <w:sz w:val="24"/>
          <w:szCs w:val="24"/>
          <w:highlight w:val="none"/>
        </w:rPr>
      </w:pPr>
      <w:r>
        <w:rPr>
          <w:rFonts w:hint="eastAsia" w:cs="宋体" w:asciiTheme="minorEastAsia" w:hAnsiTheme="minorEastAsia" w:eastAsiaTheme="minorEastAsia"/>
          <w:kern w:val="0"/>
          <w:sz w:val="24"/>
          <w:szCs w:val="24"/>
          <w:highlight w:val="none"/>
        </w:rPr>
        <w:t>……</w:t>
      </w:r>
    </w:p>
    <w:p>
      <w:pPr>
        <w:rPr>
          <w:rFonts w:asciiTheme="minorEastAsia" w:hAnsiTheme="minorEastAsia" w:eastAsiaTheme="minorEastAsia"/>
          <w:highlight w:val="none"/>
        </w:rPr>
      </w:pPr>
      <w:r>
        <w:rPr>
          <w:rFonts w:hint="eastAsia" w:asciiTheme="minorEastAsia" w:hAnsiTheme="minorEastAsia" w:eastAsiaTheme="minorEastAsia"/>
          <w:highlight w:val="none"/>
          <w:lang w:val="zh-CN"/>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二、分包供应商中小企业合同份额</w:t>
      </w:r>
    </w:p>
    <w:p>
      <w:pPr>
        <w:snapToGrid w:val="0"/>
        <w:spacing w:line="360" w:lineRule="auto"/>
        <w:ind w:firstLine="576"/>
        <w:rPr>
          <w:rFonts w:cs="宋体" w:asciiTheme="minorEastAsia" w:hAnsiTheme="minorEastAsia" w:eastAsiaTheme="minorEastAsia"/>
          <w:b/>
          <w:kern w:val="0"/>
          <w:sz w:val="24"/>
          <w:highlight w:val="none"/>
          <w:lang w:val="zh-CN"/>
        </w:rPr>
      </w:pPr>
      <w:r>
        <w:rPr>
          <w:rFonts w:cs="宋体" w:asciiTheme="minorEastAsia" w:hAnsiTheme="minorEastAsia" w:eastAsiaTheme="minorEastAsia"/>
          <w:kern w:val="0"/>
          <w:sz w:val="24"/>
          <w:highlight w:val="none"/>
        </w:rPr>
        <w:t>1、</w:t>
      </w:r>
      <w:r>
        <w:rPr>
          <w:rFonts w:hint="eastAsia" w:cs="宋体" w:asciiTheme="minorEastAsia" w:hAnsiTheme="minorEastAsia" w:eastAsiaTheme="minorEastAsia"/>
          <w:kern w:val="0"/>
          <w:sz w:val="24"/>
          <w:highlight w:val="none"/>
          <w:u w:val="single"/>
        </w:rPr>
        <w:t>（分包供应商X</w:t>
      </w:r>
      <w:r>
        <w:rPr>
          <w:rFonts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u w:val="single"/>
        </w:rPr>
        <w:t>……）提供的服务全部由小微企业承接，</w:t>
      </w:r>
      <w:r>
        <w:rPr>
          <w:rFonts w:hint="eastAsia" w:cs="宋体" w:asciiTheme="minorEastAsia" w:hAnsiTheme="minorEastAsia" w:eastAsiaTheme="minorEastAsia"/>
          <w:kern w:val="0"/>
          <w:sz w:val="24"/>
          <w:highlight w:val="none"/>
        </w:rPr>
        <w:t>其合同份额占到合同总金额</w:t>
      </w:r>
      <w:r>
        <w:rPr>
          <w:rFonts w:hint="eastAsia" w:cs="宋体" w:asciiTheme="minorEastAsia" w:hAnsiTheme="minorEastAsia" w:eastAsiaTheme="minorEastAsia"/>
          <w:kern w:val="0"/>
          <w:sz w:val="24"/>
          <w:highlight w:val="none"/>
          <w:u w:val="single"/>
        </w:rPr>
        <w:t xml:space="preserve">     </w:t>
      </w:r>
      <w:r>
        <w:rPr>
          <w:rFonts w:hint="eastAsia" w:cs="宋体" w:asciiTheme="minorEastAsia" w:hAnsiTheme="minorEastAsia" w:eastAsiaTheme="minorEastAsia"/>
          <w:kern w:val="0"/>
          <w:sz w:val="24"/>
          <w:highlight w:val="none"/>
        </w:rPr>
        <w:t>%以上</w:t>
      </w:r>
      <w:r>
        <w:rPr>
          <w:rFonts w:hint="eastAsia" w:cs="宋体" w:asciiTheme="minorEastAsia" w:hAnsiTheme="minorEastAsia" w:eastAsiaTheme="minorEastAsia"/>
          <w:highlight w:val="none"/>
        </w:rPr>
        <w:t>。</w:t>
      </w:r>
      <w:r>
        <w:rPr>
          <w:rFonts w:hint="eastAsia" w:cs="宋体" w:asciiTheme="minorEastAsia" w:hAnsiTheme="minorEastAsia" w:eastAsiaTheme="minorEastAsia"/>
          <w:b/>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cs="宋体" w:asciiTheme="minorEastAsia" w:hAnsiTheme="minorEastAsia" w:eastAsiaTheme="minorEastAsia"/>
          <w:b/>
          <w:sz w:val="24"/>
          <w:highlight w:val="none"/>
        </w:rPr>
        <w:t>拟享受以上价格扣除政策的，填写有关内容。</w:t>
      </w:r>
      <w:r>
        <w:rPr>
          <w:rFonts w:hint="eastAsia" w:cs="宋体" w:asciiTheme="minorEastAsia" w:hAnsiTheme="minorEastAsia" w:eastAsiaTheme="minorEastAsia"/>
          <w:b/>
          <w:kern w:val="0"/>
          <w:sz w:val="24"/>
          <w:highlight w:val="none"/>
          <w:lang w:val="zh-CN"/>
        </w:rPr>
        <w:t>）</w:t>
      </w:r>
    </w:p>
    <w:p>
      <w:pPr>
        <w:spacing w:line="360" w:lineRule="auto"/>
        <w:ind w:firstLine="480" w:firstLineChars="200"/>
        <w:rPr>
          <w:rFonts w:cs="宋体" w:asciiTheme="minorEastAsia" w:hAnsiTheme="minorEastAsia" w:eastAsiaTheme="minorEastAsia"/>
          <w:b/>
          <w:bCs/>
          <w:kern w:val="0"/>
          <w:sz w:val="24"/>
          <w:highlight w:val="none"/>
          <w:lang w:val="zh-CN"/>
        </w:rPr>
      </w:pPr>
      <w:r>
        <w:rPr>
          <w:rFonts w:hint="eastAsia" w:cs="宋体" w:asciiTheme="minorEastAsia" w:hAnsiTheme="minorEastAsia" w:eastAsiaTheme="minorEastAsia"/>
          <w:sz w:val="24"/>
          <w:highlight w:val="none"/>
        </w:rPr>
        <w:t>2、中小企业合同金额达到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%，其中小微企业合同金额达到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bCs/>
          <w:kern w:val="0"/>
          <w:sz w:val="24"/>
          <w:highlight w:val="none"/>
          <w:lang w:val="zh-CN"/>
        </w:rPr>
        <w:t>（</w:t>
      </w:r>
      <w:r>
        <w:rPr>
          <w:rFonts w:hint="eastAsia" w:cs="宋体" w:asciiTheme="minorEastAsia" w:hAnsiTheme="minorEastAsia" w:eastAsiaTheme="minorEastAsia"/>
          <w:b/>
          <w:bCs/>
          <w:sz w:val="24"/>
          <w:highlight w:val="none"/>
        </w:rPr>
        <w:t>要求合同分包形式参加的项目或采购包，供应商按招标文件第一部分招标公告申请人的资格要求中规定的</w:t>
      </w:r>
      <w:r>
        <w:rPr>
          <w:rFonts w:hint="eastAsia" w:cs="宋体" w:asciiTheme="minorEastAsia" w:hAnsiTheme="minorEastAsia" w:eastAsiaTheme="minorEastAsia"/>
          <w:b/>
          <w:kern w:val="0"/>
          <w:sz w:val="24"/>
          <w:highlight w:val="none"/>
          <w:lang w:val="zh-CN"/>
        </w:rPr>
        <w:t>分包意向协议</w:t>
      </w:r>
      <w:r>
        <w:rPr>
          <w:rFonts w:hint="eastAsia" w:cs="宋体" w:asciiTheme="minorEastAsia" w:hAnsiTheme="minorEastAsia" w:eastAsiaTheme="minorEastAsia"/>
          <w:b/>
          <w:bCs/>
          <w:sz w:val="24"/>
          <w:highlight w:val="none"/>
        </w:rPr>
        <w:t>中中小企业、小微企业合同金额应当达到的比例要求填写。</w:t>
      </w:r>
      <w:r>
        <w:rPr>
          <w:rFonts w:hint="eastAsia" w:cs="宋体" w:asciiTheme="minorEastAsia" w:hAnsiTheme="minorEastAsia" w:eastAsiaTheme="minorEastAsia"/>
          <w:b/>
          <w:bCs/>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三、分包工作履行期限、地点、方式</w:t>
      </w:r>
    </w:p>
    <w:p>
      <w:pPr>
        <w:snapToGrid w:val="0"/>
        <w:spacing w:line="360" w:lineRule="auto"/>
        <w:ind w:firstLine="576"/>
        <w:rPr>
          <w:rFonts w:cs="宋体" w:asciiTheme="minorEastAsia" w:hAnsiTheme="minorEastAsia" w:eastAsiaTheme="minorEastAsia"/>
          <w:highlight w:val="none"/>
          <w:u w:val="single"/>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四、质量</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五、价款或者报酬</w:t>
      </w:r>
    </w:p>
    <w:p>
      <w:pPr>
        <w:snapToGrid w:val="0"/>
        <w:spacing w:line="360" w:lineRule="auto"/>
        <w:ind w:left="573" w:leftChars="273"/>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left="573" w:leftChars="273"/>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六、违约责任</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七、争议解决的办法</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八、其他</w:t>
      </w:r>
    </w:p>
    <w:p>
      <w:pPr>
        <w:snapToGrid w:val="0"/>
        <w:spacing w:line="360" w:lineRule="auto"/>
        <w:ind w:left="5758" w:leftChars="342" w:hanging="5040" w:hanging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sz w:val="24"/>
          <w:highlight w:val="none"/>
        </w:rPr>
        <w:t>中小企业合同金额达到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%，小微企业合同金额达到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 xml:space="preserve">  。                                           投标人名称(电子签名)：</w:t>
      </w:r>
    </w:p>
    <w:p>
      <w:pPr>
        <w:snapToGrid w:val="0"/>
        <w:spacing w:line="360" w:lineRule="auto"/>
        <w:jc w:val="righ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分包供应商名称(电子签名/公章)：</w:t>
      </w:r>
    </w:p>
    <w:p>
      <w:pPr>
        <w:snapToGrid w:val="0"/>
        <w:spacing w:line="360" w:lineRule="auto"/>
        <w:ind w:firstLine="5760" w:firstLineChars="2400"/>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lang w:val="zh-CN"/>
        </w:rPr>
        <w:t>……</w:t>
      </w:r>
    </w:p>
    <w:p>
      <w:pPr>
        <w:snapToGrid w:val="0"/>
        <w:spacing w:line="360" w:lineRule="auto"/>
        <w:ind w:left="5758" w:leftChars="342" w:hanging="5040" w:hanging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spacing w:line="360" w:lineRule="auto"/>
        <w:jc w:val="left"/>
        <w:outlineLvl w:val="0"/>
        <w:rPr>
          <w:rFonts w:cs="宋体" w:asciiTheme="minorEastAsia" w:hAnsiTheme="minorEastAsia" w:eastAsiaTheme="minorEastAsia"/>
          <w:b/>
          <w:sz w:val="36"/>
          <w:szCs w:val="20"/>
          <w:highlight w:val="none"/>
        </w:rPr>
      </w:pPr>
      <w:r>
        <w:rPr>
          <w:rFonts w:hint="eastAsia" w:cs="宋体" w:asciiTheme="minorEastAsia" w:hAnsiTheme="minorEastAsia" w:eastAsiaTheme="minorEastAsia"/>
          <w:b/>
          <w:sz w:val="36"/>
          <w:szCs w:val="20"/>
          <w:highlight w:val="none"/>
        </w:rPr>
        <w:t>附件</w:t>
      </w:r>
      <w:r>
        <w:rPr>
          <w:rFonts w:cs="宋体" w:asciiTheme="minorEastAsia" w:hAnsiTheme="minorEastAsia" w:eastAsiaTheme="minorEastAsia"/>
          <w:b/>
          <w:sz w:val="36"/>
          <w:szCs w:val="20"/>
          <w:highlight w:val="none"/>
        </w:rPr>
        <w:t>7</w:t>
      </w:r>
      <w:r>
        <w:rPr>
          <w:rFonts w:hint="eastAsia" w:cs="宋体" w:asciiTheme="minorEastAsia" w:hAnsiTheme="minorEastAsia" w:eastAsiaTheme="minorEastAsia"/>
          <w:b/>
          <w:sz w:val="36"/>
          <w:szCs w:val="20"/>
          <w:highlight w:val="none"/>
        </w:rPr>
        <w:t>：中小企业声明函</w:t>
      </w:r>
    </w:p>
    <w:p>
      <w:pPr>
        <w:spacing w:line="360" w:lineRule="auto"/>
        <w:jc w:val="center"/>
        <w:rPr>
          <w:rFonts w:cs="宋体" w:asciiTheme="minorEastAsia" w:hAnsiTheme="minorEastAsia" w:eastAsiaTheme="minorEastAsia"/>
          <w:b/>
          <w:sz w:val="32"/>
          <w:szCs w:val="32"/>
          <w:highlight w:val="none"/>
        </w:rPr>
      </w:pPr>
      <w:r>
        <w:rPr>
          <w:rFonts w:hint="eastAsia" w:cs="宋体" w:asciiTheme="minorEastAsia" w:hAnsiTheme="minorEastAsia" w:eastAsiaTheme="minorEastAsia"/>
          <w:b/>
          <w:sz w:val="32"/>
          <w:szCs w:val="32"/>
          <w:highlight w:val="none"/>
        </w:rPr>
        <w:t>中小企业声明函（服务）</w:t>
      </w:r>
    </w:p>
    <w:p>
      <w:pPr>
        <w:spacing w:line="360" w:lineRule="auto"/>
        <w:ind w:firstLine="360" w:firstLineChars="1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sz w:val="24"/>
          <w:highlight w:val="none"/>
          <w:u w:val="single"/>
          <w:lang w:eastAsia="zh-CN"/>
        </w:rPr>
        <w:t>杭州市西湖区蒋村街道办事处</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的</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u w:val="single"/>
          <w:lang w:eastAsia="zh-CN"/>
        </w:rPr>
        <w:t>杭州市西湖区蒋村街道办事处物业管理服务项目</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采购活动，服务全部由符合政策要求的中小企业承接。相关企业（含联合体中的中小企业、签订分包意向协议的中小企业）的具体情况如下：</w:t>
      </w:r>
    </w:p>
    <w:p>
      <w:pPr>
        <w:numPr>
          <w:ilvl w:val="0"/>
          <w:numId w:val="6"/>
        </w:numPr>
        <w:spacing w:line="360" w:lineRule="auto"/>
        <w:ind w:firstLine="480" w:firstLineChars="200"/>
        <w:jc w:val="left"/>
        <w:rPr>
          <w:rFonts w:hint="eastAsia"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u w:val="single"/>
        </w:rPr>
        <w:t>物业管理服务</w:t>
      </w:r>
      <w:r>
        <w:rPr>
          <w:rFonts w:hint="eastAsia" w:cs="宋体" w:asciiTheme="minorEastAsia" w:hAnsiTheme="minorEastAsia" w:eastAsiaTheme="minorEastAsia"/>
          <w:sz w:val="24"/>
          <w:highlight w:val="none"/>
        </w:rPr>
        <w:t>，属于</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u w:val="single"/>
        </w:rPr>
        <w:t>物业管理</w:t>
      </w:r>
      <w:r>
        <w:rPr>
          <w:rFonts w:hint="eastAsia" w:cs="宋体" w:asciiTheme="minorEastAsia" w:hAnsiTheme="minorEastAsia" w:eastAsiaTheme="minorEastAsia"/>
          <w:sz w:val="24"/>
          <w:highlight w:val="none"/>
          <w:u w:val="single"/>
        </w:rPr>
        <w:t>行业</w:t>
      </w:r>
      <w:r>
        <w:rPr>
          <w:rFonts w:hint="eastAsia" w:cs="宋体" w:asciiTheme="minorEastAsia" w:hAnsiTheme="minorEastAsia" w:eastAsiaTheme="minorEastAsia"/>
          <w:sz w:val="24"/>
          <w:highlight w:val="none"/>
        </w:rPr>
        <w:t xml:space="preserve"> ；承接企业为 </w:t>
      </w:r>
      <w:r>
        <w:rPr>
          <w:rFonts w:hint="eastAsia" w:cs="宋体" w:asciiTheme="minorEastAsia" w:hAnsiTheme="minorEastAsia" w:eastAsiaTheme="minorEastAsia"/>
          <w:sz w:val="24"/>
          <w:highlight w:val="none"/>
          <w:u w:val="single"/>
        </w:rPr>
        <w:t>（企业名称）</w:t>
      </w:r>
      <w:r>
        <w:rPr>
          <w:rFonts w:hint="eastAsia" w:cs="宋体" w:asciiTheme="minorEastAsia" w:hAnsiTheme="minorEastAsia" w:eastAsiaTheme="minorEastAsia"/>
          <w:sz w:val="24"/>
          <w:highlight w:val="none"/>
        </w:rPr>
        <w:t xml:space="preserve"> ，从业人员</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人，营业收入为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万元，资产总额为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万元属于</w:t>
      </w:r>
      <w:r>
        <w:rPr>
          <w:rFonts w:hint="eastAsia" w:cs="宋体" w:asciiTheme="minorEastAsia" w:hAnsiTheme="minorEastAsia" w:eastAsiaTheme="minorEastAsia"/>
          <w:sz w:val="24"/>
          <w:highlight w:val="none"/>
          <w:u w:val="single"/>
        </w:rPr>
        <w:t xml:space="preserve"> （中型企业、小型企业、微型企业） </w:t>
      </w:r>
      <w:r>
        <w:rPr>
          <w:rFonts w:hint="eastAsia" w:cs="宋体" w:asciiTheme="minorEastAsia" w:hAnsiTheme="minorEastAsia" w:eastAsiaTheme="minorEastAsia"/>
          <w:sz w:val="24"/>
          <w:highlight w:val="none"/>
        </w:rPr>
        <w:t>；</w:t>
      </w:r>
    </w:p>
    <w:p>
      <w:pPr>
        <w:spacing w:line="360" w:lineRule="auto"/>
        <w:ind w:firstLine="480" w:firstLineChars="200"/>
        <w:jc w:val="left"/>
        <w:rPr>
          <w:rFonts w:cs="宋体" w:asciiTheme="minorEastAsia" w:hAnsiTheme="minorEastAsia" w:eastAsiaTheme="minorEastAsia"/>
          <w:sz w:val="24"/>
          <w:highlight w:val="none"/>
        </w:rPr>
      </w:pPr>
      <w:r>
        <w:rPr>
          <w:rFonts w:hint="default" w:cs="宋体" w:asciiTheme="minorEastAsia" w:hAnsiTheme="minorEastAsia" w:eastAsiaTheme="minorEastAsia"/>
          <w:sz w:val="24"/>
          <w:highlight w:val="none"/>
          <w:lang w:val="en-US"/>
        </w:rPr>
        <w:t>2</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 xml:space="preserve"> </w:t>
      </w:r>
      <w:r>
        <w:rPr>
          <w:rFonts w:hint="eastAsia" w:cs="宋体" w:asciiTheme="minorEastAsia" w:hAnsiTheme="minorEastAsia" w:eastAsiaTheme="minorEastAsia"/>
          <w:kern w:val="0"/>
          <w:sz w:val="24"/>
          <w:highlight w:val="none"/>
          <w:u w:val="single"/>
        </w:rPr>
        <w:t>物业管理服务</w:t>
      </w:r>
      <w:r>
        <w:rPr>
          <w:rFonts w:hint="eastAsia" w:cs="宋体" w:asciiTheme="minorEastAsia" w:hAnsiTheme="minorEastAsia" w:eastAsiaTheme="minorEastAsia"/>
          <w:sz w:val="24"/>
          <w:highlight w:val="none"/>
        </w:rPr>
        <w:t>，属于</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u w:val="single"/>
        </w:rPr>
        <w:t>物业管理</w:t>
      </w:r>
      <w:r>
        <w:rPr>
          <w:rFonts w:hint="eastAsia" w:cs="宋体" w:asciiTheme="minorEastAsia" w:hAnsiTheme="minorEastAsia" w:eastAsiaTheme="minorEastAsia"/>
          <w:sz w:val="24"/>
          <w:highlight w:val="none"/>
          <w:u w:val="single"/>
        </w:rPr>
        <w:t>行业</w:t>
      </w:r>
      <w:r>
        <w:rPr>
          <w:rFonts w:hint="eastAsia" w:cs="宋体" w:asciiTheme="minorEastAsia" w:hAnsiTheme="minorEastAsia" w:eastAsiaTheme="minorEastAsia"/>
          <w:sz w:val="24"/>
          <w:highlight w:val="none"/>
        </w:rPr>
        <w:t xml:space="preserve"> ；承接企业为 </w:t>
      </w:r>
      <w:r>
        <w:rPr>
          <w:rFonts w:hint="eastAsia" w:cs="宋体" w:asciiTheme="minorEastAsia" w:hAnsiTheme="minorEastAsia" w:eastAsiaTheme="minorEastAsia"/>
          <w:sz w:val="24"/>
          <w:highlight w:val="none"/>
          <w:u w:val="single"/>
        </w:rPr>
        <w:t>（企业名称）</w:t>
      </w:r>
      <w:r>
        <w:rPr>
          <w:rFonts w:hint="eastAsia" w:cs="宋体" w:asciiTheme="minorEastAsia" w:hAnsiTheme="minorEastAsia" w:eastAsiaTheme="minorEastAsia"/>
          <w:sz w:val="24"/>
          <w:highlight w:val="none"/>
        </w:rPr>
        <w:t xml:space="preserve"> ，从业人员</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人，营业收入为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万元，资产总额为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万元属于</w:t>
      </w:r>
      <w:r>
        <w:rPr>
          <w:rFonts w:hint="eastAsia" w:cs="宋体" w:asciiTheme="minorEastAsia" w:hAnsiTheme="minorEastAsia" w:eastAsiaTheme="minorEastAsia"/>
          <w:sz w:val="24"/>
          <w:highlight w:val="none"/>
          <w:u w:val="single"/>
        </w:rPr>
        <w:t xml:space="preserve"> （中型企业、小型企业、微型企业） </w:t>
      </w:r>
      <w:r>
        <w:rPr>
          <w:rFonts w:hint="eastAsia" w:cs="宋体" w:asciiTheme="minorEastAsia" w:hAnsiTheme="minorEastAsia" w:eastAsiaTheme="minorEastAsia"/>
          <w:sz w:val="24"/>
          <w:highlight w:val="none"/>
        </w:rPr>
        <w:t>；</w:t>
      </w:r>
    </w:p>
    <w:p>
      <w:pPr>
        <w:pStyle w:val="2"/>
        <w:numPr>
          <w:ilvl w:val="0"/>
          <w:numId w:val="0"/>
        </w:numPr>
        <w:ind w:leftChars="0"/>
        <w:rPr>
          <w:rFonts w:hint="default"/>
          <w:b w:val="0"/>
          <w:bCs w:val="0"/>
          <w:sz w:val="24"/>
          <w:szCs w:val="24"/>
          <w:highlight w:val="none"/>
          <w:lang w:val="en-US"/>
        </w:rPr>
      </w:pPr>
      <w:r>
        <w:rPr>
          <w:rFonts w:hint="default"/>
          <w:b w:val="0"/>
          <w:bCs w:val="0"/>
          <w:sz w:val="24"/>
          <w:szCs w:val="24"/>
          <w:highlight w:val="none"/>
          <w:lang w:val="en-US"/>
        </w:rPr>
        <w:t>......</w:t>
      </w:r>
    </w:p>
    <w:p>
      <w:pPr>
        <w:rPr>
          <w:rFonts w:hint="default"/>
          <w:highlight w:val="none"/>
          <w:lang w:val="en-US"/>
        </w:rPr>
      </w:pP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投标人名称（电子签名）：</w:t>
      </w:r>
    </w:p>
    <w:p>
      <w:pPr>
        <w:spacing w:line="360" w:lineRule="auto"/>
        <w:ind w:right="1120" w:firstLine="4680" w:firstLineChars="19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日 期：</w:t>
      </w:r>
    </w:p>
    <w:p>
      <w:pPr>
        <w:spacing w:line="360" w:lineRule="auto"/>
        <w:ind w:firstLine="310" w:firstLineChars="147"/>
        <w:jc w:val="left"/>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注：</w:t>
      </w:r>
    </w:p>
    <w:p>
      <w:pPr>
        <w:spacing w:line="360" w:lineRule="auto"/>
        <w:ind w:right="42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Microsoft Sans Serif"/>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bookmarkStart w:id="401" w:name="_Toc164085800"/>
    <w:bookmarkStart w:id="402" w:name="_Toc131845147"/>
    <w:bookmarkStart w:id="403" w:name="_Toc91899912"/>
    <w:bookmarkStart w:id="404" w:name="_Toc36110187"/>
    <w:r>
      <w:rPr>
        <w:rFonts w:hint="eastAsia" w:ascii="仿宋_GB2312" w:eastAsia="仿宋_GB2312"/>
        <w:kern w:val="0"/>
        <w:szCs w:val="21"/>
      </w:rPr>
      <w:t xml:space="preserve"> 页</w:t>
    </w:r>
    <w:bookmarkEnd w:id="401"/>
    <w:bookmarkEnd w:id="402"/>
    <w:bookmarkEnd w:id="403"/>
    <w:bookmarkEnd w:id="40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rPr>
        <w:rFonts w:hint="eastAsia"/>
        <w:lang w:eastAsia="zh-CN"/>
      </w:rPr>
      <w:t>西湖区</w:t>
    </w:r>
    <w:r>
      <w:t>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rPr>
        <w:rFonts w:hint="eastAsia"/>
        <w:lang w:eastAsia="zh-CN"/>
      </w:rPr>
      <w:t>西湖区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西湖区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w:t>
    </w:r>
    <w:r>
      <w:rPr>
        <w:rFonts w:hint="eastAsia"/>
        <w:lang w:eastAsia="zh-CN"/>
      </w:rPr>
      <w:t>西湖区</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rPr>
        <w:rFonts w:hint="eastAsia"/>
        <w:lang w:eastAsia="zh-CN"/>
      </w:rPr>
      <w:t>西湖区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rPr>
        <w:rFonts w:hint="eastAsia"/>
        <w:lang w:eastAsia="zh-CN"/>
      </w:rPr>
      <w:t>西湖区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rPr>
        <w:rFonts w:hint="eastAsia"/>
        <w:lang w:eastAsia="zh-CN"/>
      </w:rPr>
      <w:t>西湖区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rPr>
        <w:rFonts w:hint="eastAsia"/>
        <w:lang w:eastAsia="zh-CN"/>
      </w:rPr>
      <w:t>西湖区</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rPr>
        <w:rFonts w:hint="eastAsia"/>
        <w:lang w:eastAsia="zh-CN"/>
      </w:rPr>
      <w:t>西湖区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r>
      <w:rPr>
        <w:rFonts w:hint="eastAsia"/>
        <w:lang w:eastAsia="zh-CN"/>
      </w:rPr>
      <w:t>西湖区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C25E3F"/>
    <w:multiLevelType w:val="singleLevel"/>
    <w:tmpl w:val="90C25E3F"/>
    <w:lvl w:ilvl="0" w:tentative="0">
      <w:start w:val="1"/>
      <w:numFmt w:val="decimal"/>
      <w:lvlText w:val="%1"/>
      <w:lvlJc w:val="left"/>
      <w:pPr>
        <w:tabs>
          <w:tab w:val="left" w:pos="397"/>
        </w:tabs>
        <w:ind w:left="454" w:leftChars="0" w:hanging="454" w:firstLineChars="0"/>
      </w:pPr>
      <w:rPr>
        <w:rFonts w:hint="default"/>
      </w:rPr>
    </w:lvl>
  </w:abstractNum>
  <w:abstractNum w:abstractNumId="1">
    <w:nsid w:val="D60182C7"/>
    <w:multiLevelType w:val="singleLevel"/>
    <w:tmpl w:val="D60182C7"/>
    <w:lvl w:ilvl="0" w:tentative="0">
      <w:start w:val="1"/>
      <w:numFmt w:val="decimal"/>
      <w:suff w:val="nothing"/>
      <w:lvlText w:val="%1、"/>
      <w:lvlJc w:val="left"/>
      <w:pPr>
        <w:ind w:left="-60"/>
      </w:pPr>
    </w:lvl>
  </w:abstractNum>
  <w:abstractNum w:abstractNumId="2">
    <w:nsid w:val="EE525E24"/>
    <w:multiLevelType w:val="singleLevel"/>
    <w:tmpl w:val="EE525E24"/>
    <w:lvl w:ilvl="0" w:tentative="0">
      <w:start w:val="1"/>
      <w:numFmt w:val="chineseCounting"/>
      <w:suff w:val="nothing"/>
      <w:lvlText w:val="（%1）"/>
      <w:lvlJc w:val="left"/>
      <w:rPr>
        <w:rFonts w:hint="eastAsia"/>
      </w:rPr>
    </w:lvl>
  </w:abstractNum>
  <w:abstractNum w:abstractNumId="3">
    <w:nsid w:val="19EC70F6"/>
    <w:multiLevelType w:val="singleLevel"/>
    <w:tmpl w:val="19EC70F6"/>
    <w:lvl w:ilvl="0" w:tentative="0">
      <w:start w:val="2"/>
      <w:numFmt w:val="chineseCounting"/>
      <w:suff w:val="nothing"/>
      <w:lvlText w:val="%1、"/>
      <w:lvlJc w:val="left"/>
      <w:rPr>
        <w:rFonts w:hint="eastAsia"/>
      </w:rPr>
    </w:lvl>
  </w:abstractNum>
  <w:abstractNum w:abstractNumId="4">
    <w:nsid w:val="292A329A"/>
    <w:multiLevelType w:val="singleLevel"/>
    <w:tmpl w:val="292A329A"/>
    <w:lvl w:ilvl="0" w:tentative="0">
      <w:start w:val="1"/>
      <w:numFmt w:val="decimal"/>
      <w:suff w:val="space"/>
      <w:lvlText w:val="%1."/>
      <w:lvlJc w:val="left"/>
    </w:lvl>
  </w:abstractNum>
  <w:abstractNum w:abstractNumId="5">
    <w:nsid w:val="35612AA2"/>
    <w:multiLevelType w:val="singleLevel"/>
    <w:tmpl w:val="35612AA2"/>
    <w:lvl w:ilvl="0" w:tentative="0">
      <w:start w:val="3"/>
      <w:numFmt w:val="chineseCounting"/>
      <w:suff w:val="nothing"/>
      <w:lvlText w:val="（%1）"/>
      <w:lvlJc w:val="left"/>
      <w:rPr>
        <w:rFonts w:hint="eastAsia"/>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3MzU5YTA2MzMxZWVjMzc3MjliYjBlMzRjMzZhYm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DA6"/>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38E"/>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A02"/>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325"/>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6EB1"/>
    <w:rsid w:val="00147032"/>
    <w:rsid w:val="00147EA7"/>
    <w:rsid w:val="00150199"/>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3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C69"/>
    <w:rsid w:val="001E0F77"/>
    <w:rsid w:val="001E17E3"/>
    <w:rsid w:val="001E2052"/>
    <w:rsid w:val="001E2492"/>
    <w:rsid w:val="001E257C"/>
    <w:rsid w:val="001E286C"/>
    <w:rsid w:val="001E2F34"/>
    <w:rsid w:val="001E35EE"/>
    <w:rsid w:val="001E4B2C"/>
    <w:rsid w:val="001E507F"/>
    <w:rsid w:val="001E56C2"/>
    <w:rsid w:val="001E59FB"/>
    <w:rsid w:val="001E6625"/>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077E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1B29"/>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041F"/>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1BC"/>
    <w:rsid w:val="002866EC"/>
    <w:rsid w:val="0028744E"/>
    <w:rsid w:val="002876D2"/>
    <w:rsid w:val="00287936"/>
    <w:rsid w:val="00287BB7"/>
    <w:rsid w:val="002903C5"/>
    <w:rsid w:val="0029041B"/>
    <w:rsid w:val="00290A99"/>
    <w:rsid w:val="00290EAF"/>
    <w:rsid w:val="0029159A"/>
    <w:rsid w:val="00291CF1"/>
    <w:rsid w:val="00292AA1"/>
    <w:rsid w:val="00293A93"/>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CE2"/>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BC"/>
    <w:rsid w:val="002E05F2"/>
    <w:rsid w:val="002E0E87"/>
    <w:rsid w:val="002E12FA"/>
    <w:rsid w:val="002E13CF"/>
    <w:rsid w:val="002E1498"/>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2AC4"/>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3FA6"/>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4E37"/>
    <w:rsid w:val="003E51FF"/>
    <w:rsid w:val="003E5857"/>
    <w:rsid w:val="003E604C"/>
    <w:rsid w:val="003E60D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A4D"/>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4CE9"/>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4653"/>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358"/>
    <w:rsid w:val="00445874"/>
    <w:rsid w:val="00445C38"/>
    <w:rsid w:val="0044686B"/>
    <w:rsid w:val="004475F7"/>
    <w:rsid w:val="0045057B"/>
    <w:rsid w:val="0045069B"/>
    <w:rsid w:val="00450B22"/>
    <w:rsid w:val="00451709"/>
    <w:rsid w:val="004518FA"/>
    <w:rsid w:val="00451A02"/>
    <w:rsid w:val="0045277C"/>
    <w:rsid w:val="00453507"/>
    <w:rsid w:val="00453592"/>
    <w:rsid w:val="004542D6"/>
    <w:rsid w:val="004543AB"/>
    <w:rsid w:val="004545EC"/>
    <w:rsid w:val="00455746"/>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6AB"/>
    <w:rsid w:val="004A1AFA"/>
    <w:rsid w:val="004A1EA7"/>
    <w:rsid w:val="004A26F5"/>
    <w:rsid w:val="004A2EF8"/>
    <w:rsid w:val="004A3A21"/>
    <w:rsid w:val="004A3B28"/>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5C2"/>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BE0"/>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330"/>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269"/>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1BF"/>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674"/>
    <w:rsid w:val="005E1AB4"/>
    <w:rsid w:val="005E255B"/>
    <w:rsid w:val="005E2CF7"/>
    <w:rsid w:val="005E37FD"/>
    <w:rsid w:val="005E4543"/>
    <w:rsid w:val="005E4A1C"/>
    <w:rsid w:val="005E56C9"/>
    <w:rsid w:val="005E5CF7"/>
    <w:rsid w:val="005E5FF0"/>
    <w:rsid w:val="005E642A"/>
    <w:rsid w:val="005E65A7"/>
    <w:rsid w:val="005E6768"/>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3AD0"/>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C3E"/>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3CF"/>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3FE"/>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2FE1"/>
    <w:rsid w:val="006E37C6"/>
    <w:rsid w:val="006E3CF3"/>
    <w:rsid w:val="006E41ED"/>
    <w:rsid w:val="006E4667"/>
    <w:rsid w:val="006E46B7"/>
    <w:rsid w:val="006E475A"/>
    <w:rsid w:val="006E486D"/>
    <w:rsid w:val="006E4880"/>
    <w:rsid w:val="006E48BB"/>
    <w:rsid w:val="006E6D44"/>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2A7"/>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2FE"/>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1380"/>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3A"/>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2FA6"/>
    <w:rsid w:val="0081362F"/>
    <w:rsid w:val="0081383A"/>
    <w:rsid w:val="0081497F"/>
    <w:rsid w:val="00814B90"/>
    <w:rsid w:val="00814FC7"/>
    <w:rsid w:val="0081525A"/>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278ED"/>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1F5A"/>
    <w:rsid w:val="0085237B"/>
    <w:rsid w:val="0085291C"/>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1E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0B"/>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23B"/>
    <w:rsid w:val="009245CC"/>
    <w:rsid w:val="0092490A"/>
    <w:rsid w:val="00924E4B"/>
    <w:rsid w:val="00925A3E"/>
    <w:rsid w:val="009261DB"/>
    <w:rsid w:val="00926939"/>
    <w:rsid w:val="00926DAD"/>
    <w:rsid w:val="00926F4C"/>
    <w:rsid w:val="009272FD"/>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6B52"/>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996"/>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4050"/>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343"/>
    <w:rsid w:val="009F5670"/>
    <w:rsid w:val="009F56C0"/>
    <w:rsid w:val="009F5C76"/>
    <w:rsid w:val="00A000C5"/>
    <w:rsid w:val="00A007B4"/>
    <w:rsid w:val="00A00930"/>
    <w:rsid w:val="00A00CA0"/>
    <w:rsid w:val="00A00E00"/>
    <w:rsid w:val="00A01221"/>
    <w:rsid w:val="00A012A8"/>
    <w:rsid w:val="00A012F1"/>
    <w:rsid w:val="00A0159B"/>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567DA"/>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23E"/>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1D9"/>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00D"/>
    <w:rsid w:val="00B9789D"/>
    <w:rsid w:val="00B97A4C"/>
    <w:rsid w:val="00BA050E"/>
    <w:rsid w:val="00BA1289"/>
    <w:rsid w:val="00BA14B2"/>
    <w:rsid w:val="00BA15DC"/>
    <w:rsid w:val="00BA1E2F"/>
    <w:rsid w:val="00BA1EB8"/>
    <w:rsid w:val="00BA28A7"/>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4FE5"/>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028"/>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1871"/>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092E"/>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3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9BE"/>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9C5"/>
    <w:rsid w:val="00D31B07"/>
    <w:rsid w:val="00D31B9D"/>
    <w:rsid w:val="00D3272E"/>
    <w:rsid w:val="00D32D38"/>
    <w:rsid w:val="00D32FA0"/>
    <w:rsid w:val="00D33112"/>
    <w:rsid w:val="00D331CB"/>
    <w:rsid w:val="00D33C5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D33"/>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C4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15"/>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41A"/>
    <w:rsid w:val="00DF1BA8"/>
    <w:rsid w:val="00DF1F63"/>
    <w:rsid w:val="00DF28F2"/>
    <w:rsid w:val="00DF2BFF"/>
    <w:rsid w:val="00DF339B"/>
    <w:rsid w:val="00DF3798"/>
    <w:rsid w:val="00DF393E"/>
    <w:rsid w:val="00DF3AC9"/>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64D"/>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AEE"/>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6D28"/>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A6D"/>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340"/>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8DA"/>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97A"/>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55BFE"/>
    <w:rsid w:val="01EC2C57"/>
    <w:rsid w:val="025F0711"/>
    <w:rsid w:val="026B2E25"/>
    <w:rsid w:val="02824D4D"/>
    <w:rsid w:val="02DC4B10"/>
    <w:rsid w:val="02DD76CE"/>
    <w:rsid w:val="02F36323"/>
    <w:rsid w:val="02F5619C"/>
    <w:rsid w:val="0326446A"/>
    <w:rsid w:val="032D5555"/>
    <w:rsid w:val="036634D2"/>
    <w:rsid w:val="03DD35E4"/>
    <w:rsid w:val="04076900"/>
    <w:rsid w:val="041265DB"/>
    <w:rsid w:val="041A5A3B"/>
    <w:rsid w:val="04222EE7"/>
    <w:rsid w:val="042311BA"/>
    <w:rsid w:val="042B157A"/>
    <w:rsid w:val="048F763B"/>
    <w:rsid w:val="049F330E"/>
    <w:rsid w:val="04AA775C"/>
    <w:rsid w:val="04AF1889"/>
    <w:rsid w:val="04F66F48"/>
    <w:rsid w:val="05251E14"/>
    <w:rsid w:val="053026F6"/>
    <w:rsid w:val="05A16594"/>
    <w:rsid w:val="05A7762D"/>
    <w:rsid w:val="05D90742"/>
    <w:rsid w:val="060E5941"/>
    <w:rsid w:val="06110FAF"/>
    <w:rsid w:val="06493CA7"/>
    <w:rsid w:val="065A6178"/>
    <w:rsid w:val="066F1CF3"/>
    <w:rsid w:val="06930BB8"/>
    <w:rsid w:val="07245D42"/>
    <w:rsid w:val="07264C62"/>
    <w:rsid w:val="0779354C"/>
    <w:rsid w:val="08061376"/>
    <w:rsid w:val="08452D77"/>
    <w:rsid w:val="08541EFB"/>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C82C3C"/>
    <w:rsid w:val="09E04166"/>
    <w:rsid w:val="0A1C0718"/>
    <w:rsid w:val="0A3E7710"/>
    <w:rsid w:val="0A5B7E63"/>
    <w:rsid w:val="0AA374A5"/>
    <w:rsid w:val="0AAB7649"/>
    <w:rsid w:val="0ABC5606"/>
    <w:rsid w:val="0B30404E"/>
    <w:rsid w:val="0B4C6C14"/>
    <w:rsid w:val="0B547599"/>
    <w:rsid w:val="0B631A88"/>
    <w:rsid w:val="0B683D45"/>
    <w:rsid w:val="0B7F3F11"/>
    <w:rsid w:val="0B884417"/>
    <w:rsid w:val="0BCB0FBA"/>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540664"/>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917F2C"/>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5E7875"/>
    <w:rsid w:val="1870062C"/>
    <w:rsid w:val="18817102"/>
    <w:rsid w:val="18830A15"/>
    <w:rsid w:val="18852B28"/>
    <w:rsid w:val="188B5321"/>
    <w:rsid w:val="19932372"/>
    <w:rsid w:val="19961F0F"/>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2245B4"/>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9B07CA"/>
    <w:rsid w:val="1EA703CC"/>
    <w:rsid w:val="1EB7330C"/>
    <w:rsid w:val="1F0A0FF3"/>
    <w:rsid w:val="1F32070F"/>
    <w:rsid w:val="1F4629DA"/>
    <w:rsid w:val="1F5771FF"/>
    <w:rsid w:val="1F777AB6"/>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131E7D"/>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6C3139C"/>
    <w:rsid w:val="27044A29"/>
    <w:rsid w:val="271D34C8"/>
    <w:rsid w:val="276142BF"/>
    <w:rsid w:val="27783712"/>
    <w:rsid w:val="27907362"/>
    <w:rsid w:val="28333E1D"/>
    <w:rsid w:val="28454BD6"/>
    <w:rsid w:val="28455253"/>
    <w:rsid w:val="2853713F"/>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911622"/>
    <w:rsid w:val="2B437463"/>
    <w:rsid w:val="2B7807EE"/>
    <w:rsid w:val="2BA50BF7"/>
    <w:rsid w:val="2BBF00EC"/>
    <w:rsid w:val="2BC37CFD"/>
    <w:rsid w:val="2BD5237F"/>
    <w:rsid w:val="2BE536CE"/>
    <w:rsid w:val="2BE758D9"/>
    <w:rsid w:val="2C09049E"/>
    <w:rsid w:val="2C0A653C"/>
    <w:rsid w:val="2C191F85"/>
    <w:rsid w:val="2C1F33CD"/>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244583"/>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CA1BD7"/>
    <w:rsid w:val="33E571B5"/>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025AA7"/>
    <w:rsid w:val="373F410B"/>
    <w:rsid w:val="379225B7"/>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AFA6A98"/>
    <w:rsid w:val="3B2349B7"/>
    <w:rsid w:val="3B4B3FB2"/>
    <w:rsid w:val="3B616CFF"/>
    <w:rsid w:val="3B6259F6"/>
    <w:rsid w:val="3B8C414B"/>
    <w:rsid w:val="3B976654"/>
    <w:rsid w:val="3BC01EFC"/>
    <w:rsid w:val="3BCA786A"/>
    <w:rsid w:val="3BD31E2F"/>
    <w:rsid w:val="3BF15831"/>
    <w:rsid w:val="3C105946"/>
    <w:rsid w:val="3C471448"/>
    <w:rsid w:val="3C5F759A"/>
    <w:rsid w:val="3C6C525A"/>
    <w:rsid w:val="3C8A7746"/>
    <w:rsid w:val="3CAF5805"/>
    <w:rsid w:val="3CCB22B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D345D"/>
    <w:rsid w:val="3EAF4836"/>
    <w:rsid w:val="3EC33DFA"/>
    <w:rsid w:val="3F060E16"/>
    <w:rsid w:val="3F1D1096"/>
    <w:rsid w:val="3F2F0234"/>
    <w:rsid w:val="3F6363FE"/>
    <w:rsid w:val="3F756B8F"/>
    <w:rsid w:val="3F95482B"/>
    <w:rsid w:val="4019356B"/>
    <w:rsid w:val="40592157"/>
    <w:rsid w:val="406E1CAE"/>
    <w:rsid w:val="40A0133A"/>
    <w:rsid w:val="40C31A53"/>
    <w:rsid w:val="40F15913"/>
    <w:rsid w:val="40FF545D"/>
    <w:rsid w:val="410067C8"/>
    <w:rsid w:val="410A71D4"/>
    <w:rsid w:val="418F0D2A"/>
    <w:rsid w:val="41953297"/>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5E52BA0"/>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150996"/>
    <w:rsid w:val="522E4CC3"/>
    <w:rsid w:val="5244713B"/>
    <w:rsid w:val="52615633"/>
    <w:rsid w:val="526F4DE4"/>
    <w:rsid w:val="52977FD4"/>
    <w:rsid w:val="52A25790"/>
    <w:rsid w:val="52A96B6F"/>
    <w:rsid w:val="52B45975"/>
    <w:rsid w:val="52D94AA4"/>
    <w:rsid w:val="52EA3A62"/>
    <w:rsid w:val="52F50BB8"/>
    <w:rsid w:val="53097272"/>
    <w:rsid w:val="53544462"/>
    <w:rsid w:val="538B6520"/>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8B2EC3"/>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9470BB"/>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730D44"/>
    <w:rsid w:val="6182292A"/>
    <w:rsid w:val="619F7F92"/>
    <w:rsid w:val="61F94C26"/>
    <w:rsid w:val="62000E56"/>
    <w:rsid w:val="624F3E49"/>
    <w:rsid w:val="62632286"/>
    <w:rsid w:val="62885958"/>
    <w:rsid w:val="62A44442"/>
    <w:rsid w:val="62F40B65"/>
    <w:rsid w:val="62FC2CFE"/>
    <w:rsid w:val="63024505"/>
    <w:rsid w:val="630B44AB"/>
    <w:rsid w:val="634C0823"/>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563F5"/>
    <w:rsid w:val="66195831"/>
    <w:rsid w:val="662E75B1"/>
    <w:rsid w:val="66342C2E"/>
    <w:rsid w:val="663E784C"/>
    <w:rsid w:val="668B6A45"/>
    <w:rsid w:val="6728455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DD61AE"/>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5C6E0C"/>
    <w:rsid w:val="6E8335BD"/>
    <w:rsid w:val="6E8E12EF"/>
    <w:rsid w:val="6E972936"/>
    <w:rsid w:val="6ED446C5"/>
    <w:rsid w:val="6F2A7D94"/>
    <w:rsid w:val="6F8331F1"/>
    <w:rsid w:val="6FAE1A09"/>
    <w:rsid w:val="6FD75BF8"/>
    <w:rsid w:val="707723D0"/>
    <w:rsid w:val="70F5661B"/>
    <w:rsid w:val="71360107"/>
    <w:rsid w:val="713B688E"/>
    <w:rsid w:val="7194055A"/>
    <w:rsid w:val="71D43752"/>
    <w:rsid w:val="71F1796A"/>
    <w:rsid w:val="72154626"/>
    <w:rsid w:val="72262B5D"/>
    <w:rsid w:val="72283FF7"/>
    <w:rsid w:val="722E7212"/>
    <w:rsid w:val="723A0474"/>
    <w:rsid w:val="725923E4"/>
    <w:rsid w:val="72864BF7"/>
    <w:rsid w:val="729023FC"/>
    <w:rsid w:val="72D90BB0"/>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8A007C"/>
    <w:rsid w:val="76C87133"/>
    <w:rsid w:val="76CD08D5"/>
    <w:rsid w:val="76DB4B92"/>
    <w:rsid w:val="77052AA4"/>
    <w:rsid w:val="77136511"/>
    <w:rsid w:val="77340A39"/>
    <w:rsid w:val="77351FD0"/>
    <w:rsid w:val="77472422"/>
    <w:rsid w:val="777F31F2"/>
    <w:rsid w:val="77D1700D"/>
    <w:rsid w:val="77EC04CC"/>
    <w:rsid w:val="78775729"/>
    <w:rsid w:val="787A0D18"/>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5E42C6"/>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1"/>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25"/>
    <w:link w:val="262"/>
    <w:qFormat/>
    <w:uiPriority w:val="0"/>
    <w:pPr>
      <w:spacing w:line="480" w:lineRule="exact"/>
      <w:ind w:firstLine="480" w:firstLineChars="200"/>
    </w:pPr>
    <w:rPr>
      <w:rFonts w:ascii="宋体" w:hAnsi="宋体"/>
      <w:sz w:val="24"/>
    </w:rPr>
  </w:style>
  <w:style w:type="paragraph" w:styleId="25">
    <w:name w:val="Body Text First Indent 2"/>
    <w:basedOn w:val="24"/>
    <w:next w:val="26"/>
    <w:link w:val="118"/>
    <w:qFormat/>
    <w:uiPriority w:val="0"/>
    <w:pPr>
      <w:adjustRightInd/>
      <w:spacing w:after="120" w:line="240" w:lineRule="auto"/>
      <w:ind w:left="420" w:leftChars="200" w:firstLine="210"/>
    </w:pPr>
    <w:rPr>
      <w:sz w:val="21"/>
    </w:rPr>
  </w:style>
  <w:style w:type="paragraph" w:styleId="26">
    <w:name w:val="Body Text First Indent"/>
    <w:basedOn w:val="23"/>
    <w:next w:val="1"/>
    <w:link w:val="318"/>
    <w:qFormat/>
    <w:uiPriority w:val="0"/>
    <w:pPr>
      <w:ind w:firstLine="420"/>
    </w:pPr>
    <w:rPr>
      <w:rFonts w:hAnsi="Calibri" w:cs="Times New Roman"/>
      <w:snapToGrid/>
      <w:szCs w:val="20"/>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8"/>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5"/>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25"/>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8"/>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7"/>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40"/>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1"/>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8"/>
    <w:qFormat/>
    <w:uiPriority w:val="0"/>
    <w:rPr>
      <w:rFonts w:ascii="黑体" w:hAnsi="Courier New" w:eastAsia="黑体"/>
    </w:rPr>
  </w:style>
  <w:style w:type="character" w:customStyle="1" w:styleId="299">
    <w:name w:val="正文文本 2 Char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6"/>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99"/>
    <w:rPr>
      <w:kern w:val="2"/>
      <w:sz w:val="21"/>
      <w:szCs w:val="24"/>
    </w:rPr>
  </w:style>
  <w:style w:type="character" w:customStyle="1" w:styleId="342">
    <w:name w:val="签名 Char"/>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9"/>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6CAA66-CAB7-478F-A9A2-724D7B7DBAE3}">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73</Pages>
  <Words>36564</Words>
  <Characters>38307</Characters>
  <Lines>460</Lines>
  <Paragraphs>129</Paragraphs>
  <TotalTime>48</TotalTime>
  <ScaleCrop>false</ScaleCrop>
  <LinksUpToDate>false</LinksUpToDate>
  <CharactersWithSpaces>43367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2023-02-09T06:36:00Z</dcterms:created>
  <dc:creator>玥</dc:creator>
  <cp:lastModifiedBy>Administrator</cp:lastModifiedBy>
  <cp:lastPrinted>2021-12-27T03:06:00Z</cp:lastPrinted>
  <dcterms:modified xsi:type="dcterms:W3CDTF">2023-08-14T04:13:02Z</dcterms:modified>
  <dc:title>杭州市市民卡扩大发卡工程</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6EF59D0E4B224DE795352507630532FF</vt:lpwstr>
  </property>
</Properties>
</file>