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509" w:tblpY="33"/>
        <w:tblOverlap w:val="never"/>
        <w:tblW w:w="11280" w:type="dxa"/>
        <w:tblInd w:w="0" w:type="dxa"/>
        <w:shd w:val="clear" w:color="auto" w:fill="auto"/>
        <w:tblLayout w:type="autofit"/>
        <w:tblCellMar>
          <w:top w:w="0" w:type="dxa"/>
          <w:left w:w="0" w:type="dxa"/>
          <w:bottom w:w="0" w:type="dxa"/>
          <w:right w:w="0" w:type="dxa"/>
        </w:tblCellMar>
      </w:tblPr>
      <w:tblGrid>
        <w:gridCol w:w="555"/>
        <w:gridCol w:w="2640"/>
        <w:gridCol w:w="2655"/>
        <w:gridCol w:w="1290"/>
        <w:gridCol w:w="1485"/>
        <w:gridCol w:w="1545"/>
        <w:gridCol w:w="1110"/>
      </w:tblGrid>
      <w:tr>
        <w:tblPrEx>
          <w:shd w:val="clear" w:color="auto" w:fill="auto"/>
          <w:tblCellMar>
            <w:top w:w="0" w:type="dxa"/>
            <w:left w:w="0" w:type="dxa"/>
            <w:bottom w:w="0" w:type="dxa"/>
            <w:right w:w="0" w:type="dxa"/>
          </w:tblCellMar>
        </w:tblPrEx>
        <w:trPr>
          <w:trHeight w:val="1040" w:hRule="atLeast"/>
        </w:trPr>
        <w:tc>
          <w:tcPr>
            <w:tcW w:w="112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附件：</w:t>
            </w:r>
          </w:p>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西湖区2020年科技创新载体奖励（省、市研发中心、企业研究院等）   单位： 万元</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   型</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文件依据</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所属镇街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杭州佰辰质谱临床医学检测市企业高新技术研究开发中心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杭州佰辰医学检验所有限公司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15.76</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佰辰质谱临床医学检测省级高新技术企业研究开发中心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杭州佰辰医学检验所有限公司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杭州可可景观市企业高新技术研究开发中心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杭州可可景观园林设计工程有限公司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w:t>
            </w:r>
          </w:p>
        </w:tc>
      </w:tr>
      <w:tr>
        <w:tblPrEx>
          <w:tblCellMar>
            <w:top w:w="0" w:type="dxa"/>
            <w:left w:w="0" w:type="dxa"/>
            <w:bottom w:w="0" w:type="dxa"/>
            <w:right w:w="0" w:type="dxa"/>
          </w:tblCellMar>
        </w:tblPrEx>
        <w:trPr>
          <w:trHeight w:val="540" w:hRule="atLeast"/>
        </w:trPr>
        <w:tc>
          <w:tcPr>
            <w:tcW w:w="55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乾程弘泰智慧能源市企业高新技术研究开发中心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杭州乾程弘泰电力科技有限公司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二更网络市企业高新技术研究开发中心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杭州二更网络科技有限公司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二更网络精品短视频内容创作平台省级高新技术企业研究开发中心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杭州二更网络科技有限公司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杭州展拓视觉市企业高新技术研究开发中心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杭州展拓智能控制技术有限公司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浙江多谱检测市企业高新技术研究开发中心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浙江多谱检测科技有限公司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浙江多谱检测省级高新技术企业研发中心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浙江多谱检测科技有限公司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臻镭微波市企业高新技术研究开发中心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杭州臻镭微波技术有限公司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梧斯源智能机器人市企业高新技术研究开发中心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浙江梧斯源通信科技股份有限公司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w:t>
            </w:r>
          </w:p>
        </w:tc>
      </w:tr>
      <w:tr>
        <w:tblPrEx>
          <w:tblCellMar>
            <w:top w:w="0" w:type="dxa"/>
            <w:left w:w="0" w:type="dxa"/>
            <w:bottom w:w="0" w:type="dxa"/>
            <w:right w:w="0" w:type="dxa"/>
          </w:tblCellMar>
        </w:tblPrEx>
        <w:trPr>
          <w:trHeight w:val="760" w:hRule="atLeast"/>
        </w:trPr>
        <w:tc>
          <w:tcPr>
            <w:tcW w:w="5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梧斯源智能机器人省级高新技术企业研究开发中心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浙江梧斯源通信科技股份有限公司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艾迪康精准医疗检测省级高新技术企业研究开发中心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杭州艾迪康医学检验中心有限公司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杭州晨安人工智能与多媒体技术省级高新技术企业研究开发中心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杭州晨安科技股份有限公司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浙大正呈北斗高精度应用省级高新技术企业研究开发中心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浙大正呈科技有限公司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华文宋体" w:hAnsi="华文宋体" w:eastAsia="华文宋体" w:cs="华文宋体"/>
                <w:i w:val="0"/>
                <w:color w:val="000000"/>
                <w:sz w:val="20"/>
                <w:szCs w:val="20"/>
                <w:u w:val="none"/>
              </w:rPr>
            </w:pPr>
            <w:r>
              <w:rPr>
                <w:rFonts w:hint="eastAsia" w:ascii="华文宋体" w:hAnsi="华文宋体" w:eastAsia="华文宋体" w:cs="华文宋体"/>
                <w:i w:val="0"/>
                <w:color w:val="000000"/>
                <w:kern w:val="0"/>
                <w:sz w:val="20"/>
                <w:szCs w:val="20"/>
                <w:u w:val="none"/>
                <w:lang w:val="en-US" w:eastAsia="zh-CN" w:bidi="ar"/>
              </w:rPr>
              <w:t>机动车污染物排放遥测系统及快速现场对比方法</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华文宋体" w:hAnsi="华文宋体" w:eastAsia="华文宋体" w:cs="华文宋体"/>
                <w:i w:val="0"/>
                <w:color w:val="000000"/>
                <w:sz w:val="20"/>
                <w:szCs w:val="20"/>
                <w:u w:val="none"/>
              </w:rPr>
            </w:pPr>
            <w:r>
              <w:rPr>
                <w:rFonts w:hint="eastAsia" w:ascii="华文宋体" w:hAnsi="华文宋体" w:eastAsia="华文宋体" w:cs="华文宋体"/>
                <w:i w:val="0"/>
                <w:color w:val="000000"/>
                <w:kern w:val="0"/>
                <w:sz w:val="20"/>
                <w:szCs w:val="20"/>
                <w:u w:val="none"/>
                <w:lang w:val="en-US" w:eastAsia="zh-CN" w:bidi="ar"/>
              </w:rPr>
              <w:t>浙江浙大鸣泉科技有限公司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华文宋体" w:hAnsi="华文宋体" w:eastAsia="华文宋体" w:cs="华文宋体"/>
                <w:i w:val="0"/>
                <w:color w:val="000000"/>
                <w:sz w:val="20"/>
                <w:szCs w:val="20"/>
                <w:u w:val="none"/>
              </w:rPr>
            </w:pPr>
            <w:r>
              <w:rPr>
                <w:rFonts w:hint="eastAsia" w:ascii="华文宋体" w:hAnsi="华文宋体" w:eastAsia="华文宋体" w:cs="华文宋体"/>
                <w:i w:val="0"/>
                <w:color w:val="000000"/>
                <w:kern w:val="0"/>
                <w:sz w:val="20"/>
                <w:szCs w:val="20"/>
                <w:u w:val="none"/>
                <w:lang w:val="en-US" w:eastAsia="zh-CN" w:bidi="ar"/>
              </w:rPr>
              <w:t>市重大科技创新项目验收后尾款</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宋体" w:hAnsi="华文宋体" w:eastAsia="华文宋体" w:cs="华文宋体"/>
                <w:i w:val="0"/>
                <w:color w:val="000000"/>
                <w:sz w:val="20"/>
                <w:szCs w:val="20"/>
                <w:u w:val="none"/>
              </w:rPr>
            </w:pPr>
            <w:r>
              <w:rPr>
                <w:rFonts w:hint="eastAsia" w:ascii="华文宋体" w:hAnsi="华文宋体" w:eastAsia="华文宋体" w:cs="华文宋体"/>
                <w:i w:val="0"/>
                <w:color w:val="000000"/>
                <w:kern w:val="0"/>
                <w:sz w:val="20"/>
                <w:szCs w:val="20"/>
                <w:u w:val="none"/>
                <w:lang w:val="en-US" w:eastAsia="zh-CN" w:bidi="ar"/>
              </w:rPr>
              <w:t>杭科高〔2019〕185号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紫金港科技城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191.29</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浙江省中汽商用智慧专用车企业研究院</w:t>
            </w:r>
          </w:p>
        </w:tc>
        <w:tc>
          <w:tcPr>
            <w:tcW w:w="265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中汽商用汽车有限公司（杭州）</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省研究院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省2019年研究院认定文件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转塘街道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9.53</w:t>
            </w: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9.53</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杭州神兔网络游戏虚拟现实技术市企业高新技术研究开发中心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杭州神兔网络科技有限公司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云栖小镇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杭州神兔网络游戏虚拟现实技术省级高新技术企业研究开发中心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杭州神兔网络科技有限公司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云栖小镇</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杭州江河水电动力机械市企业高新技术研究开发中心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杭州江河水电科技有限公司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云栖小镇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新华智云媒体人工智能市企业高新技术研究开发中心中心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新华智云科技有限公司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云栖小镇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端点新商业软件市企业高新技术研究开发中心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杭州端点网络科技有限公司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云栖小镇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远石云基础服务省级高新技术研究开发中心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杭州远石科技有限公司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西溪街道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杭州大树网络市企业高新技术研究开发中心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杭州大树网络技术有限公司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文新街道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杭州特盈富燃节能应用市企业高新技术研究开发中心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杭州特盈能源技术发展有限公司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文新街道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杭州麦苗网络市企业高新技术研究开发中心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杭州麦苗网络技术有限公司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文新街道</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杭州麦苗网络数据智能省级高新技术企业研究开发中心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杭州麦苗网络技术有限公司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文新街道</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钱粒普惠金融市企业高新技术研究开发中心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浙江钱粒科技有限公司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文新街道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大象建筑设计省级高新技术研究开发中心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大象建筑设计有限公司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文新街道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华东建设工程勘察市企业高新技术研究开发中心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浙江华东建设工程有限公司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三墩镇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杭州新利金融软件省级高新技术企业研究开发中心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杭州新利科技有限公司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三墩镇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4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杭州六维数字植牙市企业高新技术研究开发中心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杭州六维齿科医疗技术有限公司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留下街道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有赞微商城Saas技术市企业高新技术研究开发中心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杭州有赞科技有限公司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留下街道</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有赞微商城SaaS技术省级高新技术企业研究开发中心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杭州有赞科技有限公司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留下街道</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聚欣智能识别技术市企业高新技术研究开发中心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浙江聚欣科技有限公司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留下街道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1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77.83</w:t>
            </w: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数秦区块链市企业高新技术研究开发中心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浙江数秦科技有限公司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灵隐街道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12.03</w:t>
            </w:r>
          </w:p>
        </w:tc>
      </w:tr>
      <w:tr>
        <w:tblPrEx>
          <w:tblCellMar>
            <w:top w:w="0" w:type="dxa"/>
            <w:left w:w="0" w:type="dxa"/>
            <w:bottom w:w="0" w:type="dxa"/>
            <w:right w:w="0" w:type="dxa"/>
          </w:tblCellMar>
        </w:tblPrEx>
        <w:trPr>
          <w:trHeight w:val="57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12.03</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煎饼大数据智能应用平台市企业高新技术研究开发中心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杭州煎饼网络技术有限公司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杭州信牛信用大数据市企业高新技术研究开发中心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杭州信牛网络科技有限公司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袋鼠云数据中台PaaS市企业高新技术研究开发中心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杭州玳数科技有限公司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72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茂力半导体集成电路应用市企业高新技术研究开发中心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杭州茂力半导体技术有限公司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茂力半导体集成电路应用省级高新技术企业研究开发中心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杭州茂力半导体技术有限公司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企朋智能CRM市企业高新技术研究开发中心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浙江企朋网络技术股份有限公司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企朋大数据精准营销省级高新技术企业研究开发中心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浙江企朋网络技术股份有限公司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浙江问源环保水环境治理省级高新技术企业研究开发中心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浙江问源环保科技股份有限公司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杭州天卓DSP省级高新技术企业研究开发中心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杭州天卓网络有限公司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浙江省恩牛金融大数据智能技术研究院</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杭州恩牛网络技术有限公司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省研究院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省2019年研究院认定文件</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蒋村街道</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恩牛网络高新技术研究开发中心</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宋体" w:hAnsi="华文宋体" w:eastAsia="华文宋体" w:cs="华文宋体"/>
                <w:i w:val="0"/>
                <w:color w:val="000000"/>
                <w:sz w:val="20"/>
                <w:szCs w:val="20"/>
                <w:u w:val="none"/>
              </w:rPr>
            </w:pPr>
            <w:r>
              <w:rPr>
                <w:rFonts w:hint="eastAsia" w:ascii="华文宋体" w:hAnsi="华文宋体" w:eastAsia="华文宋体" w:cs="华文宋体"/>
                <w:i w:val="0"/>
                <w:color w:val="000000"/>
                <w:kern w:val="0"/>
                <w:sz w:val="20"/>
                <w:szCs w:val="20"/>
                <w:u w:val="none"/>
                <w:lang w:val="en-US" w:eastAsia="zh-CN" w:bidi="ar"/>
              </w:rPr>
              <w:t>杭科高〔2018〕93号</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恩牛金融大数据智能技术省级高新技术企业研究开发中心</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浙科发条〔2018〕172号</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w:t>
            </w:r>
          </w:p>
        </w:tc>
      </w:tr>
      <w:tr>
        <w:tblPrEx>
          <w:tblCellMar>
            <w:top w:w="0" w:type="dxa"/>
            <w:left w:w="0" w:type="dxa"/>
            <w:bottom w:w="0" w:type="dxa"/>
            <w:right w:w="0" w:type="dxa"/>
          </w:tblCellMar>
        </w:tblPrEx>
        <w:trPr>
          <w:trHeight w:val="540" w:hRule="atLeast"/>
        </w:trPr>
        <w:tc>
          <w:tcPr>
            <w:tcW w:w="55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涂鸦智能AI+IoT平台市企业高新技术研究开发中心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杭州涂鸦信息技术有限公司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古荡街道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无端游戏市企业高新技术研究开发中心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浙江无端科技股份有限公司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古荡街道</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无端次时代游戏省级高新技术企业研究开发中心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浙江无端科技股份有限公司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古荡街道</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浙江方大智控智慧照明高新技术研究开发中心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浙江方大智控科技有限公司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古荡街道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方大通信物联省级高新技术企业研究开发中心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浙江方大通信有限公司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浙科高【2020】14号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古荡街道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浙江省英飞拓智慧城市企业研究院</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英飞拓（杭州）信息系统技术有限公司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省研究院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省2019年研究院认定文件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古荡街道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r>
      <w:tr>
        <w:tblPrEx>
          <w:tblCellMar>
            <w:top w:w="0" w:type="dxa"/>
            <w:left w:w="0" w:type="dxa"/>
            <w:bottom w:w="0" w:type="dxa"/>
            <w:right w:w="0" w:type="dxa"/>
          </w:tblCellMar>
        </w:tblPrEx>
        <w:trPr>
          <w:trHeight w:val="540" w:hRule="atLeast"/>
        </w:trPr>
        <w:tc>
          <w:tcPr>
            <w:tcW w:w="55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微链创投服务平台市企业高新技术研究开发中心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杭州传送门网络科技有限公司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安康大数据市企业高新技术研究开发中心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杭州安康应急教育有限公司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银盒宝成商业智能云解决方案大数据平台市企业高新技术研究开发中心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杭州银盒宝成科技有限公司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9.95</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婚礼纪一站式平台服务市企业高新技术研究开发中心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杭州火烧云科技有限公司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浙江省挖财金融大数据研究院</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挖财网络技术有限公司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省研究院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省2019年研究院认定文件</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翠苑街道</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挖财智慧金融企业高新技术研发中心</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宋体" w:hAnsi="华文宋体" w:eastAsia="华文宋体" w:cs="华文宋体"/>
                <w:i w:val="0"/>
                <w:color w:val="000000"/>
                <w:sz w:val="20"/>
                <w:szCs w:val="20"/>
                <w:u w:val="none"/>
              </w:rPr>
            </w:pPr>
            <w:r>
              <w:rPr>
                <w:rFonts w:hint="eastAsia" w:ascii="华文宋体" w:hAnsi="华文宋体" w:eastAsia="华文宋体" w:cs="华文宋体"/>
                <w:i w:val="0"/>
                <w:color w:val="000000"/>
                <w:kern w:val="0"/>
                <w:sz w:val="20"/>
                <w:szCs w:val="20"/>
                <w:u w:val="none"/>
                <w:lang w:val="en-US" w:eastAsia="zh-CN" w:bidi="ar"/>
              </w:rPr>
              <w:t>杭科高〔2018〕93号</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5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挖财智慧金融省级高新技术企业研究开发中心</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浙科发条〔2018〕172号</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铜板街互联网金融信息省级高新技术企业研究开发中心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杭州铜板街互联网金融信息服务有限公司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浙科发条〔2018〕172号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翠苑街道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189.95</w:t>
            </w:r>
          </w:p>
        </w:tc>
      </w:tr>
      <w:tr>
        <w:tblPrEx>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环科环境污染治理关键技术研发市企业高新技术研究开发中心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浙江环科环境研究院有限公司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北山街道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基于组合式生物-人工湿地的农村污水处理关键技术研究与应用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浙江省环境工程有限公司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市重大项目验收后尾㰪</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杭科农【2019】149号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北山街道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48.75</w:t>
            </w:r>
          </w:p>
        </w:tc>
      </w:tr>
      <w:tr>
        <w:tblPrEx>
          <w:tblCellMar>
            <w:top w:w="0" w:type="dxa"/>
            <w:left w:w="0" w:type="dxa"/>
            <w:bottom w:w="0" w:type="dxa"/>
            <w:right w:w="0" w:type="dxa"/>
          </w:tblCellMar>
        </w:tblPrEx>
        <w:trPr>
          <w:trHeight w:val="440" w:hRule="atLeast"/>
        </w:trPr>
        <w:tc>
          <w:tcPr>
            <w:tcW w:w="101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镇街、平台小计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68.75</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杭州逸曜合理用药市企业高新技术研究开发中心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杭州逸曜信息技术有限公司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0（外迁）</w:t>
            </w:r>
          </w:p>
        </w:tc>
      </w:tr>
      <w:tr>
        <w:tblPrEx>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加速云异构加速及半导体测试市企业高新技术研究开发中心</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杭州加速云信息技术有限公司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市研发中心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杭科高【2019】124号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0（外迁）</w:t>
            </w:r>
          </w:p>
        </w:tc>
      </w:tr>
      <w:tr>
        <w:tblPrEx>
          <w:tblCellMar>
            <w:top w:w="0" w:type="dxa"/>
            <w:left w:w="0" w:type="dxa"/>
            <w:bottom w:w="0" w:type="dxa"/>
            <w:right w:w="0" w:type="dxa"/>
          </w:tblCellMar>
        </w:tblPrEx>
        <w:trPr>
          <w:trHeight w:val="517" w:hRule="atLeast"/>
        </w:trPr>
        <w:tc>
          <w:tcPr>
            <w:tcW w:w="10170"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bookmarkStart w:id="0" w:name="_GoBack"/>
            <w:bookmarkEnd w:id="0"/>
            <w:r>
              <w:rPr>
                <w:rFonts w:hint="eastAsia" w:ascii="宋体" w:hAnsi="宋体" w:eastAsia="宋体" w:cs="宋体"/>
                <w:i w:val="0"/>
                <w:color w:val="000000"/>
                <w:kern w:val="0"/>
                <w:sz w:val="20"/>
                <w:szCs w:val="20"/>
                <w:u w:val="none"/>
                <w:lang w:val="en-US" w:eastAsia="zh-CN" w:bidi="ar"/>
              </w:rPr>
              <w:t xml:space="preserve">                             合       计</w:t>
            </w: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1258.78</w:t>
            </w:r>
          </w:p>
        </w:tc>
      </w:tr>
    </w:tbl>
    <w:p>
      <w:pPr>
        <w:adjustRightInd w:val="0"/>
        <w:snapToGrid w:val="0"/>
        <w:spacing w:line="240" w:lineRule="auto"/>
        <w:ind w:firstLine="0" w:firstLineChars="0"/>
        <w:jc w:val="lef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szCs w:val="32"/>
        </w:rPr>
        <w:t xml:space="preserve">                                 </w:t>
      </w:r>
    </w:p>
    <w:p/>
    <w:sectPr>
      <w:pgSz w:w="11906" w:h="16838"/>
      <w:pgMar w:top="1440" w:right="1800" w:bottom="1440" w:left="49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4B"/>
    <w:rsid w:val="0037204B"/>
    <w:rsid w:val="68373C7C"/>
    <w:rsid w:val="6E9A4F70"/>
    <w:rsid w:val="780821E6"/>
    <w:rsid w:val="79474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2020-07-13T06:45:00Z</dcterms:created>
  <dc:creator>Administrator</dc:creator>
  <cp:lastModifiedBy>lenovo</cp:lastModifiedBy>
  <dcterms:modified xsi:type="dcterms:W3CDTF">2020-07-13T07:31:14Z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