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sz w:val="24"/>
        </w:rPr>
      </w:pPr>
    </w:p>
    <w:p>
      <w:pPr>
        <w:spacing w:line="360" w:lineRule="auto"/>
        <w:jc w:val="center"/>
        <w:rPr>
          <w:rFonts w:hint="eastAsia" w:ascii="宋体" w:hAnsi="宋体" w:eastAsia="宋体" w:cs="宋体"/>
          <w:b/>
          <w:sz w:val="24"/>
        </w:rPr>
      </w:pPr>
    </w:p>
    <w:p>
      <w:pPr>
        <w:adjustRightInd/>
        <w:spacing w:line="360" w:lineRule="auto"/>
        <w:jc w:val="center"/>
        <w:rPr>
          <w:rFonts w:hint="eastAsia" w:ascii="宋体" w:hAnsi="宋体" w:eastAsia="宋体" w:cs="宋体"/>
          <w:b/>
          <w:sz w:val="44"/>
          <w:szCs w:val="44"/>
        </w:rPr>
      </w:pPr>
    </w:p>
    <w:p>
      <w:pPr>
        <w:spacing w:line="360" w:lineRule="auto"/>
        <w:jc w:val="center"/>
        <w:rPr>
          <w:rFonts w:hint="eastAsia" w:ascii="宋体" w:hAnsi="宋体" w:eastAsia="宋体" w:cs="宋体"/>
          <w:b/>
          <w:sz w:val="44"/>
          <w:szCs w:val="44"/>
        </w:rPr>
      </w:pPr>
    </w:p>
    <w:p>
      <w:pPr>
        <w:adjustRightInd/>
        <w:spacing w:line="360" w:lineRule="auto"/>
        <w:jc w:val="center"/>
        <w:rPr>
          <w:rFonts w:hint="eastAsia" w:ascii="宋体" w:hAnsi="宋体" w:eastAsia="宋体" w:cs="宋体"/>
          <w:b w:val="0"/>
          <w:bCs/>
          <w:sz w:val="48"/>
          <w:szCs w:val="48"/>
        </w:rPr>
      </w:pPr>
    </w:p>
    <w:p>
      <w:pPr>
        <w:adjustRightInd/>
        <w:spacing w:line="360" w:lineRule="auto"/>
        <w:jc w:val="center"/>
        <w:rPr>
          <w:rFonts w:hint="eastAsia" w:ascii="宋体" w:hAnsi="宋体" w:eastAsia="宋体" w:cs="宋体"/>
          <w:sz w:val="48"/>
          <w:szCs w:val="48"/>
          <w:highlight w:val="none"/>
          <w:lang w:eastAsia="zh-CN"/>
        </w:rPr>
      </w:pPr>
      <w:r>
        <w:rPr>
          <w:rFonts w:hint="eastAsia" w:ascii="宋体" w:hAnsi="宋体" w:cs="宋体"/>
          <w:sz w:val="48"/>
          <w:szCs w:val="48"/>
          <w:highlight w:val="none"/>
          <w:lang w:eastAsia="zh-CN"/>
        </w:rPr>
        <w:t>杭州市西湖区新冠病毒核酸检测服务采购项目</w:t>
      </w:r>
    </w:p>
    <w:p>
      <w:pPr>
        <w:adjustRightInd/>
        <w:spacing w:line="360" w:lineRule="auto"/>
        <w:jc w:val="both"/>
        <w:rPr>
          <w:rFonts w:hint="eastAsia" w:ascii="宋体" w:hAnsi="宋体" w:eastAsia="宋体" w:cs="宋体"/>
          <w:sz w:val="48"/>
          <w:szCs w:val="48"/>
        </w:rPr>
      </w:pPr>
    </w:p>
    <w:p>
      <w:pPr>
        <w:pStyle w:val="26"/>
        <w:rPr>
          <w:rFonts w:hint="eastAsia"/>
        </w:rPr>
      </w:pPr>
    </w:p>
    <w:p>
      <w:pPr>
        <w:adjustRightInd/>
        <w:spacing w:line="360" w:lineRule="auto"/>
        <w:jc w:val="center"/>
        <w:rPr>
          <w:rFonts w:hint="eastAsia" w:ascii="宋体" w:hAnsi="宋体" w:eastAsia="宋体" w:cs="宋体"/>
          <w:sz w:val="48"/>
          <w:szCs w:val="48"/>
        </w:rPr>
      </w:pPr>
      <w:r>
        <w:rPr>
          <w:rFonts w:hint="eastAsia" w:ascii="宋体" w:hAnsi="宋体" w:eastAsia="宋体" w:cs="宋体"/>
          <w:sz w:val="48"/>
          <w:szCs w:val="48"/>
        </w:rPr>
        <w:t xml:space="preserve">招标文件 </w:t>
      </w:r>
    </w:p>
    <w:p>
      <w:pPr>
        <w:adjustRightInd/>
        <w:spacing w:line="360" w:lineRule="auto"/>
        <w:jc w:val="center"/>
        <w:rPr>
          <w:rFonts w:hint="eastAsia" w:ascii="宋体" w:hAnsi="宋体" w:eastAsia="宋体" w:cs="宋体"/>
          <w:b/>
          <w:sz w:val="44"/>
          <w:szCs w:val="44"/>
        </w:rPr>
      </w:pPr>
      <w:r>
        <w:rPr>
          <w:rFonts w:hint="eastAsia" w:ascii="宋体" w:hAnsi="宋体" w:eastAsia="宋体" w:cs="宋体"/>
          <w:b/>
          <w:sz w:val="44"/>
          <w:szCs w:val="44"/>
        </w:rPr>
        <w:t xml:space="preserve"> （电子招投标）</w:t>
      </w:r>
    </w:p>
    <w:p>
      <w:pPr>
        <w:snapToGrid w:val="0"/>
        <w:spacing w:line="360" w:lineRule="auto"/>
        <w:jc w:val="center"/>
        <w:rPr>
          <w:rFonts w:hint="eastAsia" w:ascii="宋体" w:hAnsi="宋体" w:eastAsia="宋体" w:cs="宋体"/>
          <w:sz w:val="30"/>
          <w:szCs w:val="30"/>
          <w:lang w:val="en-US"/>
        </w:rPr>
      </w:pPr>
      <w:r>
        <w:rPr>
          <w:rFonts w:hint="eastAsia" w:ascii="宋体" w:hAnsi="宋体" w:eastAsia="宋体" w:cs="宋体"/>
          <w:sz w:val="30"/>
          <w:szCs w:val="30"/>
        </w:rPr>
        <w:t>编号:</w:t>
      </w:r>
      <w:r>
        <w:rPr>
          <w:rFonts w:hint="eastAsia" w:ascii="宋体" w:hAnsi="宋体" w:cs="宋体"/>
          <w:sz w:val="30"/>
          <w:szCs w:val="30"/>
          <w:lang w:val="en-US"/>
        </w:rPr>
        <w:t>XHZFCG-2022-G-69</w:t>
      </w:r>
    </w:p>
    <w:p>
      <w:pPr>
        <w:adjustRightInd/>
        <w:spacing w:line="360" w:lineRule="auto"/>
        <w:rPr>
          <w:rFonts w:hint="eastAsia" w:ascii="宋体" w:hAnsi="宋体" w:eastAsia="宋体" w:cs="宋体"/>
          <w:sz w:val="28"/>
          <w:szCs w:val="20"/>
        </w:rPr>
      </w:pPr>
    </w:p>
    <w:p>
      <w:pPr>
        <w:spacing w:line="360" w:lineRule="auto"/>
        <w:jc w:val="center"/>
        <w:rPr>
          <w:rFonts w:hint="eastAsia" w:ascii="宋体" w:hAnsi="宋体" w:eastAsia="宋体" w:cs="宋体"/>
          <w:b/>
          <w:sz w:val="44"/>
          <w:szCs w:val="44"/>
        </w:rPr>
      </w:pPr>
      <w:r>
        <w:rPr>
          <w:rFonts w:hint="eastAsia" w:ascii="宋体" w:hAnsi="宋体" w:eastAsia="宋体" w:cs="宋体"/>
          <w:b/>
          <w:sz w:val="44"/>
          <w:szCs w:val="44"/>
        </w:rPr>
        <w:t xml:space="preserve"> </w:t>
      </w:r>
    </w:p>
    <w:p>
      <w:pPr>
        <w:spacing w:line="360" w:lineRule="auto"/>
        <w:jc w:val="center"/>
        <w:rPr>
          <w:rFonts w:hint="eastAsia" w:ascii="宋体" w:hAnsi="宋体" w:eastAsia="宋体" w:cs="宋体"/>
          <w:b/>
          <w:sz w:val="44"/>
          <w:szCs w:val="44"/>
        </w:rPr>
      </w:pPr>
    </w:p>
    <w:p>
      <w:pPr>
        <w:spacing w:line="360" w:lineRule="auto"/>
        <w:jc w:val="center"/>
        <w:rPr>
          <w:rFonts w:hint="eastAsia" w:ascii="宋体" w:hAnsi="宋体" w:eastAsia="宋体" w:cs="宋体"/>
          <w:sz w:val="24"/>
        </w:rPr>
      </w:pPr>
    </w:p>
    <w:p>
      <w:pPr>
        <w:spacing w:line="360" w:lineRule="auto"/>
        <w:rPr>
          <w:rFonts w:hint="eastAsia" w:ascii="宋体" w:hAnsi="宋体" w:eastAsia="宋体" w:cs="宋体"/>
          <w:sz w:val="32"/>
          <w:szCs w:val="32"/>
        </w:rPr>
      </w:pPr>
    </w:p>
    <w:p>
      <w:pPr>
        <w:snapToGrid w:val="0"/>
        <w:spacing w:line="360" w:lineRule="auto"/>
        <w:jc w:val="center"/>
        <w:rPr>
          <w:rFonts w:hint="eastAsia" w:ascii="宋体" w:hAnsi="宋体" w:eastAsia="宋体" w:cs="宋体"/>
          <w:sz w:val="32"/>
          <w:szCs w:val="32"/>
          <w:lang w:eastAsia="zh-CN"/>
        </w:rPr>
      </w:pPr>
      <w:r>
        <w:rPr>
          <w:rFonts w:hint="eastAsia" w:ascii="宋体" w:hAnsi="宋体" w:cs="宋体"/>
          <w:sz w:val="32"/>
          <w:szCs w:val="32"/>
          <w:lang w:eastAsia="zh-CN"/>
        </w:rPr>
        <w:t>杭州市西湖区卫生健康局</w:t>
      </w:r>
    </w:p>
    <w:p>
      <w:pPr>
        <w:spacing w:line="360" w:lineRule="auto"/>
        <w:jc w:val="center"/>
        <w:rPr>
          <w:rFonts w:hint="eastAsia" w:ascii="宋体" w:hAnsi="宋体" w:eastAsia="宋体" w:cs="宋体"/>
          <w:bCs/>
          <w:sz w:val="32"/>
          <w:szCs w:val="32"/>
          <w:lang w:eastAsia="zh-CN"/>
        </w:rPr>
      </w:pPr>
      <w:r>
        <w:rPr>
          <w:rFonts w:hint="eastAsia" w:ascii="宋体" w:hAnsi="宋体" w:eastAsia="宋体" w:cs="宋体"/>
          <w:bCs/>
          <w:sz w:val="32"/>
          <w:szCs w:val="32"/>
          <w:lang w:eastAsia="zh-CN"/>
        </w:rPr>
        <w:t>杭州市西湖区政府采购中心</w:t>
      </w:r>
    </w:p>
    <w:p>
      <w:pPr>
        <w:snapToGrid w:val="0"/>
        <w:spacing w:line="360" w:lineRule="auto"/>
        <w:jc w:val="center"/>
        <w:rPr>
          <w:rFonts w:hint="eastAsia" w:ascii="宋体" w:hAnsi="宋体" w:eastAsia="宋体" w:cs="宋体"/>
          <w:bCs/>
          <w:sz w:val="32"/>
          <w:szCs w:val="32"/>
          <w:highlight w:val="none"/>
        </w:rPr>
      </w:pPr>
      <w:r>
        <w:rPr>
          <w:rFonts w:hint="eastAsia" w:ascii="宋体" w:hAnsi="宋体" w:eastAsia="宋体" w:cs="宋体"/>
          <w:bCs/>
          <w:sz w:val="32"/>
          <w:szCs w:val="32"/>
          <w:highlight w:val="none"/>
        </w:rPr>
        <w:t>二〇二</w:t>
      </w:r>
      <w:r>
        <w:rPr>
          <w:rFonts w:hint="eastAsia" w:ascii="宋体" w:hAnsi="宋体" w:eastAsia="宋体" w:cs="宋体"/>
          <w:bCs/>
          <w:sz w:val="32"/>
          <w:szCs w:val="32"/>
          <w:highlight w:val="none"/>
          <w:lang w:eastAsia="zh-CN"/>
        </w:rPr>
        <w:t>二</w:t>
      </w:r>
      <w:r>
        <w:rPr>
          <w:rFonts w:hint="eastAsia" w:ascii="宋体" w:hAnsi="宋体" w:eastAsia="宋体" w:cs="宋体"/>
          <w:bCs/>
          <w:sz w:val="32"/>
          <w:szCs w:val="32"/>
          <w:highlight w:val="none"/>
        </w:rPr>
        <w:t>年</w:t>
      </w:r>
      <w:r>
        <w:rPr>
          <w:rFonts w:hint="eastAsia" w:ascii="宋体" w:hAnsi="宋体" w:cs="宋体"/>
          <w:bCs/>
          <w:sz w:val="32"/>
          <w:szCs w:val="32"/>
          <w:highlight w:val="none"/>
          <w:lang w:val="en-US" w:eastAsia="zh-CN"/>
        </w:rPr>
        <w:t>十二</w:t>
      </w:r>
      <w:r>
        <w:rPr>
          <w:rFonts w:hint="eastAsia" w:ascii="宋体" w:hAnsi="宋体" w:eastAsia="宋体" w:cs="宋体"/>
          <w:bCs/>
          <w:sz w:val="32"/>
          <w:szCs w:val="32"/>
          <w:highlight w:val="none"/>
        </w:rPr>
        <w:t>月</w:t>
      </w:r>
      <w:r>
        <w:rPr>
          <w:rFonts w:hint="eastAsia" w:ascii="宋体" w:hAnsi="宋体" w:cs="宋体"/>
          <w:bCs/>
          <w:sz w:val="32"/>
          <w:szCs w:val="32"/>
          <w:highlight w:val="none"/>
          <w:lang w:val="en-US" w:eastAsia="zh-CN"/>
        </w:rPr>
        <w:t>十三</w:t>
      </w:r>
      <w:r>
        <w:rPr>
          <w:rFonts w:hint="eastAsia" w:ascii="宋体" w:hAnsi="宋体" w:eastAsia="宋体" w:cs="宋体"/>
          <w:bCs/>
          <w:sz w:val="32"/>
          <w:szCs w:val="32"/>
          <w:highlight w:val="none"/>
        </w:rPr>
        <w:t>日</w:t>
      </w:r>
    </w:p>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br w:type="page"/>
      </w:r>
      <w:bookmarkStart w:id="0" w:name="_Hlt67893495"/>
      <w:bookmarkEnd w:id="0"/>
    </w:p>
    <w:p>
      <w:pPr>
        <w:spacing w:line="360" w:lineRule="auto"/>
        <w:jc w:val="center"/>
        <w:rPr>
          <w:rFonts w:hint="eastAsia" w:ascii="宋体" w:hAnsi="宋体" w:eastAsia="宋体" w:cs="宋体"/>
          <w:b/>
          <w:sz w:val="48"/>
          <w:szCs w:val="48"/>
          <w:highlight w:val="none"/>
        </w:rPr>
      </w:pPr>
      <w:r>
        <w:rPr>
          <w:rFonts w:hint="eastAsia" w:ascii="宋体" w:hAnsi="宋体" w:eastAsia="宋体" w:cs="宋体"/>
          <w:b/>
          <w:sz w:val="48"/>
          <w:szCs w:val="48"/>
          <w:highlight w:val="none"/>
        </w:rPr>
        <w:t>目  录</w:t>
      </w:r>
    </w:p>
    <w:p>
      <w:pPr>
        <w:spacing w:line="360" w:lineRule="auto"/>
        <w:rPr>
          <w:rFonts w:hint="eastAsia" w:ascii="宋体" w:hAnsi="宋体" w:eastAsia="宋体" w:cs="宋体"/>
          <w:sz w:val="32"/>
          <w:szCs w:val="32"/>
          <w:highlight w:val="none"/>
        </w:rPr>
      </w:pPr>
    </w:p>
    <w:p>
      <w:pPr>
        <w:spacing w:line="360" w:lineRule="auto"/>
        <w:rPr>
          <w:rFonts w:hint="eastAsia" w:ascii="宋体" w:hAnsi="宋体" w:eastAsia="宋体" w:cs="宋体"/>
          <w:sz w:val="32"/>
          <w:szCs w:val="32"/>
          <w:highlight w:val="none"/>
        </w:rPr>
      </w:pPr>
    </w:p>
    <w:p>
      <w:pPr>
        <w:spacing w:line="360" w:lineRule="auto"/>
        <w:ind w:firstLine="1280" w:firstLineChars="400"/>
        <w:rPr>
          <w:rFonts w:hint="eastAsia" w:ascii="宋体" w:hAnsi="宋体" w:eastAsia="宋体" w:cs="宋体"/>
          <w:sz w:val="32"/>
          <w:szCs w:val="32"/>
          <w:highlight w:val="none"/>
        </w:rPr>
      </w:pPr>
      <w:r>
        <w:rPr>
          <w:rFonts w:hint="eastAsia" w:ascii="宋体" w:hAnsi="宋体" w:eastAsia="宋体" w:cs="宋体"/>
          <w:sz w:val="32"/>
          <w:szCs w:val="32"/>
          <w:highlight w:val="none"/>
        </w:rPr>
        <w:t>第一部分      招标公告</w:t>
      </w:r>
    </w:p>
    <w:p>
      <w:pPr>
        <w:spacing w:line="360" w:lineRule="auto"/>
        <w:ind w:firstLine="1280" w:firstLineChars="400"/>
        <w:rPr>
          <w:rFonts w:hint="eastAsia" w:ascii="宋体" w:hAnsi="宋体" w:eastAsia="宋体" w:cs="宋体"/>
          <w:sz w:val="32"/>
          <w:szCs w:val="32"/>
          <w:highlight w:val="none"/>
        </w:rPr>
      </w:pPr>
      <w:r>
        <w:rPr>
          <w:rFonts w:hint="eastAsia" w:ascii="宋体" w:hAnsi="宋体" w:eastAsia="宋体" w:cs="宋体"/>
          <w:sz w:val="32"/>
          <w:szCs w:val="32"/>
          <w:highlight w:val="none"/>
        </w:rPr>
        <w:t>第二部分      投标人须知</w:t>
      </w:r>
    </w:p>
    <w:p>
      <w:pPr>
        <w:spacing w:line="360" w:lineRule="auto"/>
        <w:ind w:firstLine="1280" w:firstLineChars="400"/>
        <w:rPr>
          <w:rFonts w:hint="eastAsia" w:ascii="宋体" w:hAnsi="宋体" w:eastAsia="宋体" w:cs="宋体"/>
          <w:sz w:val="32"/>
          <w:szCs w:val="32"/>
          <w:highlight w:val="none"/>
        </w:rPr>
      </w:pPr>
      <w:r>
        <w:rPr>
          <w:rFonts w:hint="eastAsia" w:ascii="宋体" w:hAnsi="宋体" w:eastAsia="宋体" w:cs="宋体"/>
          <w:sz w:val="32"/>
          <w:szCs w:val="32"/>
          <w:highlight w:val="none"/>
        </w:rPr>
        <w:t>第三部分      采购需求</w:t>
      </w:r>
    </w:p>
    <w:p>
      <w:pPr>
        <w:spacing w:line="360" w:lineRule="auto"/>
        <w:ind w:firstLine="1280" w:firstLineChars="400"/>
        <w:rPr>
          <w:rFonts w:hint="eastAsia" w:ascii="宋体" w:hAnsi="宋体" w:eastAsia="宋体" w:cs="宋体"/>
          <w:sz w:val="32"/>
          <w:szCs w:val="32"/>
          <w:highlight w:val="none"/>
        </w:rPr>
      </w:pPr>
      <w:r>
        <w:rPr>
          <w:rFonts w:hint="eastAsia" w:ascii="宋体" w:hAnsi="宋体" w:eastAsia="宋体" w:cs="宋体"/>
          <w:sz w:val="32"/>
          <w:szCs w:val="32"/>
          <w:highlight w:val="none"/>
        </w:rPr>
        <w:t>第四部分      评标办法</w:t>
      </w:r>
    </w:p>
    <w:p>
      <w:pPr>
        <w:spacing w:line="360" w:lineRule="auto"/>
        <w:ind w:firstLine="1280" w:firstLineChars="400"/>
        <w:rPr>
          <w:rFonts w:hint="eastAsia" w:ascii="宋体" w:hAnsi="宋体" w:eastAsia="宋体" w:cs="宋体"/>
          <w:sz w:val="32"/>
          <w:szCs w:val="32"/>
          <w:highlight w:val="none"/>
        </w:rPr>
      </w:pPr>
      <w:r>
        <w:rPr>
          <w:rFonts w:hint="eastAsia" w:ascii="宋体" w:hAnsi="宋体" w:eastAsia="宋体" w:cs="宋体"/>
          <w:sz w:val="32"/>
          <w:szCs w:val="32"/>
          <w:highlight w:val="none"/>
        </w:rPr>
        <w:t>第五部分      拟签订的合同文本</w:t>
      </w:r>
    </w:p>
    <w:p>
      <w:pPr>
        <w:spacing w:line="360" w:lineRule="auto"/>
        <w:ind w:firstLine="1280" w:firstLineChars="400"/>
        <w:rPr>
          <w:rFonts w:hint="eastAsia" w:ascii="宋体" w:hAnsi="宋体" w:eastAsia="宋体" w:cs="宋体"/>
          <w:sz w:val="32"/>
          <w:szCs w:val="32"/>
          <w:highlight w:val="none"/>
        </w:rPr>
      </w:pPr>
      <w:r>
        <w:rPr>
          <w:rFonts w:hint="eastAsia" w:ascii="宋体" w:hAnsi="宋体" w:eastAsia="宋体" w:cs="宋体"/>
          <w:sz w:val="32"/>
          <w:szCs w:val="32"/>
          <w:highlight w:val="none"/>
        </w:rPr>
        <w:t>第六部分      应提交的有关格式范例</w:t>
      </w:r>
    </w:p>
    <w:p>
      <w:pPr>
        <w:spacing w:line="360" w:lineRule="auto"/>
        <w:ind w:firstLine="549" w:firstLineChars="229"/>
        <w:rPr>
          <w:rFonts w:hint="eastAsia" w:ascii="宋体" w:hAnsi="宋体" w:eastAsia="宋体" w:cs="宋体"/>
          <w:sz w:val="24"/>
          <w:highlight w:val="none"/>
        </w:rPr>
      </w:pPr>
      <w:bookmarkStart w:id="1" w:name="_Hlt91233176"/>
      <w:bookmarkEnd w:id="1"/>
      <w:bookmarkStart w:id="2" w:name="_Toc91899869"/>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rPr>
          <w:rFonts w:hint="eastAsia" w:ascii="宋体" w:hAnsi="宋体" w:eastAsia="宋体" w:cs="宋体"/>
          <w:sz w:val="24"/>
          <w:highlight w:val="none"/>
        </w:rPr>
      </w:pPr>
    </w:p>
    <w:p>
      <w:pPr>
        <w:adjustRightInd/>
        <w:spacing w:line="360" w:lineRule="auto"/>
        <w:jc w:val="center"/>
        <w:outlineLvl w:val="0"/>
        <w:rPr>
          <w:rFonts w:hint="eastAsia" w:ascii="宋体" w:hAnsi="宋体" w:eastAsia="宋体" w:cs="宋体"/>
          <w:b/>
          <w:sz w:val="36"/>
          <w:szCs w:val="20"/>
          <w:highlight w:val="none"/>
        </w:rPr>
      </w:pPr>
      <w:bookmarkStart w:id="3" w:name="第一部分"/>
      <w:r>
        <w:rPr>
          <w:rFonts w:hint="eastAsia" w:ascii="宋体" w:hAnsi="宋体" w:eastAsia="宋体" w:cs="宋体"/>
          <w:b/>
          <w:sz w:val="36"/>
          <w:szCs w:val="36"/>
          <w:highlight w:val="none"/>
        </w:rPr>
        <w:br w:type="page"/>
      </w:r>
      <w:bookmarkEnd w:id="2"/>
      <w:bookmarkEnd w:id="3"/>
      <w:bookmarkStart w:id="4" w:name="_Hlt74728647"/>
      <w:bookmarkEnd w:id="4"/>
      <w:bookmarkStart w:id="5" w:name="_Hlt74729822"/>
      <w:bookmarkEnd w:id="5"/>
      <w:bookmarkStart w:id="6" w:name="_Hlt74649545"/>
      <w:bookmarkEnd w:id="6"/>
      <w:bookmarkStart w:id="7" w:name="_Hlt74707423"/>
      <w:bookmarkEnd w:id="7"/>
      <w:bookmarkStart w:id="8" w:name="第二部分"/>
      <w:bookmarkStart w:id="9" w:name="_Toc91899870"/>
      <w:bookmarkStart w:id="10" w:name="_Toc91899871"/>
      <w:r>
        <w:rPr>
          <w:rFonts w:hint="eastAsia" w:ascii="宋体" w:hAnsi="宋体" w:eastAsia="宋体" w:cs="宋体"/>
          <w:b/>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sz w:val="24"/>
          <w:highlight w:val="none"/>
          <w:u w:val="single"/>
        </w:rPr>
      </w:pPr>
      <w:r>
        <w:rPr>
          <w:rFonts w:hint="eastAsia" w:ascii="宋体" w:hAnsi="宋体" w:cs="宋体"/>
          <w:sz w:val="24"/>
          <w:highlight w:val="none"/>
          <w:u w:val="single"/>
          <w:lang w:eastAsia="zh-CN"/>
        </w:rPr>
        <w:t>杭州市西湖区新冠病毒核酸检测服务采购项目</w:t>
      </w:r>
      <w:r>
        <w:rPr>
          <w:rFonts w:hint="eastAsia" w:ascii="宋体" w:hAnsi="宋体" w:eastAsia="宋体" w:cs="宋体"/>
          <w:sz w:val="24"/>
          <w:highlight w:val="none"/>
        </w:rPr>
        <w:t>招标项目的潜在投标人应在政采云平台（</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"https://www.zcygov.cn/）获取（下载）招标文件，并于2021年" </w:instrText>
      </w:r>
      <w:r>
        <w:rPr>
          <w:rFonts w:hint="eastAsia" w:ascii="宋体" w:hAnsi="宋体" w:eastAsia="宋体" w:cs="宋体"/>
          <w:highlight w:val="none"/>
        </w:rPr>
        <w:fldChar w:fldCharType="separate"/>
      </w:r>
      <w:r>
        <w:rPr>
          <w:rStyle w:val="76"/>
          <w:rFonts w:hint="eastAsia" w:ascii="宋体" w:hAnsi="宋体" w:eastAsia="宋体" w:cs="宋体"/>
          <w:snapToGrid/>
          <w:color w:val="auto"/>
          <w:kern w:val="2"/>
          <w:sz w:val="24"/>
          <w:szCs w:val="24"/>
          <w:highlight w:val="none"/>
        </w:rPr>
        <w:t>https://www.zcygov.cn/）获取（下载）招标文件，并于</w:t>
      </w:r>
      <w:r>
        <w:rPr>
          <w:rFonts w:hint="eastAsia" w:ascii="宋体" w:hAnsi="宋体" w:eastAsia="宋体" w:cs="宋体"/>
          <w:sz w:val="24"/>
          <w:highlight w:val="none"/>
          <w:u w:val="single"/>
        </w:rPr>
        <w:t>202</w:t>
      </w:r>
      <w:r>
        <w:rPr>
          <w:rFonts w:hint="default" w:ascii="宋体" w:hAnsi="宋体" w:cs="宋体"/>
          <w:sz w:val="24"/>
          <w:highlight w:val="none"/>
          <w:u w:val="single"/>
          <w:lang w:val="en-US"/>
        </w:rPr>
        <w:t>3</w:t>
      </w:r>
      <w:r>
        <w:rPr>
          <w:rFonts w:hint="eastAsia" w:ascii="宋体" w:hAnsi="宋体" w:eastAsia="宋体" w:cs="宋体"/>
          <w:sz w:val="24"/>
          <w:highlight w:val="none"/>
          <w:u w:val="single"/>
        </w:rPr>
        <w:t>年</w:t>
      </w:r>
      <w:r>
        <w:rPr>
          <w:rFonts w:hint="default" w:ascii="宋体" w:hAnsi="宋体" w:cs="宋体"/>
          <w:sz w:val="24"/>
          <w:highlight w:val="none"/>
          <w:u w:val="single"/>
          <w:lang w:val="en-US"/>
        </w:rPr>
        <w:t>1</w:t>
      </w:r>
      <w:r>
        <w:rPr>
          <w:rFonts w:hint="eastAsia" w:ascii="宋体" w:hAnsi="宋体" w:eastAsia="宋体" w:cs="宋体"/>
          <w:sz w:val="24"/>
          <w:highlight w:val="none"/>
          <w:u w:val="single"/>
        </w:rPr>
        <w:t>月</w:t>
      </w:r>
      <w:r>
        <w:rPr>
          <w:rFonts w:hint="default" w:ascii="宋体" w:hAnsi="宋体" w:cs="宋体"/>
          <w:sz w:val="24"/>
          <w:highlight w:val="none"/>
          <w:u w:val="single"/>
          <w:lang w:val="en-US"/>
        </w:rPr>
        <w:t>3</w:t>
      </w:r>
      <w:r>
        <w:rPr>
          <w:rFonts w:hint="eastAsia" w:ascii="宋体" w:hAnsi="宋体" w:eastAsia="宋体" w:cs="宋体"/>
          <w:sz w:val="24"/>
          <w:highlight w:val="none"/>
          <w:u w:val="single"/>
        </w:rPr>
        <w:t>日</w:t>
      </w:r>
      <w:r>
        <w:rPr>
          <w:rFonts w:hint="default" w:ascii="宋体" w:hAnsi="宋体" w:cs="宋体"/>
          <w:sz w:val="24"/>
          <w:highlight w:val="none"/>
          <w:u w:val="single"/>
          <w:lang w:val="en-US"/>
        </w:rPr>
        <w:t>9</w:t>
      </w:r>
      <w:r>
        <w:rPr>
          <w:rFonts w:hint="eastAsia" w:ascii="宋体" w:hAnsi="宋体" w:eastAsia="宋体" w:cs="宋体"/>
          <w:sz w:val="24"/>
          <w:highlight w:val="none"/>
          <w:u w:val="single"/>
        </w:rPr>
        <w:t>点</w:t>
      </w:r>
      <w:r>
        <w:rPr>
          <w:rFonts w:hint="default" w:ascii="宋体" w:hAnsi="宋体" w:cs="宋体"/>
          <w:sz w:val="24"/>
          <w:highlight w:val="none"/>
          <w:u w:val="single"/>
          <w:lang w:val="en-US"/>
        </w:rPr>
        <w:t>30</w:t>
      </w:r>
      <w:r>
        <w:rPr>
          <w:rFonts w:hint="eastAsia" w:ascii="宋体" w:hAnsi="宋体" w:eastAsia="宋体" w:cs="宋体"/>
          <w:sz w:val="24"/>
          <w:highlight w:val="none"/>
          <w:u w:val="single"/>
        </w:rPr>
        <w:t>分</w:t>
      </w:r>
      <w:r>
        <w:rPr>
          <w:rFonts w:hint="eastAsia" w:ascii="宋体" w:hAnsi="宋体" w:eastAsia="宋体" w:cs="宋体"/>
          <w:bCs/>
          <w:sz w:val="24"/>
          <w:highlight w:val="none"/>
          <w:u w:val="single"/>
        </w:rPr>
        <w:t>00秒</w:t>
      </w:r>
      <w:r>
        <w:rPr>
          <w:rFonts w:hint="eastAsia" w:ascii="宋体" w:hAnsi="宋体" w:eastAsia="宋体" w:cs="宋体"/>
          <w:bCs/>
          <w:sz w:val="24"/>
          <w:highlight w:val="none"/>
          <w:u w:val="single"/>
        </w:rPr>
        <w:fldChar w:fldCharType="end"/>
      </w:r>
      <w:r>
        <w:rPr>
          <w:rFonts w:hint="eastAsia" w:ascii="宋体" w:hAnsi="宋体" w:eastAsia="宋体" w:cs="宋体"/>
          <w:bCs/>
          <w:sz w:val="24"/>
          <w:highlight w:val="none"/>
        </w:rPr>
        <w:t>（北京时间）前</w:t>
      </w:r>
      <w:r>
        <w:rPr>
          <w:rFonts w:hint="eastAsia" w:ascii="宋体" w:hAnsi="宋体" w:eastAsia="宋体" w:cs="宋体"/>
          <w:sz w:val="24"/>
          <w:highlight w:val="none"/>
        </w:rPr>
        <w:t>递交（上传）投标文件。</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 xml:space="preserve">一、项目基本情况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w:t>
      </w:r>
      <w:r>
        <w:rPr>
          <w:rFonts w:hint="eastAsia" w:ascii="宋体" w:hAnsi="宋体" w:eastAsia="宋体" w:cs="宋体"/>
          <w:b/>
          <w:sz w:val="24"/>
          <w:highlight w:val="none"/>
        </w:rPr>
        <w:t>项目编号：</w:t>
      </w:r>
      <w:r>
        <w:rPr>
          <w:rFonts w:hint="eastAsia" w:ascii="宋体" w:hAnsi="宋体" w:cs="宋体"/>
          <w:sz w:val="24"/>
          <w:highlight w:val="none"/>
        </w:rPr>
        <w:t>XHZFCG-2022-G-69</w:t>
      </w:r>
    </w:p>
    <w:p>
      <w:pPr>
        <w:spacing w:line="360" w:lineRule="auto"/>
        <w:ind w:firstLine="480"/>
        <w:rPr>
          <w:rFonts w:hint="eastAsia" w:ascii="宋体" w:hAnsi="宋体" w:eastAsia="宋体" w:cs="宋体"/>
          <w:b/>
          <w:sz w:val="24"/>
          <w:highlight w:val="none"/>
        </w:rPr>
      </w:pPr>
      <w:r>
        <w:rPr>
          <w:rFonts w:hint="eastAsia" w:ascii="宋体" w:hAnsi="宋体" w:eastAsia="宋体" w:cs="宋体"/>
          <w:b/>
          <w:sz w:val="24"/>
          <w:highlight w:val="none"/>
        </w:rPr>
        <w:t>项目名称：</w:t>
      </w:r>
      <w:r>
        <w:rPr>
          <w:rFonts w:hint="eastAsia" w:ascii="宋体" w:hAnsi="宋体" w:cs="宋体"/>
          <w:sz w:val="24"/>
          <w:highlight w:val="none"/>
          <w:lang w:eastAsia="zh-CN"/>
        </w:rPr>
        <w:t>杭州市西湖区新冠病毒核酸检测服务采购项目</w:t>
      </w:r>
      <w:r>
        <w:rPr>
          <w:rFonts w:hint="eastAsia" w:ascii="宋体" w:hAnsi="宋体" w:eastAsia="宋体" w:cs="宋体"/>
          <w:sz w:val="24"/>
          <w:highlight w:val="none"/>
        </w:rPr>
        <w:t xml:space="preserve">   </w:t>
      </w:r>
      <w:r>
        <w:rPr>
          <w:rFonts w:hint="eastAsia" w:ascii="宋体" w:hAnsi="宋体" w:eastAsia="宋体" w:cs="宋体"/>
          <w:b/>
          <w:sz w:val="24"/>
          <w:highlight w:val="none"/>
        </w:rPr>
        <w:t xml:space="preserve"> </w:t>
      </w:r>
    </w:p>
    <w:p>
      <w:pPr>
        <w:spacing w:line="360" w:lineRule="auto"/>
        <w:ind w:firstLine="482" w:firstLineChars="200"/>
        <w:rPr>
          <w:rFonts w:hint="default" w:ascii="宋体" w:hAnsi="宋体" w:eastAsia="宋体" w:cs="宋体"/>
          <w:b w:val="0"/>
          <w:bCs/>
          <w:sz w:val="24"/>
          <w:highlight w:val="none"/>
          <w:lang w:val="en-US" w:eastAsia="zh-CN"/>
        </w:rPr>
      </w:pPr>
      <w:r>
        <w:rPr>
          <w:rFonts w:hint="eastAsia" w:ascii="宋体" w:hAnsi="宋体" w:eastAsia="宋体" w:cs="宋体"/>
          <w:b/>
          <w:sz w:val="24"/>
          <w:highlight w:val="none"/>
        </w:rPr>
        <w:t>预算</w:t>
      </w:r>
      <w:r>
        <w:rPr>
          <w:rFonts w:hint="eastAsia" w:ascii="宋体" w:hAnsi="宋体" w:cs="宋体"/>
          <w:b/>
          <w:sz w:val="24"/>
          <w:highlight w:val="none"/>
          <w:lang w:val="en-US" w:eastAsia="zh-CN"/>
        </w:rPr>
        <w:t>单价</w:t>
      </w:r>
      <w:r>
        <w:rPr>
          <w:rFonts w:hint="eastAsia" w:ascii="宋体" w:hAnsi="宋体" w:eastAsia="宋体" w:cs="宋体"/>
          <w:b/>
          <w:sz w:val="24"/>
          <w:highlight w:val="none"/>
        </w:rPr>
        <w:t>金额（元）</w:t>
      </w:r>
      <w:r>
        <w:rPr>
          <w:rFonts w:hint="eastAsia" w:ascii="宋体" w:hAnsi="宋体" w:cs="宋体"/>
          <w:b/>
          <w:sz w:val="24"/>
          <w:highlight w:val="none"/>
          <w:lang w:eastAsia="zh-CN"/>
        </w:rPr>
        <w:t>：</w:t>
      </w:r>
      <w:r>
        <w:rPr>
          <w:rFonts w:hint="default" w:ascii="宋体" w:hAnsi="宋体" w:cs="宋体"/>
          <w:b w:val="0"/>
          <w:bCs/>
          <w:sz w:val="24"/>
          <w:highlight w:val="none"/>
          <w:lang w:val="en-US" w:eastAsia="zh-CN"/>
        </w:rPr>
        <w:t>2.59</w:t>
      </w:r>
    </w:p>
    <w:p>
      <w:pPr>
        <w:spacing w:line="360" w:lineRule="auto"/>
        <w:ind w:firstLine="482" w:firstLineChars="200"/>
        <w:rPr>
          <w:rFonts w:hint="default" w:ascii="宋体" w:hAnsi="宋体" w:cs="宋体"/>
          <w:b w:val="0"/>
          <w:bCs/>
          <w:sz w:val="24"/>
          <w:highlight w:val="none"/>
          <w:lang w:val="en-US"/>
        </w:rPr>
      </w:pPr>
      <w:r>
        <w:rPr>
          <w:rFonts w:hint="eastAsia" w:ascii="宋体" w:hAnsi="宋体" w:eastAsia="宋体" w:cs="宋体"/>
          <w:b/>
          <w:sz w:val="24"/>
          <w:highlight w:val="none"/>
        </w:rPr>
        <w:t>最高限价（元）：</w:t>
      </w:r>
      <w:r>
        <w:rPr>
          <w:rFonts w:hint="default" w:ascii="宋体" w:hAnsi="宋体" w:cs="宋体"/>
          <w:b w:val="0"/>
          <w:bCs/>
          <w:sz w:val="24"/>
          <w:highlight w:val="none"/>
          <w:lang w:val="en-US"/>
        </w:rPr>
        <w:t>2.59</w:t>
      </w:r>
    </w:p>
    <w:p>
      <w:pPr>
        <w:pStyle w:val="2"/>
        <w:ind w:left="434" w:leftChars="202" w:hanging="10" w:hangingChars="4"/>
        <w:rPr>
          <w:rFonts w:hint="eastAsia" w:ascii="宋体" w:hAnsi="宋体" w:cs="宋体"/>
          <w:b/>
          <w:bCs w:val="0"/>
          <w:sz w:val="24"/>
          <w:szCs w:val="24"/>
          <w:lang w:val="en-US" w:eastAsia="zh-CN"/>
        </w:rPr>
      </w:pPr>
      <w:r>
        <w:rPr>
          <w:rFonts w:hint="eastAsia" w:ascii="宋体" w:hAnsi="宋体" w:cs="宋体"/>
          <w:b/>
          <w:bCs w:val="0"/>
          <w:sz w:val="24"/>
          <w:highlight w:val="none"/>
          <w:lang w:val="en-US" w:eastAsia="zh-CN"/>
        </w:rPr>
        <w:t>注：预算</w:t>
      </w:r>
      <w:r>
        <w:rPr>
          <w:rFonts w:hint="eastAsia" w:ascii="宋体" w:hAnsi="宋体" w:cs="宋体"/>
          <w:b/>
          <w:bCs w:val="0"/>
          <w:sz w:val="24"/>
          <w:szCs w:val="24"/>
          <w:lang w:val="en-US" w:eastAsia="zh-CN"/>
        </w:rPr>
        <w:t>单</w:t>
      </w:r>
      <w:r>
        <w:rPr>
          <w:rFonts w:hint="eastAsia" w:ascii="宋体" w:hAnsi="宋体" w:cs="宋体"/>
          <w:b/>
          <w:sz w:val="24"/>
          <w:szCs w:val="24"/>
          <w:lang w:val="en-US" w:eastAsia="zh-CN"/>
        </w:rPr>
        <w:t>价</w:t>
      </w:r>
      <w:r>
        <w:rPr>
          <w:rFonts w:hint="eastAsia" w:ascii="宋体" w:hAnsi="宋体" w:cs="宋体"/>
          <w:b/>
          <w:bCs w:val="0"/>
          <w:sz w:val="24"/>
          <w:szCs w:val="24"/>
          <w:lang w:val="en-US" w:eastAsia="zh-CN"/>
        </w:rPr>
        <w:t>合计（</w:t>
      </w:r>
      <w:r>
        <w:rPr>
          <w:rFonts w:hint="default" w:ascii="宋体" w:hAnsi="宋体" w:cs="宋体"/>
          <w:b/>
          <w:bCs w:val="0"/>
          <w:sz w:val="24"/>
          <w:szCs w:val="24"/>
          <w:lang w:val="en-US" w:eastAsia="zh-CN"/>
        </w:rPr>
        <w:t>2.59</w:t>
      </w:r>
      <w:r>
        <w:rPr>
          <w:rFonts w:hint="eastAsia" w:ascii="宋体" w:hAnsi="宋体" w:cs="宋体"/>
          <w:b/>
          <w:bCs w:val="0"/>
          <w:sz w:val="24"/>
          <w:szCs w:val="24"/>
          <w:lang w:val="en-US" w:eastAsia="zh-CN"/>
        </w:rPr>
        <w:t>元）</w:t>
      </w:r>
      <w:r>
        <w:rPr>
          <w:rFonts w:hint="default" w:ascii="宋体" w:hAnsi="宋体" w:cs="宋体"/>
          <w:b/>
          <w:bCs w:val="0"/>
          <w:sz w:val="24"/>
          <w:szCs w:val="24"/>
          <w:lang w:val="en-US" w:eastAsia="zh-CN"/>
        </w:rPr>
        <w:t>=1.21</w:t>
      </w:r>
      <w:r>
        <w:rPr>
          <w:rFonts w:hint="eastAsia" w:ascii="宋体" w:hAnsi="宋体" w:cs="宋体"/>
          <w:b/>
          <w:bCs w:val="0"/>
          <w:sz w:val="24"/>
          <w:szCs w:val="24"/>
          <w:lang w:val="en-US" w:eastAsia="zh-CN"/>
        </w:rPr>
        <w:t>元（20混1核酸检测最高限价）</w:t>
      </w:r>
      <w:r>
        <w:rPr>
          <w:rFonts w:hint="default" w:ascii="宋体" w:hAnsi="宋体" w:cs="宋体"/>
          <w:b/>
          <w:bCs w:val="0"/>
          <w:sz w:val="24"/>
          <w:szCs w:val="24"/>
          <w:lang w:val="en-US" w:eastAsia="zh-CN"/>
        </w:rPr>
        <w:t>*80%+1.77</w:t>
      </w:r>
      <w:r>
        <w:rPr>
          <w:rFonts w:hint="eastAsia" w:ascii="宋体" w:hAnsi="宋体" w:cs="宋体"/>
          <w:b/>
          <w:bCs w:val="0"/>
          <w:sz w:val="24"/>
          <w:szCs w:val="24"/>
          <w:lang w:val="en-US" w:eastAsia="zh-CN"/>
        </w:rPr>
        <w:t>元（10混1核酸检测最高限价）</w:t>
      </w:r>
      <w:r>
        <w:rPr>
          <w:rFonts w:hint="default" w:ascii="宋体" w:hAnsi="宋体" w:cs="宋体"/>
          <w:b/>
          <w:bCs w:val="0"/>
          <w:sz w:val="24"/>
          <w:szCs w:val="24"/>
          <w:lang w:val="en-US" w:eastAsia="zh-CN"/>
        </w:rPr>
        <w:t>*10%+14.49</w:t>
      </w:r>
      <w:r>
        <w:rPr>
          <w:rFonts w:hint="eastAsia" w:ascii="宋体" w:hAnsi="宋体" w:cs="宋体"/>
          <w:b/>
          <w:bCs w:val="0"/>
          <w:sz w:val="24"/>
          <w:szCs w:val="24"/>
          <w:lang w:val="en-US" w:eastAsia="zh-CN"/>
        </w:rPr>
        <w:t>元（单人单管核酸检测最高限价）</w:t>
      </w:r>
      <w:r>
        <w:rPr>
          <w:rFonts w:hint="default" w:ascii="宋体" w:hAnsi="宋体" w:cs="宋体"/>
          <w:b/>
          <w:bCs w:val="0"/>
          <w:sz w:val="24"/>
          <w:szCs w:val="24"/>
          <w:lang w:val="en-US" w:eastAsia="zh-CN"/>
        </w:rPr>
        <w:t>*10%</w:t>
      </w:r>
    </w:p>
    <w:p>
      <w:pPr>
        <w:spacing w:line="360" w:lineRule="auto"/>
        <w:ind w:firstLine="482" w:firstLineChars="200"/>
        <w:rPr>
          <w:rFonts w:hint="eastAsia"/>
        </w:rPr>
      </w:pPr>
      <w:r>
        <w:rPr>
          <w:rFonts w:hint="eastAsia" w:ascii="宋体" w:hAnsi="宋体" w:eastAsia="宋体" w:cs="宋体"/>
          <w:b/>
          <w:color w:val="auto"/>
          <w:sz w:val="24"/>
          <w:highlight w:val="none"/>
        </w:rPr>
        <w:t>采购需求：</w:t>
      </w:r>
      <w:r>
        <w:rPr>
          <w:rFonts w:hint="eastAsia" w:hAnsi="宋体" w:cs="宋体"/>
          <w:sz w:val="24"/>
          <w:highlight w:val="none"/>
          <w:lang w:eastAsia="zh-CN"/>
        </w:rPr>
        <w:t>杭州市西湖区新冠病毒核酸检测服务采购项目</w:t>
      </w:r>
      <w:r>
        <w:rPr>
          <w:rFonts w:hint="eastAsia" w:ascii="宋体" w:hAnsi="宋体" w:eastAsia="宋体" w:cs="宋体"/>
          <w:sz w:val="24"/>
          <w:szCs w:val="24"/>
          <w:highlight w:val="none"/>
        </w:rPr>
        <w:t>，</w:t>
      </w:r>
      <w:r>
        <w:rPr>
          <w:rFonts w:hint="eastAsia" w:ascii="宋体" w:hAnsi="宋体" w:cs="宋体"/>
          <w:sz w:val="24"/>
          <w:szCs w:val="24"/>
          <w:highlight w:val="none"/>
          <w:lang w:val="en-US" w:eastAsia="zh-CN"/>
        </w:rPr>
        <w:t>一共分</w:t>
      </w:r>
      <w:r>
        <w:rPr>
          <w:rFonts w:hint="default" w:ascii="宋体" w:hAnsi="宋体" w:cs="宋体"/>
          <w:sz w:val="24"/>
          <w:szCs w:val="24"/>
          <w:highlight w:val="none"/>
          <w:lang w:val="en-US" w:eastAsia="zh-CN"/>
        </w:rPr>
        <w:t>2</w:t>
      </w:r>
      <w:r>
        <w:rPr>
          <w:rFonts w:hint="eastAsia" w:ascii="宋体" w:hAnsi="宋体" w:cs="宋体"/>
          <w:sz w:val="24"/>
          <w:szCs w:val="24"/>
          <w:highlight w:val="none"/>
          <w:lang w:val="en-US" w:eastAsia="zh-CN"/>
        </w:rPr>
        <w:t>个标项。标一：三墩镇社区卫生服务中心、文新街道社区卫生服务中心、翠苑街道社区卫生服务中心、古荡街道社区卫生服务中心、蒋村街道社区卫生服务中心和袁浦社区卫生服务中心的</w:t>
      </w:r>
      <w:r>
        <w:rPr>
          <w:rFonts w:hint="eastAsia" w:ascii="宋体" w:hAnsi="宋体" w:cs="宋体"/>
          <w:sz w:val="24"/>
          <w:highlight w:val="none"/>
          <w:lang w:eastAsia="zh-CN"/>
        </w:rPr>
        <w:t>新冠病毒核酸检测服务采购</w:t>
      </w:r>
      <w:r>
        <w:rPr>
          <w:rFonts w:hint="eastAsia" w:ascii="宋体" w:hAnsi="宋体" w:cs="宋体"/>
          <w:sz w:val="24"/>
          <w:szCs w:val="24"/>
          <w:highlight w:val="none"/>
          <w:lang w:val="en-US" w:eastAsia="zh-CN"/>
        </w:rPr>
        <w:t>。标二：灵隐街道社区卫生服务中心、北山街道社区卫生服务中心、西溪街道社区卫生服务中心、留下街道社区卫生服务中心、转塘街道社区卫生服务中心和周浦社区卫生服务中心的</w:t>
      </w:r>
      <w:r>
        <w:rPr>
          <w:rFonts w:hint="eastAsia" w:ascii="宋体" w:hAnsi="宋体" w:cs="宋体"/>
          <w:sz w:val="24"/>
          <w:highlight w:val="none"/>
          <w:lang w:eastAsia="zh-CN"/>
        </w:rPr>
        <w:t>新冠病毒核酸检测服务采购</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rPr>
        <w:t>项目包</w:t>
      </w:r>
      <w:r>
        <w:rPr>
          <w:rFonts w:hint="eastAsia" w:hAnsi="宋体" w:cs="宋体"/>
          <w:sz w:val="24"/>
          <w:szCs w:val="24"/>
          <w:highlight w:val="none"/>
          <w:lang w:val="en-US" w:eastAsia="zh-CN"/>
        </w:rPr>
        <w:t>括西湖区组织的核酸</w:t>
      </w:r>
      <w:r>
        <w:rPr>
          <w:rFonts w:hint="eastAsia" w:hAnsi="宋体" w:cs="宋体"/>
          <w:sz w:val="24"/>
          <w:highlight w:val="none"/>
          <w:lang w:eastAsia="zh-CN"/>
        </w:rPr>
        <w:t>检测</w:t>
      </w:r>
      <w:r>
        <w:rPr>
          <w:rFonts w:hint="eastAsia" w:hAnsi="宋体" w:cs="宋体"/>
          <w:sz w:val="24"/>
          <w:highlight w:val="none"/>
          <w:lang w:val="en-US" w:eastAsia="zh-CN"/>
        </w:rPr>
        <w:t>和采样耗材</w:t>
      </w:r>
      <w:r>
        <w:rPr>
          <w:rFonts w:hint="eastAsia" w:hAnsi="宋体" w:cs="宋体"/>
          <w:color w:val="auto"/>
          <w:sz w:val="24"/>
          <w:highlight w:val="none"/>
          <w:lang w:val="en-US" w:eastAsia="zh-CN"/>
        </w:rPr>
        <w:t>。</w:t>
      </w:r>
      <w:r>
        <w:rPr>
          <w:rFonts w:hint="eastAsia" w:ascii="宋体" w:hAnsi="宋体" w:eastAsia="宋体" w:cs="宋体"/>
          <w:b/>
          <w:bCs/>
          <w:color w:val="auto"/>
          <w:sz w:val="24"/>
          <w:szCs w:val="24"/>
          <w:highlight w:val="none"/>
          <w:lang w:val="en-US" w:eastAsia="zh-CN"/>
        </w:rPr>
        <w:t>20混1</w:t>
      </w:r>
      <w:r>
        <w:rPr>
          <w:rFonts w:hint="eastAsia" w:ascii="宋体" w:hAnsi="宋体" w:cs="宋体"/>
          <w:b/>
          <w:bCs/>
          <w:color w:val="auto"/>
          <w:sz w:val="24"/>
          <w:szCs w:val="24"/>
          <w:highlight w:val="none"/>
          <w:lang w:val="en-US" w:eastAsia="zh-CN"/>
        </w:rPr>
        <w:t>核酸检测报价</w:t>
      </w:r>
      <w:r>
        <w:rPr>
          <w:rFonts w:hint="eastAsia" w:ascii="宋体" w:hAnsi="宋体" w:eastAsia="宋体" w:cs="宋体"/>
          <w:b/>
          <w:bCs/>
          <w:color w:val="auto"/>
          <w:sz w:val="24"/>
          <w:szCs w:val="24"/>
          <w:highlight w:val="none"/>
          <w:lang w:val="en-US" w:eastAsia="zh-CN"/>
        </w:rPr>
        <w:t>不超过省医保定价的34.69%（目前省医保定价为</w:t>
      </w:r>
      <w:r>
        <w:rPr>
          <w:rFonts w:hint="default" w:ascii="宋体" w:hAnsi="宋体" w:cs="宋体"/>
          <w:b/>
          <w:bCs/>
          <w:color w:val="auto"/>
          <w:sz w:val="24"/>
          <w:szCs w:val="24"/>
          <w:highlight w:val="none"/>
          <w:lang w:val="en-US" w:eastAsia="zh-CN"/>
        </w:rPr>
        <w:t>3.5</w:t>
      </w:r>
      <w:r>
        <w:rPr>
          <w:rFonts w:hint="eastAsia" w:ascii="宋体" w:hAnsi="宋体" w:eastAsia="宋体" w:cs="宋体"/>
          <w:b/>
          <w:bCs/>
          <w:color w:val="auto"/>
          <w:sz w:val="24"/>
          <w:szCs w:val="24"/>
          <w:highlight w:val="none"/>
          <w:lang w:val="en-US" w:eastAsia="zh-CN"/>
        </w:rPr>
        <w:t>元</w:t>
      </w:r>
      <w:r>
        <w:rPr>
          <w:rFonts w:hint="default" w:ascii="宋体" w:hAnsi="宋体" w:cs="宋体"/>
          <w:b/>
          <w:bCs/>
          <w:color w:val="auto"/>
          <w:sz w:val="24"/>
          <w:szCs w:val="24"/>
          <w:highlight w:val="none"/>
          <w:lang w:val="en-US" w:eastAsia="zh-CN"/>
        </w:rPr>
        <w:t>/</w:t>
      </w:r>
      <w:r>
        <w:rPr>
          <w:rFonts w:hint="eastAsia" w:ascii="宋体" w:hAnsi="宋体" w:cs="宋体"/>
          <w:b/>
          <w:bCs/>
          <w:color w:val="auto"/>
          <w:sz w:val="24"/>
          <w:szCs w:val="24"/>
          <w:highlight w:val="none"/>
          <w:lang w:val="en-US" w:eastAsia="zh-CN"/>
        </w:rPr>
        <w:t>人，</w:t>
      </w:r>
      <w:r>
        <w:rPr>
          <w:rFonts w:hint="eastAsia" w:ascii="宋体" w:hAnsi="宋体" w:eastAsia="宋体" w:cs="宋体"/>
          <w:b/>
          <w:bCs/>
          <w:color w:val="auto"/>
          <w:sz w:val="24"/>
          <w:szCs w:val="24"/>
          <w:highlight w:val="none"/>
          <w:lang w:val="en-US" w:eastAsia="zh-CN"/>
        </w:rPr>
        <w:t>最高限价为</w:t>
      </w:r>
      <w:r>
        <w:rPr>
          <w:rFonts w:hint="default" w:ascii="宋体" w:hAnsi="宋体" w:eastAsia="宋体" w:cs="宋体"/>
          <w:b/>
          <w:bCs/>
          <w:color w:val="auto"/>
          <w:sz w:val="24"/>
          <w:szCs w:val="24"/>
          <w:highlight w:val="none"/>
          <w:lang w:val="en-US" w:eastAsia="zh-CN"/>
        </w:rPr>
        <w:t>1.21</w:t>
      </w:r>
      <w:r>
        <w:rPr>
          <w:rFonts w:hint="eastAsia" w:ascii="宋体" w:hAnsi="宋体" w:eastAsia="宋体" w:cs="宋体"/>
          <w:b/>
          <w:bCs/>
          <w:color w:val="auto"/>
          <w:sz w:val="24"/>
          <w:szCs w:val="24"/>
          <w:highlight w:val="none"/>
          <w:lang w:val="en-US" w:eastAsia="zh-CN"/>
        </w:rPr>
        <w:t>元</w:t>
      </w:r>
      <w:r>
        <w:rPr>
          <w:rFonts w:hint="eastAsia" w:ascii="宋体" w:hAnsi="宋体" w:cs="宋体"/>
          <w:b/>
          <w:bCs/>
          <w:color w:val="auto"/>
          <w:sz w:val="24"/>
          <w:szCs w:val="24"/>
          <w:highlight w:val="none"/>
          <w:lang w:val="en-US" w:eastAsia="zh-CN"/>
        </w:rPr>
        <w:t>）</w:t>
      </w:r>
      <w:r>
        <w:rPr>
          <w:rFonts w:hint="eastAsia" w:ascii="宋体" w:hAnsi="宋体" w:eastAsia="宋体" w:cs="宋体"/>
          <w:b/>
          <w:bCs/>
          <w:color w:val="auto"/>
          <w:sz w:val="24"/>
          <w:szCs w:val="24"/>
          <w:highlight w:val="none"/>
          <w:lang w:val="en-US" w:eastAsia="zh-CN"/>
        </w:rPr>
        <w:t>；</w:t>
      </w:r>
      <w:r>
        <w:rPr>
          <w:rFonts w:hint="eastAsia" w:ascii="宋体" w:hAnsi="宋体" w:eastAsia="宋体" w:cs="宋体"/>
          <w:b/>
          <w:bCs/>
          <w:color w:val="auto"/>
          <w:sz w:val="24"/>
          <w:szCs w:val="24"/>
          <w:highlight w:val="none"/>
          <w:lang w:val="en-US"/>
        </w:rPr>
        <w:t>10</w:t>
      </w:r>
      <w:r>
        <w:rPr>
          <w:rFonts w:hint="eastAsia" w:ascii="宋体" w:hAnsi="宋体" w:eastAsia="宋体" w:cs="宋体"/>
          <w:b/>
          <w:bCs/>
          <w:color w:val="auto"/>
          <w:sz w:val="24"/>
          <w:szCs w:val="24"/>
          <w:highlight w:val="none"/>
          <w:lang w:val="en-US" w:eastAsia="zh-CN"/>
        </w:rPr>
        <w:t>混1</w:t>
      </w:r>
      <w:r>
        <w:rPr>
          <w:rFonts w:hint="eastAsia" w:ascii="宋体" w:hAnsi="宋体" w:cs="宋体"/>
          <w:b/>
          <w:bCs/>
          <w:color w:val="auto"/>
          <w:sz w:val="24"/>
          <w:szCs w:val="24"/>
          <w:highlight w:val="none"/>
          <w:lang w:val="en-US" w:eastAsia="zh-CN"/>
        </w:rPr>
        <w:t>核酸检测报价</w:t>
      </w:r>
      <w:r>
        <w:rPr>
          <w:rFonts w:hint="eastAsia" w:ascii="宋体" w:hAnsi="宋体" w:eastAsia="宋体" w:cs="宋体"/>
          <w:b/>
          <w:bCs/>
          <w:color w:val="auto"/>
          <w:sz w:val="24"/>
          <w:szCs w:val="24"/>
          <w:highlight w:val="none"/>
          <w:lang w:val="en-US" w:eastAsia="zh-CN"/>
        </w:rPr>
        <w:t>不超过省医保定价的50.68%（目前省医保定价为</w:t>
      </w:r>
      <w:r>
        <w:rPr>
          <w:rFonts w:hint="default" w:ascii="宋体" w:hAnsi="宋体" w:cs="宋体"/>
          <w:b/>
          <w:bCs/>
          <w:color w:val="auto"/>
          <w:sz w:val="24"/>
          <w:szCs w:val="24"/>
          <w:highlight w:val="none"/>
          <w:lang w:val="en-US" w:eastAsia="zh-CN"/>
        </w:rPr>
        <w:t>3.5</w:t>
      </w:r>
      <w:r>
        <w:rPr>
          <w:rFonts w:hint="eastAsia" w:ascii="宋体" w:hAnsi="宋体" w:eastAsia="宋体" w:cs="宋体"/>
          <w:b/>
          <w:bCs/>
          <w:color w:val="auto"/>
          <w:sz w:val="24"/>
          <w:szCs w:val="24"/>
          <w:highlight w:val="none"/>
          <w:lang w:val="en-US" w:eastAsia="zh-CN"/>
        </w:rPr>
        <w:t>元</w:t>
      </w:r>
      <w:r>
        <w:rPr>
          <w:rFonts w:hint="default" w:ascii="宋体" w:hAnsi="宋体" w:cs="宋体"/>
          <w:b/>
          <w:bCs/>
          <w:color w:val="auto"/>
          <w:sz w:val="24"/>
          <w:szCs w:val="24"/>
          <w:highlight w:val="none"/>
          <w:lang w:val="en-US" w:eastAsia="zh-CN"/>
        </w:rPr>
        <w:t>/</w:t>
      </w:r>
      <w:r>
        <w:rPr>
          <w:rFonts w:hint="eastAsia" w:ascii="宋体" w:hAnsi="宋体" w:cs="宋体"/>
          <w:b/>
          <w:bCs/>
          <w:color w:val="auto"/>
          <w:sz w:val="24"/>
          <w:szCs w:val="24"/>
          <w:highlight w:val="none"/>
          <w:lang w:val="en-US" w:eastAsia="zh-CN"/>
        </w:rPr>
        <w:t>人</w:t>
      </w:r>
      <w:r>
        <w:rPr>
          <w:rFonts w:hint="eastAsia" w:ascii="宋体" w:hAnsi="宋体" w:eastAsia="宋体" w:cs="宋体"/>
          <w:b/>
          <w:bCs/>
          <w:color w:val="auto"/>
          <w:sz w:val="24"/>
          <w:szCs w:val="24"/>
          <w:highlight w:val="none"/>
          <w:lang w:val="en-US" w:eastAsia="zh-CN"/>
        </w:rPr>
        <w:t>最高限价为</w:t>
      </w:r>
      <w:r>
        <w:rPr>
          <w:rFonts w:hint="default" w:ascii="宋体" w:hAnsi="宋体" w:cs="宋体"/>
          <w:b/>
          <w:bCs/>
          <w:color w:val="auto"/>
          <w:sz w:val="24"/>
          <w:szCs w:val="24"/>
          <w:highlight w:val="none"/>
          <w:lang w:val="en-US" w:eastAsia="zh-CN"/>
        </w:rPr>
        <w:t>1.77</w:t>
      </w:r>
      <w:r>
        <w:rPr>
          <w:rFonts w:hint="eastAsia" w:ascii="宋体" w:hAnsi="宋体" w:eastAsia="宋体" w:cs="宋体"/>
          <w:b/>
          <w:bCs/>
          <w:color w:val="auto"/>
          <w:sz w:val="24"/>
          <w:szCs w:val="24"/>
          <w:highlight w:val="none"/>
          <w:lang w:val="en-US" w:eastAsia="zh-CN"/>
        </w:rPr>
        <w:t>元）</w:t>
      </w:r>
      <w:r>
        <w:rPr>
          <w:rFonts w:hint="eastAsia" w:ascii="宋体" w:hAnsi="宋体" w:eastAsia="宋体" w:cs="宋体"/>
          <w:b/>
          <w:bCs/>
          <w:color w:val="auto"/>
          <w:sz w:val="24"/>
          <w:szCs w:val="24"/>
          <w:highlight w:val="none"/>
          <w:lang w:eastAsia="zh-CN"/>
        </w:rPr>
        <w:t>；</w:t>
      </w:r>
      <w:r>
        <w:rPr>
          <w:rFonts w:hint="eastAsia" w:ascii="宋体" w:hAnsi="宋体" w:eastAsia="宋体" w:cs="宋体"/>
          <w:color w:val="auto"/>
          <w:sz w:val="24"/>
          <w:szCs w:val="24"/>
          <w:highlight w:val="none"/>
          <w:lang w:val="en-US" w:eastAsia="zh-CN"/>
        </w:rPr>
        <w:t>单人单管核酸检测</w:t>
      </w:r>
      <w:r>
        <w:rPr>
          <w:rFonts w:hint="eastAsia" w:ascii="宋体" w:hAnsi="宋体" w:cs="宋体"/>
          <w:b/>
          <w:bCs/>
          <w:color w:val="auto"/>
          <w:sz w:val="24"/>
          <w:szCs w:val="24"/>
          <w:highlight w:val="none"/>
          <w:lang w:val="en-US" w:eastAsia="zh-CN"/>
        </w:rPr>
        <w:t>报价</w:t>
      </w:r>
      <w:r>
        <w:rPr>
          <w:rFonts w:hint="eastAsia" w:ascii="宋体" w:hAnsi="宋体" w:eastAsia="宋体" w:cs="宋体"/>
          <w:b/>
          <w:bCs/>
          <w:color w:val="auto"/>
          <w:sz w:val="24"/>
          <w:szCs w:val="24"/>
          <w:highlight w:val="none"/>
          <w:lang w:val="en-US" w:eastAsia="zh-CN"/>
        </w:rPr>
        <w:t>不超过省医保定价的90.59%（目前省医保定价</w:t>
      </w:r>
      <w:r>
        <w:rPr>
          <w:rFonts w:hint="eastAsia" w:ascii="宋体" w:hAnsi="宋体" w:cs="宋体"/>
          <w:b/>
          <w:bCs/>
          <w:color w:val="auto"/>
          <w:sz w:val="24"/>
          <w:szCs w:val="24"/>
          <w:highlight w:val="none"/>
          <w:lang w:val="en-US" w:eastAsia="zh-CN"/>
        </w:rPr>
        <w:t>为</w:t>
      </w:r>
      <w:r>
        <w:rPr>
          <w:rFonts w:hint="default" w:ascii="宋体" w:hAnsi="宋体" w:cs="宋体"/>
          <w:b/>
          <w:bCs/>
          <w:color w:val="auto"/>
          <w:sz w:val="24"/>
          <w:szCs w:val="24"/>
          <w:highlight w:val="none"/>
          <w:lang w:val="en-US" w:eastAsia="zh-CN"/>
        </w:rPr>
        <w:t>16</w:t>
      </w:r>
      <w:r>
        <w:rPr>
          <w:rFonts w:hint="eastAsia" w:ascii="宋体" w:hAnsi="宋体" w:cs="宋体"/>
          <w:b/>
          <w:bCs/>
          <w:color w:val="auto"/>
          <w:sz w:val="24"/>
          <w:szCs w:val="24"/>
          <w:highlight w:val="none"/>
          <w:lang w:val="en-US" w:eastAsia="zh-CN"/>
        </w:rPr>
        <w:t>元</w:t>
      </w:r>
      <w:r>
        <w:rPr>
          <w:rFonts w:hint="default" w:ascii="宋体" w:hAnsi="宋体" w:cs="宋体"/>
          <w:b/>
          <w:bCs/>
          <w:color w:val="auto"/>
          <w:sz w:val="24"/>
          <w:szCs w:val="24"/>
          <w:highlight w:val="none"/>
          <w:lang w:val="en-US" w:eastAsia="zh-CN"/>
        </w:rPr>
        <w:t>/</w:t>
      </w:r>
      <w:r>
        <w:rPr>
          <w:rFonts w:hint="eastAsia" w:ascii="宋体" w:hAnsi="宋体" w:cs="宋体"/>
          <w:b/>
          <w:bCs/>
          <w:color w:val="auto"/>
          <w:sz w:val="24"/>
          <w:szCs w:val="24"/>
          <w:highlight w:val="none"/>
          <w:lang w:val="en-US" w:eastAsia="zh-CN"/>
        </w:rPr>
        <w:t>人</w:t>
      </w:r>
      <w:r>
        <w:rPr>
          <w:rFonts w:hint="eastAsia" w:ascii="宋体" w:hAnsi="宋体" w:eastAsia="宋体" w:cs="宋体"/>
          <w:b/>
          <w:bCs/>
          <w:color w:val="auto"/>
          <w:sz w:val="24"/>
          <w:szCs w:val="24"/>
          <w:highlight w:val="none"/>
          <w:lang w:val="en-US" w:eastAsia="zh-CN"/>
        </w:rPr>
        <w:t>，最高限价为</w:t>
      </w:r>
      <w:r>
        <w:rPr>
          <w:rFonts w:hint="default" w:ascii="宋体" w:hAnsi="宋体" w:cs="宋体"/>
          <w:b/>
          <w:bCs/>
          <w:color w:val="auto"/>
          <w:sz w:val="24"/>
          <w:szCs w:val="24"/>
          <w:highlight w:val="none"/>
          <w:lang w:val="en-US" w:eastAsia="zh-CN"/>
        </w:rPr>
        <w:t>14.49</w:t>
      </w:r>
      <w:r>
        <w:rPr>
          <w:rFonts w:hint="eastAsia" w:ascii="宋体" w:hAnsi="宋体" w:cs="宋体"/>
          <w:b/>
          <w:bCs/>
          <w:color w:val="auto"/>
          <w:sz w:val="24"/>
          <w:szCs w:val="24"/>
          <w:highlight w:val="none"/>
          <w:lang w:val="en-US" w:eastAsia="zh-CN"/>
        </w:rPr>
        <w:t>元</w:t>
      </w:r>
      <w:r>
        <w:rPr>
          <w:rFonts w:hint="default" w:ascii="宋体" w:hAnsi="宋体" w:cs="宋体"/>
          <w:b/>
          <w:bCs/>
          <w:color w:val="auto"/>
          <w:sz w:val="24"/>
          <w:szCs w:val="24"/>
          <w:highlight w:val="none"/>
          <w:lang w:val="en-US" w:eastAsia="zh-CN"/>
        </w:rPr>
        <w:t>/</w:t>
      </w:r>
      <w:r>
        <w:rPr>
          <w:rFonts w:hint="eastAsia" w:ascii="宋体" w:hAnsi="宋体" w:cs="宋体"/>
          <w:b/>
          <w:bCs/>
          <w:color w:val="auto"/>
          <w:sz w:val="24"/>
          <w:szCs w:val="24"/>
          <w:highlight w:val="none"/>
          <w:lang w:val="en-US" w:eastAsia="zh-CN"/>
        </w:rPr>
        <w:t>人</w:t>
      </w:r>
      <w:r>
        <w:rPr>
          <w:rFonts w:hint="eastAsia" w:ascii="宋体" w:hAnsi="宋体" w:eastAsia="宋体" w:cs="宋体"/>
          <w:b/>
          <w:bCs/>
          <w:color w:val="auto"/>
          <w:sz w:val="24"/>
          <w:szCs w:val="24"/>
          <w:highlight w:val="none"/>
          <w:lang w:val="en-US" w:eastAsia="zh-CN"/>
        </w:rPr>
        <w:t>）</w:t>
      </w:r>
      <w:r>
        <w:rPr>
          <w:rFonts w:hint="eastAsia" w:ascii="宋体" w:hAnsi="宋体" w:eastAsia="宋体" w:cs="宋体"/>
          <w:color w:val="auto"/>
          <w:sz w:val="24"/>
          <w:szCs w:val="24"/>
          <w:highlight w:val="none"/>
        </w:rPr>
        <w:t>。</w:t>
      </w:r>
      <w:r>
        <w:rPr>
          <w:rFonts w:hint="eastAsia" w:ascii="宋体" w:hAnsi="宋体" w:cs="宋体"/>
          <w:b/>
          <w:bCs/>
          <w:color w:val="auto"/>
          <w:sz w:val="24"/>
          <w:szCs w:val="24"/>
          <w:highlight w:val="none"/>
          <w:lang w:val="en-US" w:eastAsia="zh-CN"/>
        </w:rPr>
        <w:t>投</w:t>
      </w:r>
      <w:r>
        <w:rPr>
          <w:rFonts w:hint="eastAsia" w:asciiTheme="minorEastAsia" w:hAnsiTheme="minorEastAsia" w:eastAsiaTheme="minorEastAsia" w:cstheme="minorEastAsia"/>
          <w:b/>
          <w:bCs/>
          <w:color w:val="auto"/>
          <w:sz w:val="24"/>
          <w:highlight w:val="none"/>
        </w:rPr>
        <w:t>标人可以就上述项目的一个直至全部标项进行投标，同一标项不得拆标。</w:t>
      </w:r>
      <w:r>
        <w:rPr>
          <w:rFonts w:hint="eastAsia" w:asciiTheme="minorEastAsia" w:hAnsiTheme="minorEastAsia" w:eastAsiaTheme="minorEastAsia" w:cstheme="minorEastAsia"/>
          <w:b/>
          <w:bCs/>
          <w:color w:val="auto"/>
          <w:sz w:val="24"/>
          <w:highlight w:val="none"/>
          <w:lang w:val="en-US" w:eastAsia="zh-CN"/>
        </w:rPr>
        <w:t>该项目实行兼投不兼中（</w:t>
      </w:r>
      <w:r>
        <w:rPr>
          <w:rFonts w:hint="eastAsia" w:ascii="Times New Roman" w:hAnsi="宋体" w:eastAsia="宋体" w:cs="宋体"/>
          <w:b w:val="0"/>
          <w:bCs w:val="0"/>
          <w:color w:val="auto"/>
          <w:kern w:val="2"/>
          <w:sz w:val="24"/>
          <w:szCs w:val="24"/>
          <w:highlight w:val="none"/>
          <w:lang w:val="en-US" w:eastAsia="zh-CN" w:bidi="ar-SA"/>
        </w:rPr>
        <w:t>如已在标项</w:t>
      </w:r>
      <w:r>
        <w:rPr>
          <w:rFonts w:hint="eastAsia" w:hAnsi="宋体" w:cs="宋体"/>
          <w:b w:val="0"/>
          <w:bCs w:val="0"/>
          <w:color w:val="auto"/>
          <w:kern w:val="2"/>
          <w:sz w:val="24"/>
          <w:szCs w:val="24"/>
          <w:highlight w:val="none"/>
          <w:lang w:val="en-US" w:eastAsia="zh-CN" w:bidi="ar-SA"/>
        </w:rPr>
        <w:t>一</w:t>
      </w:r>
      <w:r>
        <w:rPr>
          <w:rFonts w:hint="eastAsia" w:ascii="Times New Roman" w:hAnsi="宋体" w:eastAsia="宋体" w:cs="宋体"/>
          <w:b w:val="0"/>
          <w:bCs w:val="0"/>
          <w:color w:val="auto"/>
          <w:kern w:val="2"/>
          <w:sz w:val="24"/>
          <w:szCs w:val="24"/>
          <w:highlight w:val="none"/>
          <w:lang w:val="en-US" w:eastAsia="zh-CN" w:bidi="ar-SA"/>
        </w:rPr>
        <w:t>中被确定为中标候选人的，则不再进入后续标项的评审</w:t>
      </w:r>
      <w:r>
        <w:rPr>
          <w:rFonts w:hint="eastAsia" w:asciiTheme="minorEastAsia" w:hAnsiTheme="minorEastAsia" w:eastAsiaTheme="minorEastAsia" w:cstheme="minorEastAsia"/>
          <w:b/>
          <w:bCs/>
          <w:color w:val="auto"/>
          <w:sz w:val="24"/>
          <w:highlight w:val="none"/>
          <w:lang w:val="en-US" w:eastAsia="zh-CN"/>
        </w:rPr>
        <w:t>）。</w:t>
      </w:r>
      <w:r>
        <w:rPr>
          <w:rFonts w:hint="eastAsia" w:asciiTheme="minorEastAsia" w:hAnsiTheme="minorEastAsia" w:eastAsiaTheme="minorEastAsia" w:cstheme="minorEastAsia"/>
          <w:bCs/>
          <w:snapToGrid/>
          <w:color w:val="000000" w:themeColor="text1"/>
          <w:kern w:val="2"/>
          <w:sz w:val="24"/>
          <w:szCs w:val="24"/>
          <w:highlight w:val="none"/>
          <w14:textFill>
            <w14:solidFill>
              <w14:schemeClr w14:val="tx1"/>
            </w14:solidFill>
          </w14:textFill>
        </w:rPr>
        <w:t>详见招标文件第三部分采购需求。</w:t>
      </w:r>
    </w:p>
    <w:p>
      <w:pPr>
        <w:pStyle w:val="2"/>
        <w:rPr>
          <w:rFonts w:hint="eastAsia" w:ascii="Times New Roman" w:hAnsi="宋体" w:eastAsia="宋体" w:cs="宋体"/>
          <w:b w:val="0"/>
          <w:bCs w:val="0"/>
          <w:kern w:val="2"/>
          <w:sz w:val="24"/>
          <w:szCs w:val="24"/>
          <w:highlight w:val="none"/>
          <w:lang w:val="en-US" w:eastAsia="zh-CN" w:bidi="ar-SA"/>
        </w:rPr>
      </w:pPr>
      <w:r>
        <w:rPr>
          <w:rFonts w:hint="eastAsia" w:ascii="Times New Roman" w:hAnsi="宋体" w:eastAsia="宋体" w:cs="宋体"/>
          <w:b w:val="0"/>
          <w:bCs w:val="0"/>
          <w:kern w:val="2"/>
          <w:sz w:val="24"/>
          <w:szCs w:val="24"/>
          <w:highlight w:val="none"/>
          <w:lang w:val="en-US" w:eastAsia="zh-CN" w:bidi="ar-SA"/>
        </w:rPr>
        <w:t>标项一：</w:t>
      </w:r>
    </w:p>
    <w:p>
      <w:pPr>
        <w:spacing w:line="360" w:lineRule="auto"/>
        <w:rPr>
          <w:rFonts w:hint="eastAsia" w:asciiTheme="minorEastAsia" w:hAnsiTheme="minorEastAsia" w:eastAsiaTheme="minorEastAsia" w:cstheme="minorEastAsia"/>
          <w:bCs/>
          <w:snapToGrid/>
          <w:color w:val="000000" w:themeColor="text1"/>
          <w:kern w:val="2"/>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Cs/>
          <w:snapToGrid/>
          <w:color w:val="000000" w:themeColor="text1"/>
          <w:kern w:val="2"/>
          <w:sz w:val="24"/>
          <w:szCs w:val="24"/>
          <w:highlight w:val="none"/>
          <w:lang w:val="en-US" w:eastAsia="zh-CN"/>
          <w14:textFill>
            <w14:solidFill>
              <w14:schemeClr w14:val="tx1"/>
            </w14:solidFill>
          </w14:textFill>
        </w:rPr>
        <w:t>标项名称：</w:t>
      </w:r>
      <w:r>
        <w:rPr>
          <w:rFonts w:hint="eastAsia" w:hAnsi="宋体" w:cs="宋体"/>
          <w:sz w:val="24"/>
          <w:highlight w:val="none"/>
          <w:lang w:eastAsia="zh-CN"/>
        </w:rPr>
        <w:t>杭州市西湖区新冠病毒核酸检测服务采购项目（</w:t>
      </w:r>
      <w:r>
        <w:rPr>
          <w:rFonts w:hint="eastAsia" w:hAnsi="宋体" w:cs="宋体"/>
          <w:sz w:val="24"/>
          <w:highlight w:val="none"/>
          <w:lang w:val="en-US" w:eastAsia="zh-CN"/>
        </w:rPr>
        <w:t>一</w:t>
      </w:r>
      <w:r>
        <w:rPr>
          <w:rFonts w:hint="eastAsia" w:hAnsi="宋体" w:cs="宋体"/>
          <w:sz w:val="24"/>
          <w:highlight w:val="none"/>
          <w:lang w:eastAsia="zh-CN"/>
        </w:rPr>
        <w:t>）</w:t>
      </w:r>
    </w:p>
    <w:p>
      <w:pPr>
        <w:spacing w:line="360" w:lineRule="auto"/>
        <w:rPr>
          <w:rFonts w:hint="default" w:asciiTheme="minorEastAsia" w:hAnsiTheme="minorEastAsia" w:eastAsiaTheme="minorEastAsia" w:cstheme="minorEastAsia"/>
          <w:bCs/>
          <w:snapToGrid/>
          <w:color w:val="000000" w:themeColor="text1"/>
          <w:kern w:val="2"/>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Cs/>
          <w:snapToGrid/>
          <w:color w:val="000000" w:themeColor="text1"/>
          <w:kern w:val="2"/>
          <w:sz w:val="24"/>
          <w:szCs w:val="24"/>
          <w:highlight w:val="none"/>
          <w:lang w:val="en-US" w:eastAsia="zh-CN"/>
          <w14:textFill>
            <w14:solidFill>
              <w14:schemeClr w14:val="tx1"/>
            </w14:solidFill>
          </w14:textFill>
        </w:rPr>
        <w:t>预算单价金额（元）：</w:t>
      </w:r>
      <w:r>
        <w:rPr>
          <w:rFonts w:hint="default" w:asciiTheme="minorEastAsia" w:hAnsiTheme="minorEastAsia" w:eastAsiaTheme="minorEastAsia" w:cstheme="minorEastAsia"/>
          <w:bCs/>
          <w:snapToGrid/>
          <w:color w:val="000000" w:themeColor="text1"/>
          <w:kern w:val="2"/>
          <w:sz w:val="24"/>
          <w:szCs w:val="24"/>
          <w:highlight w:val="none"/>
          <w:lang w:val="en-US" w:eastAsia="zh-CN"/>
          <w14:textFill>
            <w14:solidFill>
              <w14:schemeClr w14:val="tx1"/>
            </w14:solidFill>
          </w14:textFill>
        </w:rPr>
        <w:t>2.59</w:t>
      </w:r>
    </w:p>
    <w:p>
      <w:pPr>
        <w:pStyle w:val="2"/>
        <w:rPr>
          <w:rFonts w:hint="eastAsia" w:ascii="Times New Roman" w:hAnsi="宋体" w:eastAsia="宋体" w:cs="宋体"/>
          <w:b w:val="0"/>
          <w:bCs w:val="0"/>
          <w:kern w:val="2"/>
          <w:sz w:val="24"/>
          <w:szCs w:val="24"/>
          <w:highlight w:val="none"/>
          <w:lang w:val="en-US" w:eastAsia="zh-CN" w:bidi="ar-SA"/>
        </w:rPr>
      </w:pPr>
      <w:r>
        <w:rPr>
          <w:rFonts w:hint="eastAsia" w:ascii="Times New Roman" w:hAnsi="宋体" w:eastAsia="宋体" w:cs="宋体"/>
          <w:b w:val="0"/>
          <w:bCs w:val="0"/>
          <w:kern w:val="2"/>
          <w:sz w:val="24"/>
          <w:szCs w:val="24"/>
          <w:highlight w:val="none"/>
          <w:lang w:val="en-US" w:eastAsia="zh-CN" w:bidi="ar-SA"/>
        </w:rPr>
        <w:t>标项二：</w:t>
      </w:r>
    </w:p>
    <w:p>
      <w:pPr>
        <w:spacing w:line="360" w:lineRule="auto"/>
        <w:rPr>
          <w:rFonts w:hint="eastAsia" w:asciiTheme="minorEastAsia" w:hAnsiTheme="minorEastAsia" w:eastAsiaTheme="minorEastAsia" w:cstheme="minorEastAsia"/>
          <w:bCs/>
          <w:snapToGrid/>
          <w:color w:val="000000" w:themeColor="text1"/>
          <w:kern w:val="2"/>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Cs/>
          <w:snapToGrid/>
          <w:color w:val="000000" w:themeColor="text1"/>
          <w:kern w:val="2"/>
          <w:sz w:val="24"/>
          <w:szCs w:val="24"/>
          <w:highlight w:val="none"/>
          <w:lang w:val="en-US" w:eastAsia="zh-CN"/>
          <w14:textFill>
            <w14:solidFill>
              <w14:schemeClr w14:val="tx1"/>
            </w14:solidFill>
          </w14:textFill>
        </w:rPr>
        <w:t>标项名称：</w:t>
      </w:r>
      <w:r>
        <w:rPr>
          <w:rFonts w:hint="eastAsia" w:hAnsi="宋体" w:cs="宋体"/>
          <w:sz w:val="24"/>
          <w:highlight w:val="none"/>
          <w:lang w:eastAsia="zh-CN"/>
        </w:rPr>
        <w:t>杭州市西湖区新冠病毒核酸检测服务采购项目（</w:t>
      </w:r>
      <w:r>
        <w:rPr>
          <w:rFonts w:hint="eastAsia" w:hAnsi="宋体" w:cs="宋体"/>
          <w:sz w:val="24"/>
          <w:highlight w:val="none"/>
          <w:lang w:val="en-US" w:eastAsia="zh-CN"/>
        </w:rPr>
        <w:t>二</w:t>
      </w:r>
      <w:r>
        <w:rPr>
          <w:rFonts w:hint="eastAsia" w:hAnsi="宋体" w:cs="宋体"/>
          <w:sz w:val="24"/>
          <w:highlight w:val="none"/>
          <w:lang w:eastAsia="zh-CN"/>
        </w:rPr>
        <w:t>）</w:t>
      </w:r>
    </w:p>
    <w:p>
      <w:pPr>
        <w:spacing w:line="360" w:lineRule="auto"/>
        <w:rPr>
          <w:rFonts w:hint="default"/>
          <w:lang w:val="en-US" w:eastAsia="zh-CN"/>
        </w:rPr>
      </w:pPr>
      <w:r>
        <w:rPr>
          <w:rFonts w:hint="eastAsia" w:asciiTheme="minorEastAsia" w:hAnsiTheme="minorEastAsia" w:eastAsiaTheme="minorEastAsia" w:cstheme="minorEastAsia"/>
          <w:bCs/>
          <w:snapToGrid/>
          <w:color w:val="000000" w:themeColor="text1"/>
          <w:kern w:val="2"/>
          <w:sz w:val="24"/>
          <w:szCs w:val="24"/>
          <w:highlight w:val="none"/>
          <w:lang w:val="en-US" w:eastAsia="zh-CN"/>
          <w14:textFill>
            <w14:solidFill>
              <w14:schemeClr w14:val="tx1"/>
            </w14:solidFill>
          </w14:textFill>
        </w:rPr>
        <w:t>预算单价金额（元）：</w:t>
      </w:r>
      <w:r>
        <w:rPr>
          <w:rFonts w:hint="default" w:asciiTheme="minorEastAsia" w:hAnsiTheme="minorEastAsia" w:eastAsiaTheme="minorEastAsia" w:cstheme="minorEastAsia"/>
          <w:bCs/>
          <w:snapToGrid/>
          <w:color w:val="000000" w:themeColor="text1"/>
          <w:kern w:val="2"/>
          <w:sz w:val="24"/>
          <w:szCs w:val="24"/>
          <w:highlight w:val="none"/>
          <w:lang w:val="en-US" w:eastAsia="zh-CN"/>
          <w14:textFill>
            <w14:solidFill>
              <w14:schemeClr w14:val="tx1"/>
            </w14:solidFill>
          </w14:textFill>
        </w:rPr>
        <w:t>2.59</w:t>
      </w:r>
    </w:p>
    <w:p>
      <w:pPr>
        <w:pStyle w:val="128"/>
        <w:keepNext w:val="0"/>
        <w:keepLines w:val="0"/>
        <w:pageBreakBefore w:val="0"/>
        <w:kinsoku/>
        <w:wordWrap/>
        <w:overflowPunct/>
        <w:topLinePunct w:val="0"/>
        <w:autoSpaceDE/>
        <w:autoSpaceDN/>
        <w:bidi w:val="0"/>
        <w:adjustRightInd w:val="0"/>
        <w:spacing w:before="0"/>
        <w:ind w:firstLine="482"/>
        <w:textAlignment w:val="auto"/>
        <w:outlineLvl w:val="2"/>
        <w:rPr>
          <w:rFonts w:hint="default" w:ascii="宋体" w:hAnsi="宋体" w:eastAsia="宋体" w:cs="宋体"/>
          <w:bCs/>
          <w:snapToGrid/>
          <w:color w:val="auto"/>
          <w:kern w:val="2"/>
          <w:sz w:val="24"/>
          <w:szCs w:val="24"/>
          <w:highlight w:val="none"/>
          <w:lang w:val="en-US" w:eastAsia="zh-CN" w:bidi="ar-SA"/>
        </w:rPr>
      </w:pPr>
      <w:r>
        <w:rPr>
          <w:rFonts w:hint="eastAsia" w:ascii="宋体" w:hAnsi="宋体" w:eastAsia="宋体" w:cs="宋体"/>
          <w:b/>
          <w:color w:val="auto"/>
          <w:highlight w:val="none"/>
        </w:rPr>
        <w:t>合同履约期限：</w:t>
      </w:r>
      <w:r>
        <w:rPr>
          <w:rFonts w:hint="eastAsia" w:ascii="宋体" w:hAnsi="宋体" w:eastAsia="宋体" w:cs="宋体"/>
          <w:bCs/>
          <w:snapToGrid/>
          <w:color w:val="auto"/>
          <w:kern w:val="2"/>
          <w:sz w:val="24"/>
          <w:szCs w:val="24"/>
          <w:highlight w:val="none"/>
          <w:lang w:val="en-US" w:eastAsia="zh-CN" w:bidi="ar-SA"/>
        </w:rPr>
        <w:t>合同签订</w:t>
      </w:r>
      <w:r>
        <w:rPr>
          <w:rFonts w:hint="eastAsia" w:ascii="宋体" w:hAnsi="宋体" w:eastAsia="宋体" w:cs="宋体"/>
          <w:bCs/>
          <w:color w:val="auto"/>
          <w:sz w:val="24"/>
          <w:highlight w:val="none"/>
          <w:lang w:eastAsia="zh-CN"/>
        </w:rPr>
        <w:t>之日</w:t>
      </w:r>
      <w:r>
        <w:rPr>
          <w:rFonts w:hint="eastAsia" w:ascii="宋体" w:hAnsi="宋体" w:eastAsia="宋体" w:cs="宋体"/>
          <w:bCs/>
          <w:color w:val="auto"/>
          <w:sz w:val="24"/>
          <w:highlight w:val="none"/>
          <w:lang w:val="en-US" w:eastAsia="zh-CN"/>
        </w:rPr>
        <w:t>起</w:t>
      </w:r>
      <w:r>
        <w:rPr>
          <w:rFonts w:hint="default" w:ascii="宋体" w:hAnsi="宋体" w:cs="宋体"/>
          <w:bCs/>
          <w:color w:val="auto"/>
          <w:sz w:val="24"/>
          <w:highlight w:val="none"/>
          <w:lang w:val="en-US" w:eastAsia="zh-CN"/>
        </w:rPr>
        <w:t>1</w:t>
      </w:r>
      <w:r>
        <w:rPr>
          <w:rFonts w:hint="eastAsia" w:ascii="宋体" w:hAnsi="宋体" w:eastAsia="宋体" w:cs="宋体"/>
          <w:bCs/>
          <w:color w:val="auto"/>
          <w:sz w:val="24"/>
          <w:highlight w:val="none"/>
          <w:lang w:val="en-US" w:eastAsia="zh-CN"/>
        </w:rPr>
        <w:t>年。</w:t>
      </w:r>
    </w:p>
    <w:p>
      <w:pPr>
        <w:pStyle w:val="15"/>
        <w:spacing w:line="360" w:lineRule="auto"/>
        <w:ind w:firstLine="480"/>
        <w:rPr>
          <w:rFonts w:hint="eastAsia" w:ascii="宋体" w:hAnsi="宋体" w:eastAsia="宋体" w:cs="宋体"/>
          <w:b/>
          <w:color w:val="auto"/>
          <w:highlight w:val="none"/>
        </w:rPr>
      </w:pPr>
      <w:r>
        <w:rPr>
          <w:rFonts w:hint="eastAsia" w:ascii="宋体" w:hAnsi="宋体" w:eastAsia="宋体" w:cs="宋体"/>
          <w:b/>
          <w:color w:val="auto"/>
          <w:sz w:val="24"/>
          <w:highlight w:val="none"/>
        </w:rPr>
        <w:t>本项目接受联合体投标：</w:t>
      </w:r>
      <w:sdt>
        <w:sdtPr>
          <w:rPr>
            <w:rFonts w:hint="eastAsia" w:ascii="宋体" w:hAnsi="宋体" w:eastAsia="宋体" w:cs="宋体"/>
            <w:color w:val="auto"/>
            <w:kern w:val="0"/>
            <w:sz w:val="24"/>
            <w:highlight w:val="none"/>
          </w:rPr>
          <w:id w:val="2035453831"/>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snapToGrid w:val="0"/>
              <w:color w:val="auto"/>
              <w:kern w:val="0"/>
              <w:sz w:val="24"/>
              <w:szCs w:val="20"/>
              <w:highlight w:val="none"/>
              <w:lang w:val="en-US" w:eastAsia="zh-CN" w:bidi="ar-SA"/>
            </w:rPr>
            <w:t>þ</w:t>
          </w:r>
        </w:sdtContent>
      </w:sdt>
      <w:r>
        <w:rPr>
          <w:rFonts w:hint="eastAsia" w:ascii="宋体" w:hAnsi="宋体" w:eastAsia="宋体" w:cs="宋体"/>
          <w:b/>
          <w:color w:val="auto"/>
          <w:sz w:val="24"/>
          <w:highlight w:val="none"/>
        </w:rPr>
        <w:t>是，</w:t>
      </w:r>
      <w:sdt>
        <w:sdtPr>
          <w:rPr>
            <w:rFonts w:hint="eastAsia" w:ascii="宋体" w:hAnsi="宋体" w:eastAsia="宋体" w:cs="宋体"/>
            <w:color w:val="auto"/>
            <w:kern w:val="0"/>
            <w:sz w:val="24"/>
            <w:highlight w:val="none"/>
          </w:rPr>
          <w:id w:val="-1765526721"/>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MS Gothic" w:hAnsi="MS Gothic" w:eastAsia="宋体" w:cs="宋体"/>
              <w:snapToGrid w:val="0"/>
              <w:color w:val="auto"/>
              <w:kern w:val="0"/>
              <w:sz w:val="24"/>
              <w:szCs w:val="20"/>
              <w:highlight w:val="none"/>
              <w:lang w:val="en-US" w:eastAsia="zh-CN" w:bidi="ar-SA"/>
            </w:rPr>
            <w:t>☐</w:t>
          </w:r>
        </w:sdtContent>
      </w:sdt>
      <w:r>
        <w:rPr>
          <w:rFonts w:hint="eastAsia" w:ascii="宋体" w:hAnsi="宋体" w:eastAsia="宋体" w:cs="宋体"/>
          <w:b/>
          <w:color w:val="auto"/>
          <w:sz w:val="24"/>
          <w:highlight w:val="none"/>
        </w:rPr>
        <w:t>否</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二、申请人的资格要求：</w:t>
      </w:r>
    </w:p>
    <w:p>
      <w:pPr>
        <w:spacing w:line="360" w:lineRule="auto"/>
        <w:ind w:firstLine="480"/>
        <w:rPr>
          <w:rFonts w:hint="eastAsia" w:ascii="宋体" w:hAnsi="宋体" w:eastAsia="宋体" w:cs="宋体"/>
          <w:snapToGrid w:val="0"/>
          <w:kern w:val="28"/>
          <w:sz w:val="24"/>
          <w:szCs w:val="20"/>
          <w:highlight w:val="none"/>
        </w:rPr>
      </w:pPr>
      <w:r>
        <w:rPr>
          <w:rFonts w:hint="eastAsia" w:ascii="宋体" w:hAnsi="宋体" w:eastAsia="宋体" w:cs="宋体"/>
          <w:snapToGrid w:val="0"/>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kern w:val="28"/>
          <w:sz w:val="24"/>
          <w:szCs w:val="20"/>
          <w:highlight w:val="none"/>
        </w:rPr>
        <w:t xml:space="preserve">    2.</w:t>
      </w:r>
      <w:r>
        <w:rPr>
          <w:rFonts w:hint="eastAsia" w:ascii="宋体" w:hAnsi="宋体" w:eastAsia="宋体" w:cs="宋体"/>
          <w:highlight w:val="none"/>
        </w:rPr>
        <w:t xml:space="preserve"> </w:t>
      </w:r>
      <w:r>
        <w:rPr>
          <w:rFonts w:hint="eastAsia" w:ascii="宋体" w:hAnsi="宋体" w:eastAsia="宋体" w:cs="宋体"/>
          <w:snapToGrid w:val="0"/>
          <w:kern w:val="28"/>
          <w:sz w:val="24"/>
          <w:szCs w:val="20"/>
          <w:highlight w:val="none"/>
        </w:rPr>
        <w:t>以联合体形式投标的，提供联合协议(本项目不接受联合体投标或者投标人不以联合体</w:t>
      </w:r>
      <w:r>
        <w:rPr>
          <w:rFonts w:hint="eastAsia" w:ascii="宋体" w:hAnsi="宋体" w:eastAsia="宋体" w:cs="宋体"/>
          <w:snapToGrid w:val="0"/>
          <w:color w:val="auto"/>
          <w:kern w:val="28"/>
          <w:sz w:val="24"/>
          <w:szCs w:val="20"/>
          <w:highlight w:val="none"/>
        </w:rPr>
        <w:t>形式投标的，则不需要提供) ；</w:t>
      </w:r>
    </w:p>
    <w:p>
      <w:pPr>
        <w:spacing w:line="360" w:lineRule="auto"/>
        <w:ind w:firstLine="480" w:firstLineChars="200"/>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3.落实政府采购政策需满足的资格要求：</w:t>
      </w:r>
    </w:p>
    <w:p>
      <w:pPr>
        <w:spacing w:line="360" w:lineRule="auto"/>
        <w:ind w:firstLine="480" w:firstLineChars="200"/>
        <w:rPr>
          <w:rFonts w:hint="eastAsia" w:ascii="宋体" w:hAnsi="宋体" w:eastAsia="宋体" w:cs="宋体"/>
          <w:sz w:val="24"/>
          <w:highlight w:val="none"/>
        </w:rPr>
      </w:pPr>
      <w:sdt>
        <w:sdtPr>
          <w:rPr>
            <w:rFonts w:hint="eastAsia" w:ascii="宋体" w:hAnsi="宋体" w:eastAsia="宋体" w:cs="宋体"/>
            <w:kern w:val="0"/>
            <w:sz w:val="24"/>
            <w:highlight w:val="none"/>
          </w:rPr>
          <w:id w:val="1928616923"/>
          <w14:checkbox>
            <w14:checked w14:val="1"/>
            <w14:checkedState w14:val="00FE" w14:font="Wingdings"/>
            <w14:uncheckedState w14:val="2610" w14:font="MS Gothic"/>
          </w14:checkbox>
        </w:sdtPr>
        <w:sdtEndPr>
          <w:rPr>
            <w:rFonts w:hint="eastAsia" w:ascii="宋体" w:hAnsi="宋体" w:eastAsia="宋体" w:cs="宋体"/>
            <w:kern w:val="0"/>
            <w:sz w:val="24"/>
            <w:highlight w:val="none"/>
          </w:rPr>
        </w:sdtEndPr>
        <w:sdtContent>
          <w:r>
            <w:rPr>
              <w:rFonts w:hint="eastAsia" w:ascii="Wingdings" w:hAnsi="Wingdings" w:eastAsia="宋体" w:cs="宋体"/>
              <w:kern w:val="0"/>
              <w:sz w:val="24"/>
              <w:szCs w:val="24"/>
              <w:highlight w:val="none"/>
              <w:lang w:val="en-US" w:eastAsia="zh-CN" w:bidi="ar-SA"/>
            </w:rPr>
            <w:t>þ</w:t>
          </w:r>
        </w:sdtContent>
      </w:sdt>
      <w:r>
        <w:rPr>
          <w:rFonts w:hint="eastAsia" w:ascii="宋体" w:hAnsi="宋体" w:eastAsia="宋体" w:cs="宋体"/>
          <w:sz w:val="24"/>
          <w:highlight w:val="none"/>
        </w:rPr>
        <w:t>无（注：不得限制大中型企业与小微企业组成联合体参与投标）；</w:t>
      </w:r>
    </w:p>
    <w:p>
      <w:pPr>
        <w:spacing w:line="360" w:lineRule="auto"/>
        <w:ind w:firstLine="480" w:firstLineChars="200"/>
        <w:rPr>
          <w:rFonts w:hint="eastAsia" w:ascii="宋体" w:hAnsi="宋体" w:eastAsia="宋体" w:cs="宋体"/>
          <w:sz w:val="24"/>
          <w:highlight w:val="none"/>
        </w:rPr>
      </w:pPr>
      <w:sdt>
        <w:sdtPr>
          <w:rPr>
            <w:rFonts w:hint="eastAsia" w:ascii="宋体" w:hAnsi="宋体" w:eastAsia="宋体" w:cs="宋体"/>
            <w:kern w:val="0"/>
            <w:sz w:val="24"/>
            <w:highlight w:val="none"/>
          </w:rPr>
          <w:id w:val="-1024704304"/>
          <w14:checkbox>
            <w14:checked w14:val="0"/>
            <w14:checkedState w14:val="00FE" w14:font="Wingdings"/>
            <w14:uncheckedState w14:val="2610" w14:font="MS Gothic"/>
          </w14:checkbox>
        </w:sdtPr>
        <w:sdtEndPr>
          <w:rPr>
            <w:rFonts w:hint="eastAsia" w:ascii="宋体" w:hAnsi="宋体" w:eastAsia="宋体" w:cs="宋体"/>
            <w:kern w:val="0"/>
            <w:sz w:val="24"/>
            <w:highlight w:val="none"/>
          </w:rPr>
        </w:sdtEndPr>
        <w:sdtContent>
          <w:r>
            <w:rPr>
              <w:rFonts w:hint="eastAsia" w:ascii="MS Gothic" w:hAnsi="MS Gothic" w:eastAsia="宋体" w:cs="宋体"/>
              <w:kern w:val="0"/>
              <w:sz w:val="24"/>
              <w:szCs w:val="24"/>
              <w:highlight w:val="none"/>
              <w:lang w:val="en-US" w:eastAsia="zh-CN" w:bidi="ar-SA"/>
            </w:rPr>
            <w:t>☐</w:t>
          </w:r>
        </w:sdtContent>
      </w:sdt>
      <w:r>
        <w:rPr>
          <w:rFonts w:hint="eastAsia" w:ascii="宋体" w:hAnsi="宋体" w:eastAsia="宋体" w:cs="宋体"/>
          <w:kern w:val="0"/>
          <w:sz w:val="24"/>
          <w:highlight w:val="none"/>
        </w:rPr>
        <w:t>专</w:t>
      </w:r>
      <w:r>
        <w:rPr>
          <w:rFonts w:hint="eastAsia" w:ascii="宋体" w:hAnsi="宋体" w:eastAsia="宋体" w:cs="宋体"/>
          <w:sz w:val="24"/>
          <w:highlight w:val="none"/>
        </w:rPr>
        <w:t>门面向中小企业</w:t>
      </w:r>
    </w:p>
    <w:p>
      <w:pPr>
        <w:spacing w:line="360" w:lineRule="auto"/>
        <w:ind w:firstLine="897" w:firstLineChars="374"/>
        <w:rPr>
          <w:rFonts w:hint="eastAsia" w:ascii="宋体" w:hAnsi="宋体" w:eastAsia="宋体" w:cs="宋体"/>
          <w:sz w:val="24"/>
          <w:highlight w:val="none"/>
        </w:rPr>
      </w:pPr>
      <w:sdt>
        <w:sdtPr>
          <w:rPr>
            <w:rFonts w:hint="eastAsia" w:ascii="宋体" w:hAnsi="宋体" w:eastAsia="宋体" w:cs="宋体"/>
            <w:kern w:val="0"/>
            <w:sz w:val="24"/>
            <w:highlight w:val="none"/>
          </w:rPr>
          <w:id w:val="-333685401"/>
          <w14:checkbox>
            <w14:checked w14:val="0"/>
            <w14:checkedState w14:val="00FE" w14:font="Wingdings"/>
            <w14:uncheckedState w14:val="2610" w14:font="MS Gothic"/>
          </w14:checkbox>
        </w:sdtPr>
        <w:sdtEndPr>
          <w:rPr>
            <w:rFonts w:hint="eastAsia" w:ascii="宋体" w:hAnsi="宋体" w:eastAsia="宋体" w:cs="宋体"/>
            <w:kern w:val="0"/>
            <w:sz w:val="24"/>
            <w:highlight w:val="none"/>
          </w:rPr>
        </w:sdtEndPr>
        <w:sdtContent>
          <w:r>
            <w:rPr>
              <w:rFonts w:hint="eastAsia" w:ascii="MS Gothic" w:hAnsi="MS Gothic" w:eastAsia="宋体" w:cs="宋体"/>
              <w:kern w:val="0"/>
              <w:sz w:val="24"/>
              <w:szCs w:val="24"/>
              <w:highlight w:val="none"/>
              <w:lang w:val="en-US" w:eastAsia="zh-CN" w:bidi="ar-SA"/>
            </w:rPr>
            <w:t>☐</w:t>
          </w:r>
        </w:sdtContent>
      </w:sdt>
      <w:r>
        <w:rPr>
          <w:rFonts w:hint="eastAsia" w:ascii="宋体" w:hAnsi="宋体" w:eastAsia="宋体" w:cs="宋体"/>
          <w:sz w:val="24"/>
          <w:highlight w:val="none"/>
        </w:rPr>
        <w:t>服务全部由符合政策要求的中小企业承接，提供中小企业声明函；</w:t>
      </w:r>
    </w:p>
    <w:p>
      <w:pPr>
        <w:spacing w:line="360" w:lineRule="auto"/>
        <w:ind w:firstLine="897" w:firstLineChars="374"/>
        <w:rPr>
          <w:rFonts w:hint="eastAsia" w:ascii="宋体" w:hAnsi="宋体" w:eastAsia="宋体" w:cs="宋体"/>
          <w:sz w:val="24"/>
          <w:highlight w:val="none"/>
        </w:rPr>
      </w:pPr>
      <w:sdt>
        <w:sdtPr>
          <w:rPr>
            <w:rFonts w:hint="eastAsia" w:ascii="宋体" w:hAnsi="宋体" w:eastAsia="宋体" w:cs="宋体"/>
            <w:kern w:val="0"/>
            <w:sz w:val="24"/>
            <w:highlight w:val="none"/>
          </w:rPr>
          <w:id w:val="-2141025358"/>
          <w14:checkbox>
            <w14:checked w14:val="0"/>
            <w14:checkedState w14:val="00FE" w14:font="Wingdings"/>
            <w14:uncheckedState w14:val="2610" w14:font="MS Gothic"/>
          </w14:checkbox>
        </w:sdtPr>
        <w:sdtEndPr>
          <w:rPr>
            <w:rFonts w:hint="eastAsia" w:ascii="宋体" w:hAnsi="宋体" w:eastAsia="宋体" w:cs="宋体"/>
            <w:kern w:val="0"/>
            <w:sz w:val="24"/>
            <w:highlight w:val="none"/>
          </w:rPr>
        </w:sdtEndPr>
        <w:sdtContent>
          <w:r>
            <w:rPr>
              <w:rFonts w:hint="eastAsia" w:ascii="MS Gothic" w:hAnsi="MS Gothic" w:eastAsia="宋体" w:cs="宋体"/>
              <w:kern w:val="0"/>
              <w:sz w:val="24"/>
              <w:szCs w:val="24"/>
              <w:highlight w:val="none"/>
              <w:lang w:val="en-US" w:eastAsia="zh-CN" w:bidi="ar-SA"/>
            </w:rPr>
            <w:t>☐</w:t>
          </w:r>
        </w:sdtContent>
      </w:sdt>
      <w:r>
        <w:rPr>
          <w:rFonts w:hint="eastAsia" w:ascii="宋体" w:hAnsi="宋体" w:eastAsia="宋体" w:cs="宋体"/>
          <w:sz w:val="24"/>
          <w:highlight w:val="none"/>
        </w:rPr>
        <w:t>服务全部由符合政策要求的小微企业承接，提供中小企业声明函；</w:t>
      </w:r>
    </w:p>
    <w:p>
      <w:pPr>
        <w:rPr>
          <w:rFonts w:hint="eastAsia" w:ascii="宋体" w:hAnsi="宋体" w:eastAsia="宋体" w:cs="宋体"/>
          <w:highlight w:val="none"/>
        </w:rPr>
      </w:pPr>
    </w:p>
    <w:p>
      <w:pPr>
        <w:spacing w:line="360" w:lineRule="auto"/>
        <w:ind w:firstLine="480" w:firstLineChars="200"/>
        <w:rPr>
          <w:rFonts w:hint="eastAsia" w:ascii="宋体" w:hAnsi="宋体" w:eastAsia="宋体" w:cs="宋体"/>
          <w:sz w:val="24"/>
          <w:highlight w:val="none"/>
        </w:rPr>
      </w:pPr>
      <w:sdt>
        <w:sdtPr>
          <w:rPr>
            <w:rFonts w:hint="eastAsia" w:ascii="宋体" w:hAnsi="宋体" w:eastAsia="宋体" w:cs="宋体"/>
            <w:kern w:val="0"/>
            <w:sz w:val="24"/>
            <w:highlight w:val="none"/>
          </w:rPr>
          <w:id w:val="-1985607795"/>
          <w14:checkbox>
            <w14:checked w14:val="0"/>
            <w14:checkedState w14:val="00FE" w14:font="Wingdings"/>
            <w14:uncheckedState w14:val="2610" w14:font="MS Gothic"/>
          </w14:checkbox>
        </w:sdtPr>
        <w:sdtEndPr>
          <w:rPr>
            <w:rFonts w:hint="eastAsia" w:ascii="宋体" w:hAnsi="宋体" w:eastAsia="宋体" w:cs="宋体"/>
            <w:kern w:val="0"/>
            <w:sz w:val="24"/>
            <w:highlight w:val="none"/>
          </w:rPr>
        </w:sdtEndPr>
        <w:sdtContent>
          <w:r>
            <w:rPr>
              <w:rFonts w:hint="eastAsia" w:ascii="宋体" w:hAnsi="宋体" w:eastAsia="宋体" w:cs="宋体"/>
              <w:kern w:val="0"/>
              <w:sz w:val="24"/>
              <w:highlight w:val="none"/>
            </w:rPr>
            <w:t>☐</w:t>
          </w:r>
        </w:sdtContent>
      </w:sdt>
      <w:r>
        <w:rPr>
          <w:rFonts w:hint="eastAsia" w:ascii="宋体" w:hAnsi="宋体" w:eastAsia="宋体" w:cs="宋体"/>
          <w:sz w:val="24"/>
          <w:highlight w:val="none"/>
        </w:rPr>
        <w:t>要求以联合体形式参加，提供联合协议和中小企业声明函，联合协议中中小企业合同金额应当达到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%，小微企业合同金额应当达到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r>
        <w:rPr>
          <w:rFonts w:hint="eastAsia" w:ascii="宋体" w:hAnsi="宋体" w:eastAsia="宋体" w:cs="宋体"/>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宋体" w:hAnsi="宋体" w:eastAsia="宋体" w:cs="宋体"/>
          <w:sz w:val="24"/>
          <w:highlight w:val="none"/>
        </w:rPr>
        <w:t>；</w:t>
      </w:r>
    </w:p>
    <w:p>
      <w:pPr>
        <w:spacing w:line="360" w:lineRule="auto"/>
        <w:ind w:firstLine="480" w:firstLineChars="200"/>
        <w:rPr>
          <w:rFonts w:hint="eastAsia" w:ascii="宋体" w:hAnsi="宋体" w:eastAsia="宋体" w:cs="宋体"/>
          <w:color w:val="auto"/>
          <w:sz w:val="24"/>
          <w:highlight w:val="none"/>
        </w:rPr>
      </w:pPr>
      <w:sdt>
        <w:sdtPr>
          <w:rPr>
            <w:rFonts w:hint="eastAsia" w:ascii="宋体" w:hAnsi="宋体" w:eastAsia="宋体" w:cs="宋体"/>
            <w:kern w:val="0"/>
            <w:sz w:val="24"/>
            <w:highlight w:val="none"/>
          </w:rPr>
          <w:id w:val="34630645"/>
          <w14:checkbox>
            <w14:checked w14:val="0"/>
            <w14:checkedState w14:val="00FE" w14:font="Wingdings"/>
            <w14:uncheckedState w14:val="2610" w14:font="MS Gothic"/>
          </w14:checkbox>
        </w:sdtPr>
        <w:sdtEndPr>
          <w:rPr>
            <w:rFonts w:hint="eastAsia" w:ascii="宋体" w:hAnsi="宋体" w:eastAsia="宋体" w:cs="宋体"/>
            <w:kern w:val="0"/>
            <w:sz w:val="24"/>
            <w:highlight w:val="none"/>
          </w:rPr>
        </w:sdtEndPr>
        <w:sdtContent>
          <w:r>
            <w:rPr>
              <w:rFonts w:hint="eastAsia" w:ascii="宋体" w:hAnsi="宋体" w:eastAsia="宋体" w:cs="宋体"/>
              <w:kern w:val="0"/>
              <w:sz w:val="24"/>
              <w:highlight w:val="none"/>
            </w:rPr>
            <w:t>☐</w:t>
          </w:r>
        </w:sdtContent>
      </w:sdt>
      <w:r>
        <w:rPr>
          <w:rFonts w:hint="eastAsia" w:ascii="宋体" w:hAnsi="宋体" w:eastAsia="宋体" w:cs="宋体"/>
          <w:sz w:val="24"/>
          <w:highlight w:val="none"/>
        </w:rPr>
        <w:t>要求合同分包，提供分包意向协议和中小企业声明函，分包意向协议中中小企业合同金额应当达到达到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，小微企业合同金额应当达到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w:t>
      </w:r>
      <w:r>
        <w:rPr>
          <w:rFonts w:hint="eastAsia" w:ascii="宋体" w:hAnsi="宋体" w:eastAsia="宋体" w:cs="宋体"/>
          <w:spacing w:val="8"/>
          <w:kern w:val="0"/>
          <w:sz w:val="24"/>
          <w:highlight w:val="none"/>
        </w:rPr>
        <w:t>如果供应商本身提供所有标的均由中小企业制造、承建或承接，视同符合了资格条件，无需再向中小企业分包，无需提供分包意向协议</w:t>
      </w:r>
      <w:r>
        <w:rPr>
          <w:rFonts w:hint="eastAsia" w:ascii="宋体" w:hAnsi="宋体" w:eastAsia="宋体" w:cs="宋体"/>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4.本项目的特定资格要求：</w:t>
      </w:r>
      <w:r>
        <w:rPr>
          <w:rFonts w:hint="eastAsia" w:ascii="宋体" w:hAnsi="宋体" w:cs="宋体"/>
          <w:color w:val="auto"/>
          <w:sz w:val="24"/>
          <w:highlight w:val="none"/>
          <w:lang w:val="en-US" w:eastAsia="zh-CN"/>
        </w:rPr>
        <w:t>具有</w:t>
      </w:r>
      <w:r>
        <w:rPr>
          <w:rFonts w:hint="eastAsia" w:ascii="宋体" w:hAnsi="宋体" w:eastAsia="宋体" w:cs="宋体"/>
          <w:sz w:val="24"/>
          <w:szCs w:val="24"/>
          <w:highlight w:val="none"/>
        </w:rPr>
        <w:t>《医疗机构执业许可证》</w:t>
      </w:r>
      <w:r>
        <w:rPr>
          <w:rFonts w:hint="eastAsia" w:ascii="宋体" w:hAnsi="宋体" w:eastAsia="宋体" w:cs="宋体"/>
          <w:color w:val="auto"/>
          <w:sz w:val="24"/>
          <w:highlight w:val="none"/>
        </w:rPr>
        <w:t>；</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color w:val="auto"/>
          <w:sz w:val="24"/>
          <w:highlight w:val="none"/>
        </w:rPr>
        <w:t>5.</w:t>
      </w:r>
      <w:r>
        <w:rPr>
          <w:rFonts w:hint="eastAsia" w:ascii="宋体" w:hAnsi="宋体" w:eastAsia="宋体" w:cs="宋体"/>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 xml:space="preserve">三、获取招标文件 </w:t>
      </w:r>
    </w:p>
    <w:p>
      <w:pPr>
        <w:spacing w:line="360" w:lineRule="auto"/>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时间：</w:t>
      </w:r>
      <w:r>
        <w:rPr>
          <w:rFonts w:hint="eastAsia" w:ascii="宋体" w:hAnsi="宋体" w:eastAsia="宋体" w:cs="宋体"/>
          <w:sz w:val="24"/>
          <w:highlight w:val="none"/>
        </w:rPr>
        <w:t>/至</w:t>
      </w:r>
      <w:r>
        <w:rPr>
          <w:rFonts w:hint="eastAsia" w:ascii="宋体" w:hAnsi="宋体" w:eastAsia="宋体" w:cs="宋体"/>
          <w:sz w:val="24"/>
          <w:highlight w:val="none"/>
          <w:u w:val="single"/>
        </w:rPr>
        <w:t>202</w:t>
      </w:r>
      <w:r>
        <w:rPr>
          <w:rFonts w:hint="default" w:ascii="宋体" w:hAnsi="宋体" w:cs="宋体"/>
          <w:sz w:val="24"/>
          <w:highlight w:val="none"/>
          <w:u w:val="single"/>
          <w:lang w:val="en-US"/>
        </w:rPr>
        <w:t>3</w:t>
      </w:r>
      <w:r>
        <w:rPr>
          <w:rFonts w:hint="eastAsia" w:ascii="宋体" w:hAnsi="宋体" w:eastAsia="宋体" w:cs="宋体"/>
          <w:sz w:val="24"/>
          <w:highlight w:val="none"/>
          <w:u w:val="single"/>
        </w:rPr>
        <w:t>年</w:t>
      </w:r>
      <w:r>
        <w:rPr>
          <w:rFonts w:hint="default" w:ascii="宋体" w:hAnsi="宋体" w:cs="宋体"/>
          <w:sz w:val="24"/>
          <w:highlight w:val="none"/>
          <w:u w:val="single"/>
          <w:lang w:val="en-US"/>
        </w:rPr>
        <w:t>1</w:t>
      </w:r>
      <w:r>
        <w:rPr>
          <w:rFonts w:hint="eastAsia" w:ascii="宋体" w:hAnsi="宋体" w:eastAsia="宋体" w:cs="宋体"/>
          <w:sz w:val="24"/>
          <w:highlight w:val="none"/>
          <w:u w:val="single"/>
        </w:rPr>
        <w:t>月</w:t>
      </w:r>
      <w:r>
        <w:rPr>
          <w:rFonts w:hint="default" w:ascii="宋体" w:hAnsi="宋体" w:cs="宋体"/>
          <w:sz w:val="24"/>
          <w:highlight w:val="none"/>
          <w:u w:val="single"/>
          <w:lang w:val="en-US"/>
        </w:rPr>
        <w:t>3</w:t>
      </w:r>
      <w:r>
        <w:rPr>
          <w:rFonts w:hint="eastAsia" w:ascii="宋体" w:hAnsi="宋体" w:eastAsia="宋体" w:cs="宋体"/>
          <w:sz w:val="24"/>
          <w:highlight w:val="none"/>
          <w:u w:val="single"/>
        </w:rPr>
        <w:t>日</w:t>
      </w:r>
      <w:r>
        <w:rPr>
          <w:rFonts w:hint="eastAsia" w:ascii="宋体" w:hAnsi="宋体" w:eastAsia="宋体" w:cs="宋体"/>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地点（网址）：</w:t>
      </w:r>
      <w:r>
        <w:rPr>
          <w:rFonts w:hint="eastAsia" w:ascii="宋体" w:hAnsi="宋体" w:eastAsia="宋体" w:cs="宋体"/>
          <w:sz w:val="24"/>
          <w:highlight w:val="none"/>
        </w:rPr>
        <w:t xml:space="preserve">政采云平台（https://www.zcygov.cn/） </w:t>
      </w:r>
    </w:p>
    <w:p>
      <w:pPr>
        <w:spacing w:line="360" w:lineRule="auto"/>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方式：</w:t>
      </w:r>
      <w:r>
        <w:rPr>
          <w:rFonts w:hint="eastAsia" w:ascii="宋体" w:hAnsi="宋体" w:eastAsia="宋体" w:cs="宋体"/>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售价（元）：</w:t>
      </w:r>
      <w:r>
        <w:rPr>
          <w:rFonts w:hint="eastAsia" w:ascii="宋体" w:hAnsi="宋体" w:eastAsia="宋体" w:cs="宋体"/>
          <w:sz w:val="24"/>
          <w:highlight w:val="none"/>
        </w:rPr>
        <w:t xml:space="preserve">0 </w:t>
      </w:r>
      <w:r>
        <w:rPr>
          <w:rFonts w:hint="eastAsia" w:ascii="宋体" w:hAnsi="宋体" w:eastAsia="宋体" w:cs="宋体"/>
          <w:sz w:val="24"/>
          <w:highlight w:val="none"/>
        </w:rPr>
        <w:tab/>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四、提交投标文件截止时间、开标时间和地点</w:t>
      </w:r>
    </w:p>
    <w:p>
      <w:pPr>
        <w:spacing w:line="360" w:lineRule="auto"/>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提交投标文件截止时间：</w:t>
      </w:r>
      <w:r>
        <w:rPr>
          <w:rFonts w:hint="eastAsia" w:ascii="宋体" w:hAnsi="宋体" w:eastAsia="宋体" w:cs="宋体"/>
          <w:sz w:val="24"/>
          <w:highlight w:val="none"/>
          <w:u w:val="single"/>
        </w:rPr>
        <w:t xml:space="preserve"> 202</w:t>
      </w:r>
      <w:r>
        <w:rPr>
          <w:rFonts w:hint="default" w:ascii="宋体" w:hAnsi="宋体" w:cs="宋体"/>
          <w:sz w:val="24"/>
          <w:highlight w:val="none"/>
          <w:u w:val="single"/>
          <w:lang w:val="en-US"/>
        </w:rPr>
        <w:t>3</w:t>
      </w:r>
      <w:r>
        <w:rPr>
          <w:rFonts w:hint="eastAsia" w:ascii="宋体" w:hAnsi="宋体" w:eastAsia="宋体" w:cs="宋体"/>
          <w:sz w:val="24"/>
          <w:highlight w:val="none"/>
          <w:u w:val="single"/>
        </w:rPr>
        <w:t>年</w:t>
      </w:r>
      <w:r>
        <w:rPr>
          <w:rFonts w:hint="default" w:ascii="宋体" w:hAnsi="宋体" w:cs="宋体"/>
          <w:sz w:val="24"/>
          <w:highlight w:val="none"/>
          <w:u w:val="single"/>
          <w:lang w:val="en-US"/>
        </w:rPr>
        <w:t>1</w:t>
      </w:r>
      <w:r>
        <w:rPr>
          <w:rFonts w:hint="eastAsia" w:ascii="宋体" w:hAnsi="宋体" w:eastAsia="宋体" w:cs="宋体"/>
          <w:sz w:val="24"/>
          <w:highlight w:val="none"/>
          <w:u w:val="single"/>
        </w:rPr>
        <w:t>月</w:t>
      </w:r>
      <w:r>
        <w:rPr>
          <w:rFonts w:hint="default" w:ascii="宋体" w:hAnsi="宋体" w:cs="宋体"/>
          <w:sz w:val="24"/>
          <w:highlight w:val="none"/>
          <w:u w:val="single"/>
          <w:lang w:val="en-US"/>
        </w:rPr>
        <w:t>3</w:t>
      </w:r>
      <w:r>
        <w:rPr>
          <w:rFonts w:hint="eastAsia" w:ascii="宋体" w:hAnsi="宋体" w:eastAsia="宋体" w:cs="宋体"/>
          <w:sz w:val="24"/>
          <w:highlight w:val="none"/>
          <w:u w:val="single"/>
        </w:rPr>
        <w:t>日</w:t>
      </w:r>
      <w:r>
        <w:rPr>
          <w:rFonts w:hint="default" w:ascii="宋体" w:hAnsi="宋体" w:cs="宋体"/>
          <w:sz w:val="24"/>
          <w:highlight w:val="none"/>
          <w:u w:val="single"/>
          <w:lang w:val="en-US"/>
        </w:rPr>
        <w:t>9</w:t>
      </w:r>
      <w:r>
        <w:rPr>
          <w:rFonts w:hint="eastAsia" w:ascii="宋体" w:hAnsi="宋体" w:eastAsia="宋体" w:cs="宋体"/>
          <w:sz w:val="24"/>
          <w:highlight w:val="none"/>
          <w:u w:val="single"/>
        </w:rPr>
        <w:t xml:space="preserve">点 </w:t>
      </w:r>
      <w:r>
        <w:rPr>
          <w:rFonts w:hint="eastAsia" w:ascii="宋体" w:hAnsi="宋体" w:eastAsia="宋体" w:cs="宋体"/>
          <w:sz w:val="24"/>
          <w:highlight w:val="none"/>
          <w:u w:val="single"/>
          <w:lang w:val="en-US"/>
        </w:rPr>
        <w:t>30</w:t>
      </w:r>
      <w:r>
        <w:rPr>
          <w:rFonts w:hint="eastAsia" w:ascii="宋体" w:hAnsi="宋体" w:eastAsia="宋体" w:cs="宋体"/>
          <w:sz w:val="24"/>
          <w:highlight w:val="none"/>
          <w:u w:val="single"/>
        </w:rPr>
        <w:t>分</w:t>
      </w:r>
      <w:r>
        <w:rPr>
          <w:rFonts w:hint="eastAsia" w:ascii="宋体" w:hAnsi="宋体" w:eastAsia="宋体" w:cs="宋体"/>
          <w:bCs/>
          <w:sz w:val="24"/>
          <w:highlight w:val="none"/>
          <w:u w:val="single"/>
        </w:rPr>
        <w:t xml:space="preserve"> </w:t>
      </w:r>
      <w:r>
        <w:rPr>
          <w:rFonts w:hint="eastAsia" w:ascii="宋体" w:hAnsi="宋体" w:eastAsia="宋体" w:cs="宋体"/>
          <w:sz w:val="24"/>
          <w:highlight w:val="none"/>
        </w:rPr>
        <w:t>（北京时间）</w:t>
      </w:r>
    </w:p>
    <w:p>
      <w:pPr>
        <w:spacing w:line="360" w:lineRule="auto"/>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投标地点（网址）：</w:t>
      </w:r>
      <w:r>
        <w:rPr>
          <w:rFonts w:hint="eastAsia" w:ascii="宋体" w:hAnsi="宋体" w:eastAsia="宋体" w:cs="宋体"/>
          <w:sz w:val="24"/>
          <w:highlight w:val="none"/>
        </w:rPr>
        <w:t xml:space="preserve">政采云平台（https://www.zcygov.cn/） </w:t>
      </w:r>
    </w:p>
    <w:p>
      <w:pPr>
        <w:spacing w:line="360" w:lineRule="auto"/>
        <w:ind w:firstLine="482" w:firstLineChars="200"/>
        <w:rPr>
          <w:rFonts w:hint="eastAsia" w:ascii="宋体" w:hAnsi="宋体" w:eastAsia="宋体" w:cs="宋体"/>
          <w:bCs/>
          <w:sz w:val="24"/>
          <w:highlight w:val="none"/>
          <w:u w:val="single"/>
        </w:rPr>
      </w:pPr>
      <w:r>
        <w:rPr>
          <w:rFonts w:hint="eastAsia" w:ascii="宋体" w:hAnsi="宋体" w:eastAsia="宋体" w:cs="宋体"/>
          <w:b/>
          <w:sz w:val="24"/>
          <w:highlight w:val="none"/>
        </w:rPr>
        <w:t>开标时间：</w:t>
      </w:r>
      <w:r>
        <w:rPr>
          <w:rFonts w:hint="eastAsia" w:ascii="宋体" w:hAnsi="宋体" w:eastAsia="宋体" w:cs="宋体"/>
          <w:sz w:val="24"/>
          <w:highlight w:val="none"/>
          <w:u w:val="single"/>
        </w:rPr>
        <w:t>202</w:t>
      </w:r>
      <w:r>
        <w:rPr>
          <w:rFonts w:hint="default" w:ascii="宋体" w:hAnsi="宋体" w:cs="宋体"/>
          <w:sz w:val="24"/>
          <w:highlight w:val="none"/>
          <w:u w:val="single"/>
          <w:lang w:val="en-US"/>
        </w:rPr>
        <w:t>3</w:t>
      </w:r>
      <w:r>
        <w:rPr>
          <w:rFonts w:hint="eastAsia" w:ascii="宋体" w:hAnsi="宋体" w:eastAsia="宋体" w:cs="宋体"/>
          <w:sz w:val="24"/>
          <w:highlight w:val="none"/>
          <w:u w:val="single"/>
        </w:rPr>
        <w:t>年</w:t>
      </w:r>
      <w:r>
        <w:rPr>
          <w:rFonts w:hint="default" w:ascii="宋体" w:hAnsi="宋体" w:cs="宋体"/>
          <w:sz w:val="24"/>
          <w:highlight w:val="none"/>
          <w:u w:val="single"/>
          <w:lang w:val="en-US"/>
        </w:rPr>
        <w:t>1</w:t>
      </w:r>
      <w:r>
        <w:rPr>
          <w:rFonts w:hint="eastAsia" w:ascii="宋体" w:hAnsi="宋体" w:eastAsia="宋体" w:cs="宋体"/>
          <w:sz w:val="24"/>
          <w:highlight w:val="none"/>
          <w:u w:val="single"/>
        </w:rPr>
        <w:t>月</w:t>
      </w:r>
      <w:r>
        <w:rPr>
          <w:rFonts w:hint="default" w:ascii="宋体" w:hAnsi="宋体" w:cs="宋体"/>
          <w:sz w:val="24"/>
          <w:highlight w:val="none"/>
          <w:u w:val="single"/>
          <w:lang w:val="en-US"/>
        </w:rPr>
        <w:t>3</w:t>
      </w:r>
      <w:r>
        <w:rPr>
          <w:rFonts w:hint="eastAsia" w:ascii="宋体" w:hAnsi="宋体" w:eastAsia="宋体" w:cs="宋体"/>
          <w:sz w:val="24"/>
          <w:highlight w:val="none"/>
          <w:u w:val="single"/>
        </w:rPr>
        <w:t>日</w:t>
      </w:r>
      <w:r>
        <w:rPr>
          <w:rFonts w:hint="default" w:ascii="宋体" w:hAnsi="宋体" w:cs="宋体"/>
          <w:sz w:val="24"/>
          <w:highlight w:val="none"/>
          <w:u w:val="single"/>
          <w:lang w:val="en-US"/>
        </w:rPr>
        <w:t>9</w:t>
      </w:r>
      <w:r>
        <w:rPr>
          <w:rFonts w:hint="eastAsia" w:ascii="宋体" w:hAnsi="宋体" w:eastAsia="宋体" w:cs="宋体"/>
          <w:sz w:val="24"/>
          <w:highlight w:val="none"/>
          <w:u w:val="single"/>
        </w:rPr>
        <w:t>点</w:t>
      </w:r>
      <w:r>
        <w:rPr>
          <w:rFonts w:hint="eastAsia" w:ascii="宋体" w:hAnsi="宋体" w:eastAsia="宋体" w:cs="宋体"/>
          <w:sz w:val="24"/>
          <w:highlight w:val="none"/>
          <w:u w:val="single"/>
          <w:lang w:val="en-US"/>
        </w:rPr>
        <w:t>30</w:t>
      </w:r>
      <w:r>
        <w:rPr>
          <w:rFonts w:hint="eastAsia" w:ascii="宋体" w:hAnsi="宋体" w:eastAsia="宋体" w:cs="宋体"/>
          <w:sz w:val="24"/>
          <w:highlight w:val="none"/>
          <w:u w:val="single"/>
        </w:rPr>
        <w:t xml:space="preserve"> 分</w:t>
      </w:r>
      <w:r>
        <w:rPr>
          <w:rFonts w:hint="eastAsia" w:ascii="宋体" w:hAnsi="宋体" w:eastAsia="宋体" w:cs="宋体"/>
          <w:bCs/>
          <w:sz w:val="24"/>
          <w:highlight w:val="none"/>
          <w:u w:val="single"/>
        </w:rPr>
        <w:t xml:space="preserve"> </w:t>
      </w:r>
    </w:p>
    <w:p>
      <w:pPr>
        <w:spacing w:line="360" w:lineRule="auto"/>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开标地点（网址）：</w:t>
      </w:r>
      <w:r>
        <w:rPr>
          <w:rFonts w:hint="eastAsia" w:ascii="宋体" w:hAnsi="宋体" w:eastAsia="宋体" w:cs="宋体"/>
          <w:sz w:val="24"/>
          <w:highlight w:val="none"/>
        </w:rPr>
        <w:t>政采云平台（https://www.zcygov.cn/）</w:t>
      </w:r>
    </w:p>
    <w:p>
      <w:pPr>
        <w:spacing w:line="360" w:lineRule="auto"/>
        <w:rPr>
          <w:rFonts w:hint="eastAsia" w:ascii="宋体" w:hAnsi="宋体" w:eastAsia="宋体" w:cs="宋体"/>
          <w:sz w:val="24"/>
          <w:highlight w:val="none"/>
        </w:rPr>
      </w:pPr>
      <w:r>
        <w:rPr>
          <w:rFonts w:hint="eastAsia" w:ascii="宋体" w:hAnsi="宋体" w:eastAsia="宋体" w:cs="宋体"/>
          <w:b/>
          <w:sz w:val="24"/>
          <w:highlight w:val="none"/>
        </w:rPr>
        <w:t xml:space="preserve">五、公告期限 </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自本公告发布之日起5个工作日。</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六、其他补充事宜</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highlight w:val="none"/>
        </w:rPr>
        <w:t xml:space="preserve"> 2.根据《浙江省财政厅关于进一步促进政府采购公平竞争打造最优营商环境的通知》（浙财采监（2021）22号）文件关于“健全行政裁决机制”要求，鼓励供应</w:t>
      </w:r>
      <w:r>
        <w:rPr>
          <w:rFonts w:hint="eastAsia" w:ascii="宋体" w:hAnsi="宋体" w:eastAsia="宋体" w:cs="宋体"/>
          <w:sz w:val="24"/>
        </w:rPr>
        <w:t>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宋体" w:hAnsi="宋体" w:eastAsia="宋体" w:cs="宋体"/>
          <w:b/>
          <w:sz w:val="24"/>
        </w:rPr>
      </w:pPr>
      <w:r>
        <w:rPr>
          <w:rFonts w:hint="eastAsia" w:ascii="宋体" w:hAnsi="宋体" w:eastAsia="宋体" w:cs="宋体"/>
          <w:b/>
          <w:sz w:val="24"/>
        </w:rPr>
        <w:t>七、对本次采购提出询问、质疑、投诉，请按以下方式联系</w:t>
      </w:r>
    </w:p>
    <w:p>
      <w:pPr>
        <w:spacing w:line="360" w:lineRule="auto"/>
        <w:rPr>
          <w:rFonts w:hint="eastAsia" w:ascii="宋体" w:hAnsi="宋体" w:eastAsia="宋体" w:cs="宋体"/>
          <w:sz w:val="24"/>
          <w:highlight w:val="none"/>
        </w:rPr>
      </w:pPr>
      <w:r>
        <w:rPr>
          <w:rFonts w:hint="eastAsia" w:ascii="宋体" w:hAnsi="宋体" w:eastAsia="宋体" w:cs="宋体"/>
          <w:sz w:val="24"/>
        </w:rPr>
        <w:t xml:space="preserve">   </w:t>
      </w:r>
      <w:r>
        <w:rPr>
          <w:rFonts w:hint="eastAsia" w:ascii="宋体" w:hAnsi="宋体" w:eastAsia="宋体" w:cs="宋体"/>
          <w:sz w:val="24"/>
          <w:highlight w:val="none"/>
        </w:rPr>
        <w:t xml:space="preserve"> 1.采购人信息</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名    称：</w:t>
      </w:r>
      <w:r>
        <w:rPr>
          <w:rFonts w:hint="eastAsia" w:ascii="宋体" w:hAnsi="宋体" w:cs="宋体"/>
          <w:sz w:val="24"/>
          <w:highlight w:val="none"/>
          <w:lang w:eastAsia="zh-CN"/>
        </w:rPr>
        <w:t>杭州市西湖区卫生健康局</w:t>
      </w:r>
      <w:r>
        <w:rPr>
          <w:rFonts w:hint="eastAsia" w:ascii="宋体" w:hAnsi="宋体" w:eastAsia="宋体" w:cs="宋体"/>
          <w:sz w:val="24"/>
          <w:highlight w:val="none"/>
        </w:rPr>
        <w:t xml:space="preserve"> </w:t>
      </w:r>
    </w:p>
    <w:p>
      <w:pPr>
        <w:spacing w:line="360" w:lineRule="auto"/>
        <w:rPr>
          <w:rFonts w:hint="default" w:ascii="宋体" w:hAnsi="宋体" w:eastAsia="宋体" w:cs="宋体"/>
          <w:sz w:val="24"/>
          <w:highlight w:val="none"/>
          <w:lang w:val="en-US" w:eastAsia="zh-CN"/>
        </w:rPr>
      </w:pPr>
      <w:r>
        <w:rPr>
          <w:rFonts w:hint="eastAsia" w:ascii="宋体" w:hAnsi="宋体" w:eastAsia="宋体" w:cs="宋体"/>
          <w:sz w:val="24"/>
          <w:highlight w:val="none"/>
        </w:rPr>
        <w:t xml:space="preserve">    地    址：</w:t>
      </w:r>
      <w:r>
        <w:rPr>
          <w:rFonts w:hint="eastAsia" w:ascii="宋体" w:hAnsi="宋体" w:cs="宋体"/>
          <w:sz w:val="24"/>
          <w:highlight w:val="none"/>
          <w:lang w:val="en-US" w:eastAsia="zh-CN"/>
        </w:rPr>
        <w:t>杭州市西湖区文一西路</w:t>
      </w:r>
      <w:r>
        <w:rPr>
          <w:rFonts w:hint="default" w:ascii="宋体" w:hAnsi="宋体" w:cs="宋体"/>
          <w:sz w:val="24"/>
          <w:highlight w:val="none"/>
          <w:lang w:val="en-US" w:eastAsia="zh-CN"/>
        </w:rPr>
        <w:t>858</w:t>
      </w:r>
      <w:r>
        <w:rPr>
          <w:rFonts w:hint="eastAsia" w:ascii="宋体" w:hAnsi="宋体" w:cs="宋体"/>
          <w:sz w:val="24"/>
          <w:highlight w:val="none"/>
          <w:lang w:val="en-US" w:eastAsia="zh-CN"/>
        </w:rPr>
        <w:t>号</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项目联系人（询问）：</w:t>
      </w:r>
      <w:r>
        <w:rPr>
          <w:rFonts w:hint="eastAsia" w:ascii="宋体" w:hAnsi="宋体" w:cs="宋体"/>
          <w:color w:val="auto"/>
          <w:sz w:val="24"/>
          <w:highlight w:val="none"/>
          <w:lang w:val="en-US" w:eastAsia="zh-CN"/>
        </w:rPr>
        <w:t>汪婷婷</w:t>
      </w:r>
    </w:p>
    <w:p>
      <w:pPr>
        <w:spacing w:line="360" w:lineRule="auto"/>
        <w:ind w:firstLine="480"/>
        <w:rPr>
          <w:rFonts w:hint="default" w:ascii="宋体" w:hAnsi="宋体" w:cs="宋体"/>
          <w:color w:val="auto"/>
          <w:sz w:val="24"/>
          <w:highlight w:val="none"/>
          <w:lang w:val="en-US"/>
        </w:rPr>
      </w:pPr>
      <w:r>
        <w:rPr>
          <w:rFonts w:hint="eastAsia" w:ascii="宋体" w:hAnsi="宋体" w:eastAsia="宋体" w:cs="宋体"/>
          <w:color w:val="auto"/>
          <w:sz w:val="24"/>
          <w:highlight w:val="none"/>
        </w:rPr>
        <w:t>项目联系方式（询问）：</w:t>
      </w:r>
      <w:r>
        <w:rPr>
          <w:rFonts w:hint="default" w:ascii="宋体" w:hAnsi="宋体" w:cs="宋体"/>
          <w:color w:val="auto"/>
          <w:sz w:val="24"/>
          <w:highlight w:val="none"/>
          <w:lang w:val="en-US"/>
        </w:rPr>
        <w:t>0571-89511161</w:t>
      </w:r>
    </w:p>
    <w:p>
      <w:pPr>
        <w:spacing w:line="360" w:lineRule="auto"/>
        <w:ind w:firstLine="48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质疑联系人：</w:t>
      </w:r>
      <w:r>
        <w:rPr>
          <w:rFonts w:hint="eastAsia" w:ascii="宋体" w:hAnsi="宋体" w:cs="宋体"/>
          <w:color w:val="auto"/>
          <w:sz w:val="24"/>
          <w:szCs w:val="24"/>
          <w:highlight w:val="none"/>
          <w:u w:val="none"/>
          <w:lang w:val="en-US" w:eastAsia="zh-CN"/>
        </w:rPr>
        <w:t>贾丹</w:t>
      </w:r>
    </w:p>
    <w:p>
      <w:pPr>
        <w:spacing w:line="360" w:lineRule="auto"/>
        <w:ind w:firstLine="480"/>
        <w:rPr>
          <w:rFonts w:hint="default"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rPr>
        <w:t>质疑联系方式：</w:t>
      </w:r>
      <w:r>
        <w:rPr>
          <w:rFonts w:hint="default" w:ascii="宋体" w:hAnsi="宋体" w:eastAsia="宋体" w:cs="宋体"/>
          <w:color w:val="auto"/>
          <w:sz w:val="24"/>
          <w:highlight w:val="none"/>
          <w:lang w:val="en-US"/>
        </w:rPr>
        <w:t>0571-8</w:t>
      </w:r>
      <w:r>
        <w:rPr>
          <w:rFonts w:hint="default" w:ascii="宋体" w:hAnsi="宋体" w:cs="宋体"/>
          <w:color w:val="auto"/>
          <w:sz w:val="24"/>
          <w:highlight w:val="none"/>
          <w:lang w:val="en-US"/>
        </w:rPr>
        <w:t>8510900</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2.采购代理机构信息            </w:t>
      </w:r>
    </w:p>
    <w:p>
      <w:pPr>
        <w:spacing w:line="360" w:lineRule="auto"/>
        <w:ind w:firstLine="480"/>
        <w:rPr>
          <w:rFonts w:hint="eastAsia" w:ascii="宋体" w:hAnsi="宋体" w:eastAsia="宋体" w:cs="宋体"/>
          <w:sz w:val="24"/>
          <w:lang w:eastAsia="zh-CN"/>
        </w:rPr>
      </w:pPr>
      <w:r>
        <w:rPr>
          <w:rFonts w:hint="eastAsia" w:ascii="宋体" w:hAnsi="宋体" w:eastAsia="宋体" w:cs="宋体"/>
          <w:sz w:val="24"/>
        </w:rPr>
        <w:t>名    称：</w:t>
      </w:r>
      <w:r>
        <w:rPr>
          <w:rFonts w:hint="eastAsia" w:ascii="宋体" w:hAnsi="宋体" w:eastAsia="宋体" w:cs="宋体"/>
          <w:sz w:val="24"/>
          <w:lang w:eastAsia="zh-CN"/>
        </w:rPr>
        <w:t>杭州市西湖区政府采购中心</w:t>
      </w:r>
    </w:p>
    <w:p>
      <w:pPr>
        <w:spacing w:line="360" w:lineRule="auto"/>
        <w:ind w:firstLine="480"/>
        <w:rPr>
          <w:rFonts w:hint="eastAsia" w:ascii="宋体" w:hAnsi="宋体" w:eastAsia="宋体" w:cs="宋体"/>
          <w:sz w:val="24"/>
          <w:lang w:eastAsia="zh-CN"/>
        </w:rPr>
      </w:pPr>
      <w:r>
        <w:rPr>
          <w:rFonts w:hint="eastAsia" w:ascii="宋体" w:hAnsi="宋体" w:eastAsia="宋体" w:cs="宋体"/>
          <w:sz w:val="24"/>
        </w:rPr>
        <w:t>地    址：</w:t>
      </w:r>
      <w:r>
        <w:rPr>
          <w:rFonts w:hint="eastAsia" w:ascii="宋体" w:hAnsi="宋体" w:eastAsia="宋体" w:cs="宋体"/>
          <w:sz w:val="24"/>
          <w:lang w:eastAsia="zh-CN"/>
        </w:rPr>
        <w:t>杭州市文一西路858号</w:t>
      </w:r>
    </w:p>
    <w:p>
      <w:pPr>
        <w:spacing w:line="360" w:lineRule="auto"/>
        <w:rPr>
          <w:rFonts w:hint="eastAsia" w:ascii="宋体" w:hAnsi="宋体" w:eastAsia="宋体" w:cs="宋体"/>
          <w:sz w:val="24"/>
          <w:highlight w:val="none"/>
        </w:rPr>
      </w:pPr>
      <w:r>
        <w:rPr>
          <w:rFonts w:hint="eastAsia" w:ascii="宋体" w:hAnsi="宋体" w:eastAsia="宋体" w:cs="宋体"/>
          <w:sz w:val="24"/>
        </w:rPr>
        <w:t xml:space="preserve">    传    </w:t>
      </w:r>
      <w:r>
        <w:rPr>
          <w:rFonts w:hint="eastAsia" w:ascii="宋体" w:hAnsi="宋体" w:eastAsia="宋体" w:cs="宋体"/>
          <w:sz w:val="24"/>
          <w:highlight w:val="none"/>
        </w:rPr>
        <w:t>真：</w:t>
      </w:r>
      <w:r>
        <w:rPr>
          <w:rFonts w:hint="eastAsia" w:ascii="宋体" w:hAnsi="宋体" w:cs="宋体"/>
          <w:sz w:val="24"/>
          <w:highlight w:val="none"/>
          <w:lang w:val="en-US" w:eastAsia="zh-CN"/>
        </w:rPr>
        <w:t>0571-89511006</w:t>
      </w:r>
      <w:r>
        <w:rPr>
          <w:rFonts w:hint="eastAsia" w:ascii="宋体" w:hAnsi="宋体" w:eastAsia="宋体" w:cs="宋体"/>
          <w:sz w:val="24"/>
          <w:highlight w:val="none"/>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项目联系人（询问）：</w:t>
      </w:r>
      <w:r>
        <w:rPr>
          <w:rFonts w:hint="eastAsia" w:ascii="宋体" w:hAnsi="宋体" w:cs="宋体"/>
          <w:sz w:val="24"/>
          <w:highlight w:val="none"/>
          <w:lang w:val="en-US" w:eastAsia="zh-CN"/>
        </w:rPr>
        <w:t>严晓静</w:t>
      </w:r>
      <w:r>
        <w:rPr>
          <w:rFonts w:hint="eastAsia" w:ascii="宋体" w:hAnsi="宋体" w:eastAsia="宋体" w:cs="宋体"/>
          <w:sz w:val="24"/>
          <w:highlight w:val="none"/>
        </w:rPr>
        <w:t xml:space="preserve">       </w:t>
      </w:r>
    </w:p>
    <w:p>
      <w:pPr>
        <w:spacing w:line="360" w:lineRule="auto"/>
        <w:rPr>
          <w:rFonts w:hint="default" w:ascii="宋体" w:hAnsi="宋体" w:eastAsia="宋体" w:cs="宋体"/>
          <w:sz w:val="24"/>
          <w:highlight w:val="none"/>
          <w:lang w:val="en-US"/>
        </w:rPr>
      </w:pPr>
      <w:r>
        <w:rPr>
          <w:rFonts w:hint="eastAsia" w:ascii="宋体" w:hAnsi="宋体" w:eastAsia="宋体" w:cs="宋体"/>
          <w:sz w:val="24"/>
          <w:highlight w:val="none"/>
        </w:rPr>
        <w:t xml:space="preserve">    项目联系方式（询问）：0571-</w:t>
      </w:r>
      <w:r>
        <w:rPr>
          <w:rFonts w:hint="eastAsia" w:ascii="宋体" w:hAnsi="宋体" w:cs="宋体"/>
          <w:sz w:val="24"/>
          <w:highlight w:val="none"/>
          <w:lang w:val="en-US" w:eastAsia="zh-CN"/>
        </w:rPr>
        <w:t>89511006</w:t>
      </w:r>
    </w:p>
    <w:p>
      <w:pPr>
        <w:spacing w:line="360" w:lineRule="auto"/>
        <w:ind w:firstLine="480"/>
        <w:rPr>
          <w:rFonts w:hint="default" w:ascii="宋体" w:hAnsi="宋体" w:cs="宋体"/>
          <w:sz w:val="24"/>
          <w:highlight w:val="none"/>
          <w:lang w:val="en-US"/>
        </w:rPr>
      </w:pPr>
      <w:r>
        <w:rPr>
          <w:rFonts w:hint="eastAsia" w:ascii="宋体" w:hAnsi="宋体" w:eastAsia="宋体" w:cs="宋体"/>
          <w:sz w:val="24"/>
          <w:highlight w:val="none"/>
        </w:rPr>
        <w:t>质疑联系方式：0571-</w:t>
      </w:r>
      <w:r>
        <w:rPr>
          <w:rFonts w:hint="default" w:ascii="宋体" w:hAnsi="宋体" w:cs="宋体"/>
          <w:sz w:val="24"/>
          <w:highlight w:val="none"/>
          <w:lang w:val="en-US"/>
        </w:rPr>
        <w:t>89511561</w:t>
      </w:r>
    </w:p>
    <w:p>
      <w:pPr>
        <w:spacing w:line="360" w:lineRule="auto"/>
        <w:ind w:firstLine="480"/>
        <w:rPr>
          <w:rFonts w:hint="eastAsia" w:ascii="宋体" w:hAnsi="宋体" w:eastAsia="宋体" w:cs="宋体"/>
          <w:sz w:val="24"/>
        </w:rPr>
      </w:pPr>
      <w:r>
        <w:rPr>
          <w:rFonts w:hint="eastAsia" w:ascii="宋体" w:hAnsi="宋体" w:eastAsia="宋体" w:cs="宋体"/>
          <w:sz w:val="24"/>
        </w:rPr>
        <w:t xml:space="preserve"> 3.同级政府采购监督管理部门            </w:t>
      </w:r>
    </w:p>
    <w:p>
      <w:pPr>
        <w:spacing w:line="360" w:lineRule="auto"/>
        <w:rPr>
          <w:rFonts w:hint="eastAsia" w:ascii="宋体" w:hAnsi="宋体" w:eastAsia="宋体" w:cs="宋体"/>
          <w:sz w:val="24"/>
        </w:rPr>
      </w:pPr>
      <w:r>
        <w:rPr>
          <w:rFonts w:hint="eastAsia" w:ascii="宋体" w:hAnsi="宋体" w:eastAsia="宋体" w:cs="宋体"/>
          <w:sz w:val="24"/>
        </w:rPr>
        <w:t xml:space="preserve">    名    称：</w:t>
      </w:r>
      <w:r>
        <w:rPr>
          <w:rFonts w:hint="eastAsia" w:ascii="宋体" w:hAnsi="宋体" w:eastAsia="宋体" w:cs="宋体"/>
          <w:sz w:val="24"/>
          <w:lang w:eastAsia="zh-CN"/>
        </w:rPr>
        <w:t>杭州市西湖区财政局政府采购监管科</w:t>
      </w:r>
      <w:r>
        <w:rPr>
          <w:rFonts w:hint="eastAsia" w:ascii="宋体" w:hAnsi="宋体" w:eastAsia="宋体" w:cs="宋体"/>
          <w:sz w:val="24"/>
        </w:rPr>
        <w:t xml:space="preserve"> </w:t>
      </w:r>
    </w:p>
    <w:p>
      <w:pPr>
        <w:spacing w:line="360" w:lineRule="auto"/>
        <w:rPr>
          <w:rFonts w:hint="eastAsia" w:ascii="宋体" w:hAnsi="宋体" w:eastAsia="宋体" w:cs="宋体"/>
          <w:sz w:val="24"/>
          <w:lang w:val="en-US" w:eastAsia="zh-CN"/>
        </w:rPr>
      </w:pPr>
      <w:r>
        <w:rPr>
          <w:rFonts w:hint="eastAsia" w:ascii="宋体" w:hAnsi="宋体" w:eastAsia="宋体" w:cs="宋体"/>
          <w:sz w:val="24"/>
        </w:rPr>
        <w:t xml:space="preserve">    地    址：杭州市</w:t>
      </w:r>
      <w:r>
        <w:rPr>
          <w:rFonts w:hint="eastAsia" w:ascii="宋体" w:hAnsi="宋体" w:eastAsia="宋体" w:cs="宋体"/>
          <w:sz w:val="24"/>
          <w:lang w:eastAsia="zh-CN"/>
        </w:rPr>
        <w:t>文三西路</w:t>
      </w:r>
      <w:r>
        <w:rPr>
          <w:rFonts w:hint="eastAsia" w:ascii="宋体" w:hAnsi="宋体" w:eastAsia="宋体" w:cs="宋体"/>
          <w:sz w:val="24"/>
          <w:lang w:val="en-US" w:eastAsia="zh-CN"/>
        </w:rPr>
        <w:t>18号11楼1104</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 xml:space="preserve">  传    真： /</w:t>
      </w:r>
    </w:p>
    <w:p>
      <w:pPr>
        <w:spacing w:line="360" w:lineRule="auto"/>
        <w:rPr>
          <w:rFonts w:hint="eastAsia" w:ascii="宋体" w:hAnsi="宋体" w:eastAsia="宋体" w:cs="宋体"/>
          <w:sz w:val="24"/>
        </w:rPr>
      </w:pPr>
      <w:r>
        <w:rPr>
          <w:rFonts w:hint="eastAsia" w:ascii="宋体" w:hAnsi="宋体" w:eastAsia="宋体" w:cs="宋体"/>
          <w:sz w:val="24"/>
        </w:rPr>
        <w:t xml:space="preserve">    联系人 ：</w:t>
      </w:r>
      <w:r>
        <w:rPr>
          <w:rFonts w:hint="eastAsia" w:ascii="宋体" w:hAnsi="宋体" w:eastAsia="宋体" w:cs="宋体"/>
          <w:sz w:val="24"/>
          <w:lang w:eastAsia="zh-CN"/>
        </w:rPr>
        <w:t>韩继伟</w:t>
      </w:r>
      <w:r>
        <w:rPr>
          <w:rFonts w:hint="eastAsia" w:ascii="宋体" w:hAnsi="宋体" w:eastAsia="宋体" w:cs="宋体"/>
          <w:sz w:val="24"/>
        </w:rPr>
        <w:t xml:space="preserve">    </w:t>
      </w:r>
    </w:p>
    <w:p>
      <w:pPr>
        <w:spacing w:line="360" w:lineRule="auto"/>
        <w:ind w:firstLine="480" w:firstLineChars="200"/>
        <w:rPr>
          <w:rFonts w:hint="default" w:ascii="宋体" w:hAnsi="宋体" w:cs="宋体"/>
          <w:sz w:val="24"/>
          <w:lang w:val="en-US" w:eastAsia="zh-CN"/>
        </w:rPr>
      </w:pPr>
      <w:r>
        <w:rPr>
          <w:rFonts w:hint="eastAsia" w:ascii="宋体" w:hAnsi="宋体" w:eastAsia="宋体" w:cs="宋体"/>
          <w:sz w:val="24"/>
        </w:rPr>
        <w:t>监督投诉电话：</w:t>
      </w:r>
      <w:r>
        <w:rPr>
          <w:rFonts w:hint="eastAsia" w:ascii="宋体" w:hAnsi="宋体" w:eastAsia="宋体" w:cs="宋体"/>
          <w:sz w:val="24"/>
          <w:lang w:eastAsia="zh-CN"/>
        </w:rPr>
        <w:t>0571-</w:t>
      </w:r>
      <w:r>
        <w:rPr>
          <w:rFonts w:hint="default" w:ascii="宋体" w:hAnsi="宋体" w:cs="宋体"/>
          <w:sz w:val="24"/>
          <w:lang w:val="en-US" w:eastAsia="zh-CN"/>
        </w:rPr>
        <w:t>9511307</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CA问题联系电话（人工）：汇信CA 400-888-4636；天谷CA 400-087-8198。</w:t>
      </w:r>
    </w:p>
    <w:p>
      <w:pPr>
        <w:pStyle w:val="34"/>
        <w:adjustRightInd/>
        <w:spacing w:line="360" w:lineRule="auto"/>
        <w:ind w:firstLine="2891" w:firstLineChars="800"/>
        <w:jc w:val="both"/>
        <w:outlineLvl w:val="0"/>
        <w:rPr>
          <w:rFonts w:hint="eastAsia" w:ascii="宋体" w:hAnsi="宋体" w:eastAsia="宋体" w:cs="宋体"/>
          <w:b/>
          <w:sz w:val="36"/>
          <w:szCs w:val="20"/>
        </w:rPr>
      </w:pPr>
    </w:p>
    <w:p>
      <w:pPr>
        <w:pStyle w:val="34"/>
        <w:adjustRightInd/>
        <w:spacing w:line="360" w:lineRule="auto"/>
        <w:ind w:firstLine="2891" w:firstLineChars="800"/>
        <w:jc w:val="both"/>
        <w:outlineLvl w:val="0"/>
        <w:rPr>
          <w:rFonts w:hint="eastAsia" w:ascii="宋体" w:hAnsi="宋体" w:eastAsia="宋体" w:cs="宋体"/>
          <w:b/>
          <w:sz w:val="36"/>
          <w:szCs w:val="20"/>
        </w:rPr>
      </w:pPr>
    </w:p>
    <w:p>
      <w:pPr>
        <w:pStyle w:val="34"/>
        <w:adjustRightInd/>
        <w:spacing w:line="360" w:lineRule="auto"/>
        <w:ind w:firstLine="2891" w:firstLineChars="800"/>
        <w:jc w:val="both"/>
        <w:outlineLvl w:val="0"/>
        <w:rPr>
          <w:rFonts w:hint="eastAsia" w:ascii="宋体" w:hAnsi="宋体" w:eastAsia="宋体" w:cs="宋体"/>
          <w:b/>
          <w:sz w:val="36"/>
          <w:szCs w:val="20"/>
        </w:rPr>
      </w:pPr>
    </w:p>
    <w:p>
      <w:pPr>
        <w:pStyle w:val="34"/>
        <w:adjustRightInd/>
        <w:spacing w:line="360" w:lineRule="auto"/>
        <w:ind w:firstLine="2891" w:firstLineChars="800"/>
        <w:jc w:val="both"/>
        <w:outlineLvl w:val="0"/>
        <w:rPr>
          <w:rFonts w:hint="eastAsia" w:ascii="宋体" w:hAnsi="宋体" w:eastAsia="宋体" w:cs="宋体"/>
          <w:b/>
          <w:sz w:val="36"/>
          <w:szCs w:val="20"/>
        </w:rPr>
      </w:pPr>
    </w:p>
    <w:p>
      <w:pPr>
        <w:pStyle w:val="34"/>
        <w:adjustRightInd/>
        <w:spacing w:line="360" w:lineRule="auto"/>
        <w:ind w:firstLine="2891" w:firstLineChars="800"/>
        <w:jc w:val="both"/>
        <w:outlineLvl w:val="0"/>
        <w:rPr>
          <w:rFonts w:hint="eastAsia" w:ascii="宋体" w:hAnsi="宋体" w:eastAsia="宋体" w:cs="宋体"/>
          <w:b/>
          <w:sz w:val="36"/>
          <w:szCs w:val="20"/>
        </w:rPr>
      </w:pPr>
    </w:p>
    <w:p>
      <w:pPr>
        <w:pStyle w:val="34"/>
        <w:adjustRightInd/>
        <w:spacing w:line="360" w:lineRule="auto"/>
        <w:ind w:firstLine="2891" w:firstLineChars="800"/>
        <w:jc w:val="both"/>
        <w:outlineLvl w:val="0"/>
        <w:rPr>
          <w:rFonts w:hint="eastAsia" w:ascii="宋体" w:hAnsi="宋体" w:eastAsia="宋体" w:cs="宋体"/>
          <w:b/>
          <w:sz w:val="36"/>
          <w:szCs w:val="20"/>
        </w:rPr>
      </w:pPr>
    </w:p>
    <w:p>
      <w:pPr>
        <w:pStyle w:val="34"/>
        <w:adjustRightInd/>
        <w:spacing w:line="360" w:lineRule="auto"/>
        <w:ind w:firstLine="2891" w:firstLineChars="800"/>
        <w:jc w:val="both"/>
        <w:outlineLvl w:val="0"/>
        <w:rPr>
          <w:rFonts w:hint="eastAsia" w:ascii="宋体" w:hAnsi="宋体" w:eastAsia="宋体" w:cs="宋体"/>
          <w:b/>
          <w:sz w:val="36"/>
          <w:szCs w:val="20"/>
        </w:rPr>
      </w:pPr>
    </w:p>
    <w:p>
      <w:pPr>
        <w:pStyle w:val="34"/>
        <w:adjustRightInd/>
        <w:spacing w:line="360" w:lineRule="auto"/>
        <w:ind w:firstLine="2891" w:firstLineChars="800"/>
        <w:jc w:val="both"/>
        <w:outlineLvl w:val="0"/>
        <w:rPr>
          <w:rFonts w:hint="eastAsia" w:ascii="宋体" w:hAnsi="宋体" w:eastAsia="宋体" w:cs="宋体"/>
          <w:b/>
          <w:sz w:val="36"/>
          <w:szCs w:val="20"/>
        </w:rPr>
      </w:pPr>
    </w:p>
    <w:p>
      <w:pPr>
        <w:pStyle w:val="34"/>
        <w:adjustRightInd/>
        <w:spacing w:line="360" w:lineRule="auto"/>
        <w:ind w:firstLine="2891" w:firstLineChars="800"/>
        <w:jc w:val="both"/>
        <w:outlineLvl w:val="0"/>
        <w:rPr>
          <w:rFonts w:hint="eastAsia" w:ascii="宋体" w:hAnsi="宋体" w:eastAsia="宋体" w:cs="宋体"/>
          <w:b/>
          <w:sz w:val="36"/>
          <w:szCs w:val="20"/>
        </w:rPr>
      </w:pPr>
    </w:p>
    <w:p>
      <w:pPr>
        <w:pStyle w:val="34"/>
        <w:adjustRightInd/>
        <w:spacing w:line="360" w:lineRule="auto"/>
        <w:ind w:firstLine="2891" w:firstLineChars="800"/>
        <w:jc w:val="both"/>
        <w:outlineLvl w:val="0"/>
        <w:rPr>
          <w:rFonts w:hint="eastAsia" w:ascii="宋体" w:hAnsi="宋体" w:eastAsia="宋体" w:cs="宋体"/>
          <w:b/>
          <w:sz w:val="36"/>
          <w:szCs w:val="20"/>
        </w:rPr>
      </w:pPr>
    </w:p>
    <w:p>
      <w:pPr>
        <w:pStyle w:val="34"/>
        <w:adjustRightInd/>
        <w:spacing w:line="360" w:lineRule="auto"/>
        <w:ind w:firstLine="2891" w:firstLineChars="800"/>
        <w:jc w:val="both"/>
        <w:outlineLvl w:val="0"/>
        <w:rPr>
          <w:rFonts w:hint="eastAsia" w:ascii="宋体" w:hAnsi="宋体" w:eastAsia="宋体" w:cs="宋体"/>
          <w:b/>
          <w:sz w:val="36"/>
          <w:szCs w:val="20"/>
        </w:rPr>
      </w:pPr>
      <w:r>
        <w:rPr>
          <w:rFonts w:hint="eastAsia" w:ascii="宋体" w:hAnsi="宋体" w:eastAsia="宋体" w:cs="宋体"/>
          <w:b/>
          <w:sz w:val="36"/>
          <w:szCs w:val="20"/>
        </w:rPr>
        <w:t>第二部分</w:t>
      </w:r>
      <w:bookmarkEnd w:id="8"/>
      <w:r>
        <w:rPr>
          <w:rFonts w:hint="eastAsia" w:ascii="宋体" w:hAnsi="宋体" w:eastAsia="宋体" w:cs="宋体"/>
          <w:b/>
          <w:sz w:val="36"/>
          <w:szCs w:val="20"/>
        </w:rPr>
        <w:t xml:space="preserve"> 投标人须知</w:t>
      </w:r>
      <w:bookmarkEnd w:id="9"/>
    </w:p>
    <w:p>
      <w:pPr>
        <w:snapToGrid w:val="0"/>
        <w:spacing w:line="360" w:lineRule="auto"/>
        <w:jc w:val="center"/>
        <w:rPr>
          <w:rFonts w:hint="eastAsia" w:ascii="宋体" w:hAnsi="宋体" w:eastAsia="宋体" w:cs="宋体"/>
          <w:b/>
          <w:sz w:val="32"/>
          <w:szCs w:val="20"/>
        </w:rPr>
      </w:pPr>
      <w:r>
        <w:rPr>
          <w:rFonts w:hint="eastAsia" w:ascii="宋体" w:hAnsi="宋体" w:eastAsia="宋体" w:cs="宋体"/>
          <w:b/>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both"/>
              <w:rPr>
                <w:rFonts w:hint="eastAsia" w:ascii="宋体" w:hAnsi="宋体" w:eastAsia="宋体" w:cs="宋体"/>
                <w:b/>
                <w:sz w:val="24"/>
              </w:rPr>
            </w:pPr>
            <w:r>
              <w:rPr>
                <w:rFonts w:hint="eastAsia" w:ascii="宋体" w:hAnsi="宋体" w:eastAsia="宋体" w:cs="宋体"/>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kern w:val="0"/>
                <w:sz w:val="24"/>
                <w:highlight w:val="none"/>
              </w:rPr>
            </w:pPr>
            <w:r>
              <w:rPr>
                <w:rFonts w:hint="eastAsia" w:ascii="宋体" w:hAnsi="宋体" w:eastAsia="宋体" w:cs="宋体"/>
                <w:kern w:val="0"/>
                <w:sz w:val="24"/>
                <w:highlight w:val="none"/>
              </w:rPr>
              <w:t>（1）标的：</w:t>
            </w:r>
            <w:r>
              <w:rPr>
                <w:rFonts w:hint="eastAsia" w:ascii="宋体" w:hAnsi="宋体" w:eastAsia="宋体" w:cs="宋体"/>
                <w:kern w:val="0"/>
                <w:sz w:val="24"/>
                <w:highlight w:val="none"/>
                <w:u w:val="single"/>
                <w:lang w:eastAsia="zh-CN"/>
              </w:rPr>
              <w:t xml:space="preserve"> </w:t>
            </w:r>
            <w:r>
              <w:rPr>
                <w:rFonts w:hint="eastAsia" w:ascii="宋体" w:hAnsi="宋体" w:cs="宋体"/>
                <w:sz w:val="24"/>
                <w:highlight w:val="none"/>
                <w:u w:val="single"/>
                <w:lang w:eastAsia="zh-CN"/>
              </w:rPr>
              <w:t>新冠病毒核酸检测服务</w:t>
            </w:r>
            <w:r>
              <w:rPr>
                <w:rFonts w:hint="eastAsia" w:ascii="宋体" w:hAnsi="宋体" w:eastAsia="宋体" w:cs="宋体"/>
                <w:kern w:val="0"/>
                <w:sz w:val="24"/>
                <w:highlight w:val="none"/>
              </w:rPr>
              <w:t>，属于</w:t>
            </w:r>
            <w:r>
              <w:rPr>
                <w:rFonts w:hint="eastAsia" w:ascii="宋体" w:hAnsi="宋体" w:cs="宋体"/>
                <w:kern w:val="0"/>
                <w:sz w:val="24"/>
                <w:highlight w:val="none"/>
                <w:u w:val="single"/>
                <w:lang w:val="en-US" w:eastAsia="zh-CN"/>
              </w:rPr>
              <w:t>其他未列明</w:t>
            </w:r>
            <w:r>
              <w:rPr>
                <w:rFonts w:hint="eastAsia" w:ascii="宋体" w:hAnsi="宋体" w:eastAsia="宋体" w:cs="宋体"/>
                <w:kern w:val="0"/>
                <w:sz w:val="24"/>
                <w:highlight w:val="none"/>
              </w:rPr>
              <w:t>行业；</w:t>
            </w:r>
          </w:p>
          <w:p>
            <w:pPr>
              <w:pStyle w:val="2"/>
              <w:rPr>
                <w:rFonts w:hint="eastAsia" w:ascii="宋体" w:hAnsi="宋体" w:eastAsia="宋体" w:cs="宋体"/>
                <w:highlight w:val="none"/>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kern w:val="0"/>
                <w:sz w:val="24"/>
              </w:rPr>
            </w:pPr>
            <w:sdt>
              <w:sdtPr>
                <w:rPr>
                  <w:rFonts w:hint="eastAsia" w:ascii="宋体" w:hAnsi="宋体" w:eastAsia="宋体" w:cs="宋体"/>
                  <w:kern w:val="0"/>
                  <w:sz w:val="24"/>
                </w:rPr>
                <w:id w:val="-1828425707"/>
                <w14:checkbox>
                  <w14:checked w14:val="1"/>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sym w:font="Wingdings" w:char="F0FE"/>
                </w:r>
              </w:sdtContent>
            </w:sdt>
            <w:r>
              <w:rPr>
                <w:rFonts w:hint="eastAsia" w:ascii="宋体" w:hAnsi="宋体" w:eastAsia="宋体" w:cs="宋体"/>
                <w:kern w:val="0"/>
                <w:sz w:val="24"/>
              </w:rPr>
              <w:t>本项目不允许采购进口产品。</w:t>
            </w:r>
          </w:p>
          <w:p>
            <w:pPr>
              <w:spacing w:line="360" w:lineRule="auto"/>
              <w:rPr>
                <w:rFonts w:hint="eastAsia" w:ascii="宋体" w:hAnsi="宋体" w:eastAsia="宋体" w:cs="宋体"/>
              </w:rPr>
            </w:pPr>
            <w:sdt>
              <w:sdtPr>
                <w:rPr>
                  <w:rFonts w:hint="eastAsia" w:ascii="宋体" w:hAnsi="宋体" w:eastAsia="宋体" w:cs="宋体"/>
                  <w:kern w:val="0"/>
                  <w:sz w:val="24"/>
                </w:rPr>
                <w:id w:val="-52852824"/>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kern w:val="0"/>
                <w:sz w:val="24"/>
              </w:rPr>
              <w:t>可以就</w:t>
            </w:r>
            <w:r>
              <w:rPr>
                <w:rFonts w:hint="eastAsia" w:ascii="宋体" w:hAnsi="宋体" w:eastAsia="宋体" w:cs="宋体"/>
                <w:sz w:val="24"/>
                <w:u w:val="single"/>
              </w:rPr>
              <w:t xml:space="preserve">    </w:t>
            </w:r>
            <w:r>
              <w:rPr>
                <w:rFonts w:hint="eastAsia" w:ascii="宋体" w:hAnsi="宋体" w:eastAsia="宋体" w:cs="宋体"/>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宋体" w:hAnsi="宋体" w:eastAsia="宋体" w:cs="宋体"/>
                <w:b/>
                <w:sz w:val="24"/>
                <w:highlight w:val="none"/>
              </w:rPr>
            </w:pPr>
            <w:r>
              <w:rPr>
                <w:rFonts w:hint="eastAsia" w:ascii="宋体" w:hAnsi="宋体" w:eastAsia="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highlight w:val="none"/>
              </w:rPr>
            </w:pPr>
            <w:sdt>
              <w:sdtPr>
                <w:rPr>
                  <w:rFonts w:hint="eastAsia" w:ascii="宋体" w:hAnsi="宋体" w:eastAsia="宋体" w:cs="宋体"/>
                  <w:kern w:val="0"/>
                  <w:sz w:val="24"/>
                  <w:highlight w:val="none"/>
                </w:rPr>
                <w:id w:val="-1477286927"/>
                <w14:checkbox>
                  <w14:checked w14:val="0"/>
                  <w14:checkedState w14:val="00FE" w14:font="Wingdings"/>
                  <w14:uncheckedState w14:val="2610" w14:font="MS Gothic"/>
                </w14:checkbox>
              </w:sdtPr>
              <w:sdtEndPr>
                <w:rPr>
                  <w:rFonts w:hint="eastAsia" w:ascii="宋体" w:hAnsi="宋体" w:eastAsia="宋体" w:cs="宋体"/>
                  <w:kern w:val="0"/>
                  <w:sz w:val="24"/>
                  <w:highlight w:val="none"/>
                </w:rPr>
              </w:sdtEndPr>
              <w:sdtContent>
                <w:r>
                  <w:rPr>
                    <w:rFonts w:hint="eastAsia" w:ascii="MS Gothic" w:hAnsi="MS Gothic" w:eastAsia="宋体" w:cs="宋体"/>
                    <w:kern w:val="0"/>
                    <w:sz w:val="24"/>
                    <w:szCs w:val="24"/>
                    <w:highlight w:val="none"/>
                    <w:lang w:val="en-US" w:eastAsia="zh-CN" w:bidi="ar-SA"/>
                  </w:rPr>
                  <w:t>☐</w:t>
                </w:r>
              </w:sdtContent>
            </w:sdt>
            <w:r>
              <w:rPr>
                <w:rFonts w:hint="eastAsia" w:ascii="宋体" w:hAnsi="宋体" w:eastAsia="宋体" w:cs="宋体"/>
                <w:kern w:val="0"/>
                <w:sz w:val="24"/>
                <w:highlight w:val="none"/>
              </w:rPr>
              <w:t xml:space="preserve"> A</w:t>
            </w:r>
            <w:r>
              <w:rPr>
                <w:rFonts w:hint="eastAsia" w:ascii="宋体" w:hAnsi="宋体" w:eastAsia="宋体" w:cs="宋体"/>
                <w:sz w:val="24"/>
                <w:highlight w:val="none"/>
              </w:rPr>
              <w:t>同意将非主体、非关键性的</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工作分包。</w:t>
            </w:r>
            <w:sdt>
              <w:sdtPr>
                <w:rPr>
                  <w:rFonts w:hint="eastAsia" w:ascii="宋体" w:hAnsi="宋体" w:eastAsia="宋体" w:cs="宋体"/>
                  <w:kern w:val="0"/>
                  <w:sz w:val="24"/>
                  <w:highlight w:val="none"/>
                </w:rPr>
                <w:id w:val="-1276331357"/>
                <w14:checkbox>
                  <w14:checked w14:val="1"/>
                  <w14:checkedState w14:val="00FE" w14:font="Wingdings"/>
                  <w14:uncheckedState w14:val="2610" w14:font="MS Gothic"/>
                </w14:checkbox>
              </w:sdtPr>
              <w:sdtEndPr>
                <w:rPr>
                  <w:rFonts w:hint="eastAsia" w:ascii="宋体" w:hAnsi="宋体" w:eastAsia="宋体" w:cs="宋体"/>
                  <w:kern w:val="0"/>
                  <w:sz w:val="24"/>
                  <w:highlight w:val="none"/>
                </w:rPr>
              </w:sdtEndPr>
              <w:sdtContent>
                <w:r>
                  <w:rPr>
                    <w:rFonts w:hint="eastAsia" w:ascii="Wingdings" w:hAnsi="Wingdings" w:eastAsia="宋体" w:cs="宋体"/>
                    <w:kern w:val="0"/>
                    <w:sz w:val="24"/>
                    <w:szCs w:val="24"/>
                    <w:highlight w:val="none"/>
                    <w:lang w:val="en-US" w:eastAsia="zh-CN" w:bidi="ar-SA"/>
                  </w:rPr>
                  <w:t>þ</w:t>
                </w:r>
              </w:sdtContent>
            </w:sdt>
            <w:r>
              <w:rPr>
                <w:rFonts w:hint="eastAsia" w:ascii="宋体" w:hAnsi="宋体" w:eastAsia="宋体" w:cs="宋体"/>
                <w:kern w:val="0"/>
                <w:sz w:val="24"/>
                <w:highlight w:val="none"/>
              </w:rPr>
              <w:t xml:space="preserve"> B</w:t>
            </w:r>
            <w:r>
              <w:rPr>
                <w:rFonts w:hint="eastAsia" w:ascii="宋体" w:hAnsi="宋体" w:eastAsia="宋体" w:cs="宋体"/>
                <w:sz w:val="24"/>
                <w:highlight w:val="none"/>
              </w:rPr>
              <w:t>不同意分包。</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p>
          <w:p>
            <w:pPr>
              <w:snapToGrid w:val="0"/>
              <w:spacing w:line="360" w:lineRule="auto"/>
              <w:jc w:val="center"/>
              <w:rPr>
                <w:rFonts w:hint="eastAsia" w:ascii="宋体" w:hAnsi="宋体" w:eastAsia="宋体" w:cs="宋体"/>
                <w:sz w:val="24"/>
              </w:rPr>
            </w:pPr>
            <w:r>
              <w:rPr>
                <w:rFonts w:hint="eastAsia" w:ascii="宋体" w:hAnsi="宋体" w:eastAsia="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rPr>
            </w:pPr>
            <w:sdt>
              <w:sdtPr>
                <w:rPr>
                  <w:rFonts w:hint="eastAsia" w:ascii="宋体" w:hAnsi="宋体" w:eastAsia="宋体" w:cs="宋体"/>
                  <w:kern w:val="0"/>
                  <w:sz w:val="24"/>
                </w:rPr>
                <w:id w:val="-212966419"/>
                <w14:checkbox>
                  <w14:checked w14:val="1"/>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sym w:font="Wingdings" w:char="F0FE"/>
                </w:r>
              </w:sdtContent>
            </w:sdt>
            <w:r>
              <w:rPr>
                <w:rFonts w:hint="eastAsia" w:ascii="宋体" w:hAnsi="宋体" w:eastAsia="宋体" w:cs="宋体"/>
                <w:kern w:val="0"/>
                <w:sz w:val="24"/>
              </w:rPr>
              <w:t>A</w:t>
            </w:r>
            <w:r>
              <w:rPr>
                <w:rFonts w:hint="eastAsia" w:ascii="宋体" w:hAnsi="宋体" w:eastAsia="宋体" w:cs="宋体"/>
                <w:sz w:val="24"/>
              </w:rPr>
              <w:t>不组织。</w:t>
            </w:r>
          </w:p>
          <w:p>
            <w:pPr>
              <w:spacing w:line="360" w:lineRule="auto"/>
              <w:rPr>
                <w:rFonts w:hint="eastAsia" w:ascii="宋体" w:hAnsi="宋体" w:eastAsia="宋体" w:cs="宋体"/>
                <w:sz w:val="24"/>
                <w:szCs w:val="20"/>
              </w:rPr>
            </w:pPr>
            <w:sdt>
              <w:sdtPr>
                <w:rPr>
                  <w:rFonts w:hint="eastAsia" w:ascii="宋体" w:hAnsi="宋体" w:eastAsia="宋体" w:cs="宋体"/>
                  <w:kern w:val="0"/>
                  <w:sz w:val="24"/>
                </w:rPr>
                <w:id w:val="-999802974"/>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kern w:val="0"/>
                <w:sz w:val="24"/>
              </w:rPr>
              <w:t>B组织，</w:t>
            </w:r>
            <w:r>
              <w:rPr>
                <w:rFonts w:hint="eastAsia" w:ascii="宋体" w:hAnsi="宋体" w:eastAsia="宋体" w:cs="宋体"/>
                <w:sz w:val="24"/>
              </w:rPr>
              <w:t>时间：</w:t>
            </w:r>
            <w:r>
              <w:rPr>
                <w:rFonts w:hint="eastAsia" w:ascii="宋体" w:hAnsi="宋体" w:eastAsia="宋体" w:cs="宋体"/>
                <w:sz w:val="24"/>
                <w:u w:val="single"/>
              </w:rPr>
              <w:t xml:space="preserve">      </w:t>
            </w:r>
            <w:r>
              <w:rPr>
                <w:rFonts w:hint="eastAsia" w:ascii="宋体" w:hAnsi="宋体" w:eastAsia="宋体" w:cs="宋体"/>
                <w:sz w:val="24"/>
              </w:rPr>
              <w:t>,地点：</w:t>
            </w:r>
            <w:r>
              <w:rPr>
                <w:rFonts w:hint="eastAsia" w:ascii="宋体" w:hAnsi="宋体" w:eastAsia="宋体" w:cs="宋体"/>
                <w:sz w:val="24"/>
                <w:u w:val="single"/>
              </w:rPr>
              <w:t xml:space="preserve">      </w:t>
            </w:r>
            <w:r>
              <w:rPr>
                <w:rFonts w:hint="eastAsia" w:ascii="宋体" w:hAnsi="宋体" w:eastAsia="宋体" w:cs="宋体"/>
                <w:sz w:val="24"/>
              </w:rPr>
              <w:t>，联系人：</w:t>
            </w:r>
            <w:r>
              <w:rPr>
                <w:rFonts w:hint="eastAsia" w:ascii="宋体" w:hAnsi="宋体" w:eastAsia="宋体" w:cs="宋体"/>
                <w:sz w:val="24"/>
                <w:u w:val="single"/>
              </w:rPr>
              <w:t xml:space="preserve">      </w:t>
            </w:r>
            <w:r>
              <w:rPr>
                <w:rFonts w:hint="eastAsia" w:ascii="宋体" w:hAnsi="宋体" w:eastAsia="宋体" w:cs="宋体"/>
                <w:sz w:val="24"/>
              </w:rPr>
              <w:t>，联系方式：</w:t>
            </w:r>
            <w:r>
              <w:rPr>
                <w:rFonts w:hint="eastAsia" w:ascii="宋体" w:hAnsi="宋体" w:eastAsia="宋体" w:cs="宋体"/>
                <w:sz w:val="24"/>
                <w:u w:val="single"/>
              </w:rPr>
              <w:t xml:space="preserve">      </w:t>
            </w:r>
            <w:r>
              <w:rPr>
                <w:rFonts w:hint="eastAsia" w:ascii="宋体" w:hAnsi="宋体" w:eastAsia="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p>
          <w:p>
            <w:pPr>
              <w:snapToGrid w:val="0"/>
              <w:spacing w:line="360" w:lineRule="auto"/>
              <w:jc w:val="center"/>
              <w:rPr>
                <w:rFonts w:hint="eastAsia" w:ascii="宋体" w:hAnsi="宋体" w:eastAsia="宋体" w:cs="宋体"/>
                <w:sz w:val="24"/>
              </w:rPr>
            </w:pPr>
          </w:p>
          <w:p>
            <w:pPr>
              <w:snapToGrid w:val="0"/>
              <w:spacing w:line="360" w:lineRule="auto"/>
              <w:jc w:val="center"/>
              <w:rPr>
                <w:rFonts w:hint="eastAsia" w:ascii="宋体" w:hAnsi="宋体" w:eastAsia="宋体" w:cs="宋体"/>
                <w:sz w:val="24"/>
              </w:rPr>
            </w:pPr>
          </w:p>
          <w:p>
            <w:pPr>
              <w:snapToGrid w:val="0"/>
              <w:spacing w:line="360" w:lineRule="auto"/>
              <w:jc w:val="center"/>
              <w:rPr>
                <w:rFonts w:hint="eastAsia" w:ascii="宋体" w:hAnsi="宋体" w:eastAsia="宋体" w:cs="宋体"/>
                <w:sz w:val="24"/>
              </w:rPr>
            </w:pPr>
            <w:r>
              <w:rPr>
                <w:rFonts w:hint="eastAsia" w:ascii="宋体" w:hAnsi="宋体" w:eastAsia="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rPr>
            </w:pPr>
            <w:sdt>
              <w:sdtPr>
                <w:rPr>
                  <w:rFonts w:hint="eastAsia" w:ascii="宋体" w:hAnsi="宋体" w:eastAsia="宋体" w:cs="宋体"/>
                  <w:kern w:val="0"/>
                  <w:sz w:val="24"/>
                </w:rPr>
                <w:id w:val="-1639946486"/>
                <w14:checkbox>
                  <w14:checked w14:val="1"/>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sym w:font="Wingdings" w:char="F0FE"/>
                </w:r>
              </w:sdtContent>
            </w:sdt>
            <w:r>
              <w:rPr>
                <w:rFonts w:hint="eastAsia" w:ascii="宋体" w:hAnsi="宋体" w:eastAsia="宋体" w:cs="宋体"/>
                <w:kern w:val="0"/>
                <w:sz w:val="24"/>
              </w:rPr>
              <w:t>A</w:t>
            </w:r>
            <w:r>
              <w:rPr>
                <w:rFonts w:hint="eastAsia" w:ascii="宋体" w:hAnsi="宋体" w:eastAsia="宋体" w:cs="宋体"/>
                <w:sz w:val="24"/>
              </w:rPr>
              <w:t>不要求提供。</w:t>
            </w:r>
          </w:p>
          <w:p>
            <w:pPr>
              <w:spacing w:line="360" w:lineRule="auto"/>
              <w:rPr>
                <w:rFonts w:hint="eastAsia" w:ascii="宋体" w:hAnsi="宋体" w:eastAsia="宋体" w:cs="宋体"/>
                <w:kern w:val="0"/>
                <w:sz w:val="24"/>
              </w:rPr>
            </w:pPr>
            <w:sdt>
              <w:sdtPr>
                <w:rPr>
                  <w:rFonts w:hint="eastAsia" w:ascii="宋体" w:hAnsi="宋体" w:eastAsia="宋体" w:cs="宋体"/>
                  <w:kern w:val="0"/>
                  <w:sz w:val="24"/>
                </w:rPr>
                <w:id w:val="1026831988"/>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kern w:val="0"/>
                <w:sz w:val="24"/>
              </w:rPr>
              <w:t>B要求提供，</w:t>
            </w:r>
          </w:p>
          <w:p>
            <w:pPr>
              <w:spacing w:line="360" w:lineRule="auto"/>
              <w:rPr>
                <w:rFonts w:hint="eastAsia" w:ascii="宋体" w:hAnsi="宋体" w:eastAsia="宋体" w:cs="宋体"/>
                <w:kern w:val="0"/>
                <w:sz w:val="24"/>
              </w:rPr>
            </w:pPr>
            <w:r>
              <w:rPr>
                <w:rFonts w:hint="eastAsia" w:ascii="宋体" w:hAnsi="宋体" w:eastAsia="宋体" w:cs="宋体"/>
                <w:kern w:val="0"/>
                <w:sz w:val="24"/>
              </w:rPr>
              <w:t>（1）</w:t>
            </w:r>
            <w:r>
              <w:rPr>
                <w:rFonts w:hint="eastAsia" w:ascii="宋体" w:hAnsi="宋体" w:eastAsia="宋体" w:cs="宋体"/>
                <w:snapToGrid w:val="0"/>
                <w:kern w:val="28"/>
                <w:sz w:val="24"/>
              </w:rPr>
              <w:t>样品：</w:t>
            </w:r>
            <w:r>
              <w:rPr>
                <w:rFonts w:hint="eastAsia" w:ascii="宋体" w:hAnsi="宋体" w:eastAsia="宋体" w:cs="宋体"/>
                <w:sz w:val="24"/>
                <w:u w:val="single"/>
              </w:rPr>
              <w:t xml:space="preserve">    </w:t>
            </w:r>
            <w:r>
              <w:rPr>
                <w:rFonts w:hint="eastAsia" w:ascii="宋体" w:hAnsi="宋体" w:eastAsia="宋体" w:cs="宋体"/>
                <w:kern w:val="0"/>
                <w:sz w:val="24"/>
              </w:rPr>
              <w:t>；</w:t>
            </w:r>
          </w:p>
          <w:p>
            <w:pPr>
              <w:spacing w:line="360" w:lineRule="auto"/>
              <w:rPr>
                <w:rFonts w:hint="eastAsia" w:ascii="宋体" w:hAnsi="宋体" w:eastAsia="宋体" w:cs="宋体"/>
                <w:kern w:val="0"/>
                <w:sz w:val="24"/>
              </w:rPr>
            </w:pPr>
            <w:r>
              <w:rPr>
                <w:rFonts w:hint="eastAsia" w:ascii="宋体" w:hAnsi="宋体" w:eastAsia="宋体" w:cs="宋体"/>
                <w:kern w:val="0"/>
                <w:sz w:val="24"/>
              </w:rPr>
              <w:t>（2）</w:t>
            </w:r>
            <w:r>
              <w:rPr>
                <w:rFonts w:hint="eastAsia" w:ascii="宋体" w:hAnsi="宋体" w:eastAsia="宋体" w:cs="宋体"/>
                <w:snapToGrid w:val="0"/>
                <w:kern w:val="28"/>
                <w:sz w:val="24"/>
              </w:rPr>
              <w:t>样品制作的标准和要求：</w:t>
            </w:r>
            <w:r>
              <w:rPr>
                <w:rFonts w:hint="eastAsia" w:ascii="宋体" w:hAnsi="宋体" w:eastAsia="宋体" w:cs="宋体"/>
                <w:sz w:val="24"/>
                <w:u w:val="single"/>
              </w:rPr>
              <w:t xml:space="preserve">    </w:t>
            </w:r>
            <w:r>
              <w:rPr>
                <w:rFonts w:hint="eastAsia" w:ascii="宋体" w:hAnsi="宋体" w:eastAsia="宋体" w:cs="宋体"/>
                <w:kern w:val="0"/>
                <w:sz w:val="24"/>
              </w:rPr>
              <w:t>；</w:t>
            </w:r>
          </w:p>
          <w:p>
            <w:pPr>
              <w:spacing w:line="360" w:lineRule="auto"/>
              <w:rPr>
                <w:rFonts w:hint="eastAsia" w:ascii="宋体" w:hAnsi="宋体" w:eastAsia="宋体" w:cs="宋体"/>
                <w:kern w:val="0"/>
                <w:sz w:val="24"/>
              </w:rPr>
            </w:pPr>
            <w:r>
              <w:rPr>
                <w:rFonts w:hint="eastAsia" w:ascii="宋体" w:hAnsi="宋体" w:eastAsia="宋体" w:cs="宋体"/>
                <w:kern w:val="0"/>
                <w:sz w:val="24"/>
              </w:rPr>
              <w:t>（3）样品的评审方法以及评审标准</w:t>
            </w:r>
            <w:r>
              <w:rPr>
                <w:rFonts w:hint="eastAsia" w:ascii="宋体" w:hAnsi="宋体" w:eastAsia="宋体" w:cs="宋体"/>
                <w:snapToGrid w:val="0"/>
                <w:kern w:val="28"/>
                <w:sz w:val="24"/>
              </w:rPr>
              <w:t>：详见</w:t>
            </w:r>
            <w:r>
              <w:rPr>
                <w:rFonts w:hint="eastAsia" w:ascii="宋体" w:hAnsi="宋体" w:eastAsia="宋体" w:cs="宋体"/>
                <w:sz w:val="24"/>
                <w:u w:val="single"/>
              </w:rPr>
              <w:t>评标办法</w:t>
            </w:r>
            <w:r>
              <w:rPr>
                <w:rFonts w:hint="eastAsia" w:ascii="宋体" w:hAnsi="宋体" w:eastAsia="宋体" w:cs="宋体"/>
                <w:kern w:val="0"/>
                <w:sz w:val="24"/>
              </w:rPr>
              <w:t>；</w:t>
            </w:r>
          </w:p>
          <w:p>
            <w:pPr>
              <w:spacing w:line="360" w:lineRule="auto"/>
              <w:rPr>
                <w:rFonts w:hint="eastAsia" w:ascii="宋体" w:hAnsi="宋体" w:eastAsia="宋体" w:cs="宋体"/>
                <w:kern w:val="0"/>
                <w:sz w:val="24"/>
              </w:rPr>
            </w:pPr>
            <w:r>
              <w:rPr>
                <w:rFonts w:hint="eastAsia" w:ascii="宋体" w:hAnsi="宋体" w:eastAsia="宋体" w:cs="宋体"/>
                <w:kern w:val="0"/>
                <w:sz w:val="24"/>
              </w:rPr>
              <w:t>（4）是否需要随样品提交检测报告：</w:t>
            </w:r>
            <w:sdt>
              <w:sdtPr>
                <w:rPr>
                  <w:rFonts w:hint="eastAsia" w:ascii="宋体" w:hAnsi="宋体" w:eastAsia="宋体" w:cs="宋体"/>
                  <w:kern w:val="0"/>
                  <w:sz w:val="24"/>
                </w:rPr>
                <w:id w:val="1303421454"/>
                <w14:checkbox>
                  <w14:checked w14:val="1"/>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sym w:font="Wingdings" w:char="F0FE"/>
                </w:r>
              </w:sdtContent>
            </w:sdt>
            <w:r>
              <w:rPr>
                <w:rFonts w:hint="eastAsia" w:ascii="宋体" w:hAnsi="宋体" w:eastAsia="宋体" w:cs="宋体"/>
                <w:kern w:val="0"/>
                <w:sz w:val="24"/>
              </w:rPr>
              <w:t>否；</w:t>
            </w:r>
            <w:sdt>
              <w:sdtPr>
                <w:rPr>
                  <w:rFonts w:hint="eastAsia" w:ascii="宋体" w:hAnsi="宋体" w:eastAsia="宋体" w:cs="宋体"/>
                  <w:kern w:val="0"/>
                  <w:sz w:val="24"/>
                </w:rPr>
                <w:id w:val="1621728433"/>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kern w:val="0"/>
                <w:sz w:val="24"/>
              </w:rPr>
              <w:t>是，检测机构的要求</w:t>
            </w:r>
            <w:r>
              <w:rPr>
                <w:rFonts w:hint="eastAsia" w:ascii="宋体" w:hAnsi="宋体" w:eastAsia="宋体" w:cs="宋体"/>
                <w:sz w:val="24"/>
              </w:rPr>
              <w:t>：</w:t>
            </w:r>
            <w:r>
              <w:rPr>
                <w:rFonts w:hint="eastAsia" w:ascii="宋体" w:hAnsi="宋体" w:eastAsia="宋体" w:cs="宋体"/>
                <w:sz w:val="24"/>
                <w:u w:val="single"/>
              </w:rPr>
              <w:t xml:space="preserve">    </w:t>
            </w:r>
            <w:r>
              <w:rPr>
                <w:rFonts w:hint="eastAsia" w:ascii="宋体" w:hAnsi="宋体" w:eastAsia="宋体" w:cs="宋体"/>
                <w:kern w:val="0"/>
                <w:sz w:val="24"/>
              </w:rPr>
              <w:t>；检测内容</w:t>
            </w:r>
            <w:r>
              <w:rPr>
                <w:rFonts w:hint="eastAsia" w:ascii="宋体" w:hAnsi="宋体" w:eastAsia="宋体" w:cs="宋体"/>
                <w:sz w:val="24"/>
              </w:rPr>
              <w:t>：</w:t>
            </w:r>
            <w:r>
              <w:rPr>
                <w:rFonts w:hint="eastAsia" w:ascii="宋体" w:hAnsi="宋体" w:eastAsia="宋体" w:cs="宋体"/>
                <w:sz w:val="24"/>
                <w:u w:val="single"/>
              </w:rPr>
              <w:t xml:space="preserve">    </w:t>
            </w:r>
            <w:r>
              <w:rPr>
                <w:rFonts w:hint="eastAsia" w:ascii="宋体" w:hAnsi="宋体" w:eastAsia="宋体" w:cs="宋体"/>
                <w:kern w:val="0"/>
                <w:sz w:val="24"/>
              </w:rPr>
              <w:t>。</w:t>
            </w:r>
          </w:p>
          <w:p>
            <w:pPr>
              <w:spacing w:line="360" w:lineRule="auto"/>
              <w:rPr>
                <w:rFonts w:hint="eastAsia" w:ascii="宋体" w:hAnsi="宋体" w:eastAsia="宋体" w:cs="宋体"/>
                <w:sz w:val="24"/>
              </w:rPr>
            </w:pPr>
            <w:r>
              <w:rPr>
                <w:rFonts w:hint="eastAsia" w:ascii="宋体" w:hAnsi="宋体" w:eastAsia="宋体" w:cs="宋体"/>
                <w:sz w:val="24"/>
              </w:rPr>
              <w:t>（5）提供样品的时间：</w:t>
            </w:r>
            <w:r>
              <w:rPr>
                <w:rFonts w:hint="eastAsia" w:ascii="宋体" w:hAnsi="宋体" w:eastAsia="宋体" w:cs="宋体"/>
                <w:sz w:val="24"/>
                <w:u w:val="single"/>
              </w:rPr>
              <w:t xml:space="preserve">    </w:t>
            </w:r>
            <w:r>
              <w:rPr>
                <w:rFonts w:hint="eastAsia" w:ascii="宋体" w:hAnsi="宋体" w:eastAsia="宋体" w:cs="宋体"/>
                <w:kern w:val="0"/>
                <w:sz w:val="24"/>
              </w:rPr>
              <w:t>；地点：</w:t>
            </w:r>
            <w:r>
              <w:rPr>
                <w:rFonts w:hint="eastAsia" w:ascii="宋体" w:hAnsi="宋体" w:eastAsia="宋体" w:cs="宋体"/>
                <w:sz w:val="24"/>
                <w:u w:val="single"/>
              </w:rPr>
              <w:t xml:space="preserve">    </w:t>
            </w:r>
            <w:r>
              <w:rPr>
                <w:rFonts w:hint="eastAsia" w:ascii="宋体" w:hAnsi="宋体" w:eastAsia="宋体" w:cs="宋体"/>
                <w:kern w:val="0"/>
                <w:sz w:val="24"/>
              </w:rPr>
              <w:t>；联系人</w:t>
            </w:r>
            <w:r>
              <w:rPr>
                <w:rFonts w:hint="eastAsia" w:ascii="宋体" w:hAnsi="宋体" w:eastAsia="宋体" w:cs="宋体"/>
                <w:sz w:val="24"/>
              </w:rPr>
              <w:t>：</w:t>
            </w:r>
            <w:r>
              <w:rPr>
                <w:rFonts w:hint="eastAsia" w:ascii="宋体" w:hAnsi="宋体" w:eastAsia="宋体" w:cs="宋体"/>
                <w:sz w:val="24"/>
                <w:u w:val="single"/>
              </w:rPr>
              <w:t xml:space="preserve">   </w:t>
            </w:r>
            <w:r>
              <w:rPr>
                <w:rFonts w:hint="eastAsia" w:ascii="宋体" w:hAnsi="宋体" w:eastAsia="宋体" w:cs="宋体"/>
                <w:sz w:val="24"/>
              </w:rPr>
              <w:t>，</w:t>
            </w:r>
            <w:r>
              <w:rPr>
                <w:rFonts w:hint="eastAsia" w:ascii="宋体" w:hAnsi="宋体" w:eastAsia="宋体" w:cs="宋体"/>
                <w:kern w:val="28"/>
                <w:sz w:val="24"/>
              </w:rPr>
              <w:t>联系电话：</w:t>
            </w:r>
            <w:r>
              <w:rPr>
                <w:rFonts w:hint="eastAsia" w:ascii="宋体" w:hAnsi="宋体" w:eastAsia="宋体" w:cs="宋体"/>
                <w:sz w:val="24"/>
                <w:u w:val="single"/>
              </w:rPr>
              <w:t xml:space="preserve">    </w:t>
            </w:r>
            <w:r>
              <w:rPr>
                <w:rFonts w:hint="eastAsia" w:ascii="宋体" w:hAnsi="宋体" w:eastAsia="宋体" w:cs="宋体"/>
                <w:sz w:val="24"/>
              </w:rPr>
              <w:t>。请投标人在上述时间内提供样品并按规定位置安装完毕。超过截止时间的，采购人或采购代理机构将不予接收，并将清场并封闭样品现场。</w:t>
            </w:r>
          </w:p>
          <w:p>
            <w:pPr>
              <w:spacing w:line="360" w:lineRule="auto"/>
              <w:rPr>
                <w:rFonts w:hint="eastAsia" w:ascii="宋体" w:hAnsi="宋体" w:eastAsia="宋体" w:cs="宋体"/>
                <w:sz w:val="24"/>
              </w:rPr>
            </w:pPr>
            <w:r>
              <w:rPr>
                <w:rFonts w:hint="eastAsia" w:ascii="宋体" w:hAnsi="宋体" w:eastAsia="宋体" w:cs="宋体"/>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hint="eastAsia" w:ascii="宋体" w:hAnsi="宋体" w:eastAsia="宋体" w:cs="宋体"/>
                <w:b/>
                <w:sz w:val="24"/>
              </w:rPr>
            </w:pPr>
            <w:r>
              <w:rPr>
                <w:rFonts w:hint="eastAsia" w:ascii="宋体" w:hAnsi="宋体" w:eastAsia="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Cs/>
                <w:sz w:val="24"/>
                <w:highlight w:val="none"/>
              </w:rPr>
            </w:pPr>
            <w:r>
              <w:rPr>
                <w:rFonts w:hint="eastAsia" w:ascii="宋体" w:hAnsi="宋体" w:eastAsia="宋体" w:cs="宋体"/>
                <w:b/>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highlight w:val="none"/>
              </w:rPr>
            </w:pPr>
            <w:sdt>
              <w:sdtPr>
                <w:rPr>
                  <w:rFonts w:hint="eastAsia" w:ascii="宋体" w:hAnsi="宋体" w:eastAsia="宋体" w:cs="宋体"/>
                  <w:kern w:val="0"/>
                  <w:sz w:val="24"/>
                  <w:highlight w:val="none"/>
                </w:rPr>
                <w:id w:val="-1859348549"/>
                <w14:checkbox>
                  <w14:checked w14:val="1"/>
                  <w14:checkedState w14:val="00FE" w14:font="Wingdings"/>
                  <w14:uncheckedState w14:val="2610" w14:font="MS Gothic"/>
                </w14:checkbox>
              </w:sdtPr>
              <w:sdtEndPr>
                <w:rPr>
                  <w:rFonts w:hint="eastAsia" w:ascii="宋体" w:hAnsi="宋体" w:eastAsia="宋体" w:cs="宋体"/>
                  <w:kern w:val="0"/>
                  <w:sz w:val="24"/>
                  <w:highlight w:val="none"/>
                </w:rPr>
              </w:sdtEndPr>
              <w:sdtContent>
                <w:r>
                  <w:rPr>
                    <w:rFonts w:hint="eastAsia" w:ascii="Wingdings" w:hAnsi="Wingdings" w:eastAsia="宋体" w:cs="宋体"/>
                    <w:kern w:val="0"/>
                    <w:sz w:val="24"/>
                    <w:szCs w:val="24"/>
                    <w:highlight w:val="none"/>
                    <w:lang w:val="en-US" w:eastAsia="zh-CN" w:bidi="ar-SA"/>
                  </w:rPr>
                  <w:t>þ</w:t>
                </w:r>
              </w:sdtContent>
            </w:sdt>
            <w:r>
              <w:rPr>
                <w:rFonts w:hint="eastAsia" w:ascii="宋体" w:hAnsi="宋体" w:eastAsia="宋体" w:cs="宋体"/>
                <w:kern w:val="0"/>
                <w:sz w:val="24"/>
                <w:highlight w:val="none"/>
              </w:rPr>
              <w:t>A</w:t>
            </w:r>
            <w:r>
              <w:rPr>
                <w:rFonts w:hint="eastAsia" w:ascii="宋体" w:hAnsi="宋体" w:eastAsia="宋体" w:cs="宋体"/>
                <w:sz w:val="24"/>
                <w:highlight w:val="none"/>
              </w:rPr>
              <w:t>不组织。</w:t>
            </w:r>
          </w:p>
          <w:p>
            <w:pPr>
              <w:spacing w:line="360" w:lineRule="auto"/>
              <w:rPr>
                <w:rFonts w:hint="eastAsia" w:ascii="宋体" w:hAnsi="宋体" w:eastAsia="宋体" w:cs="宋体"/>
                <w:kern w:val="0"/>
                <w:sz w:val="24"/>
                <w:highlight w:val="none"/>
              </w:rPr>
            </w:pPr>
            <w:sdt>
              <w:sdtPr>
                <w:rPr>
                  <w:rFonts w:hint="eastAsia" w:ascii="宋体" w:hAnsi="宋体" w:eastAsia="宋体" w:cs="宋体"/>
                  <w:kern w:val="0"/>
                  <w:sz w:val="24"/>
                  <w:highlight w:val="none"/>
                </w:rPr>
                <w:id w:val="1174071719"/>
                <w14:checkbox>
                  <w14:checked w14:val="0"/>
                  <w14:checkedState w14:val="00FE" w14:font="Wingdings"/>
                  <w14:uncheckedState w14:val="2610" w14:font="MS Gothic"/>
                </w14:checkbox>
              </w:sdtPr>
              <w:sdtEndPr>
                <w:rPr>
                  <w:rFonts w:hint="eastAsia" w:ascii="宋体" w:hAnsi="宋体" w:eastAsia="宋体" w:cs="宋体"/>
                  <w:kern w:val="0"/>
                  <w:sz w:val="24"/>
                  <w:highlight w:val="none"/>
                </w:rPr>
              </w:sdtEndPr>
              <w:sdtContent>
                <w:r>
                  <w:rPr>
                    <w:rFonts w:hint="eastAsia" w:ascii="MS Gothic" w:hAnsi="MS Gothic" w:eastAsia="宋体" w:cs="宋体"/>
                    <w:kern w:val="0"/>
                    <w:sz w:val="24"/>
                    <w:szCs w:val="24"/>
                    <w:highlight w:val="none"/>
                    <w:lang w:val="en-US" w:eastAsia="zh-CN" w:bidi="ar-SA"/>
                  </w:rPr>
                  <w:t>☐</w:t>
                </w:r>
              </w:sdtContent>
            </w:sdt>
            <w:r>
              <w:rPr>
                <w:rFonts w:hint="eastAsia" w:ascii="宋体" w:hAnsi="宋体" w:eastAsia="宋体" w:cs="宋体"/>
                <w:kern w:val="0"/>
                <w:sz w:val="24"/>
                <w:highlight w:val="none"/>
              </w:rPr>
              <w:t>B组织。</w:t>
            </w:r>
          </w:p>
          <w:p>
            <w:pPr>
              <w:snapToGrid w:val="0"/>
              <w:spacing w:line="360" w:lineRule="auto"/>
              <w:rPr>
                <w:rFonts w:hint="eastAsia" w:ascii="宋体" w:hAnsi="宋体" w:eastAsia="宋体" w:cs="宋体"/>
                <w:kern w:val="0"/>
                <w:sz w:val="24"/>
                <w:highlight w:val="none"/>
              </w:rPr>
            </w:pPr>
            <w:r>
              <w:rPr>
                <w:rFonts w:hint="eastAsia" w:ascii="宋体" w:hAnsi="宋体" w:eastAsia="宋体" w:cs="宋体"/>
                <w:kern w:val="0"/>
                <w:sz w:val="24"/>
                <w:highlight w:val="none"/>
              </w:rPr>
              <w:t>（1）在评标时安排每个投标人进行方案讲解演示。每个投标人时间不超过</w:t>
            </w:r>
            <w:r>
              <w:rPr>
                <w:rFonts w:hint="default" w:ascii="宋体" w:hAnsi="宋体" w:cs="宋体"/>
                <w:kern w:val="0"/>
                <w:sz w:val="24"/>
                <w:highlight w:val="none"/>
                <w:lang w:val="en-US"/>
              </w:rPr>
              <w:t>20</w:t>
            </w:r>
            <w:r>
              <w:rPr>
                <w:rFonts w:hint="eastAsia" w:ascii="宋体" w:hAnsi="宋体" w:eastAsia="宋体" w:cs="宋体"/>
                <w:kern w:val="0"/>
                <w:sz w:val="24"/>
                <w:highlight w:val="none"/>
              </w:rPr>
              <w:t>分钟，讲解次序以投标文件解密时间先后次序为准，讲解演示人员不超过3人。讲解演示结束后按要求解答评标委员会提问。</w:t>
            </w:r>
          </w:p>
          <w:p>
            <w:pPr>
              <w:snapToGrid w:val="0"/>
              <w:spacing w:line="360" w:lineRule="auto"/>
              <w:rPr>
                <w:rFonts w:hint="eastAsia" w:ascii="宋体" w:hAnsi="宋体" w:eastAsia="宋体" w:cs="宋体"/>
                <w:kern w:val="0"/>
                <w:sz w:val="24"/>
                <w:highlight w:val="none"/>
              </w:rPr>
            </w:pPr>
            <w:r>
              <w:rPr>
                <w:rFonts w:hint="eastAsia" w:ascii="宋体" w:hAnsi="宋体" w:eastAsia="宋体" w:cs="宋体"/>
                <w:kern w:val="0"/>
                <w:sz w:val="24"/>
                <w:highlight w:val="none"/>
              </w:rPr>
              <w:t>（2）方案讲解演示方式：</w:t>
            </w:r>
          </w:p>
          <w:p>
            <w:pPr>
              <w:snapToGrid w:val="0"/>
              <w:spacing w:line="360" w:lineRule="auto"/>
              <w:rPr>
                <w:rFonts w:hint="eastAsia" w:ascii="宋体" w:hAnsi="宋体" w:cs="宋体" w:eastAsiaTheme="minorEastAsia"/>
                <w:kern w:val="0"/>
                <w:sz w:val="24"/>
                <w:highlight w:val="none"/>
                <w:lang w:eastAsia="zh-CN"/>
              </w:rPr>
            </w:pPr>
            <w:r>
              <w:rPr>
                <w:rFonts w:hint="eastAsia" w:ascii="宋体" w:hAnsi="宋体" w:eastAsia="宋体" w:cs="宋体"/>
                <w:kern w:val="0"/>
                <w:sz w:val="24"/>
                <w:highlight w:val="none"/>
              </w:rPr>
              <w:t>政采云平台在线讲解演示。政采云平台在线讲解需投标人根据政采云平台操作要求做好准备工作，提前完善软硬件配置环境</w:t>
            </w:r>
            <w:r>
              <w:rPr>
                <w:rFonts w:hint="eastAsia" w:asciiTheme="minorEastAsia" w:hAnsiTheme="minorEastAsia" w:eastAsiaTheme="minorEastAsia" w:cstheme="minorEastAsia"/>
                <w:b/>
                <w:bCs/>
                <w:i w:val="0"/>
                <w:iCs w:val="0"/>
                <w:kern w:val="0"/>
                <w:sz w:val="24"/>
              </w:rPr>
              <w:t>（为了演示的流畅性，建议使用笔记本和蓝牙耳机进行原型演示</w:t>
            </w:r>
            <w:r>
              <w:rPr>
                <w:rFonts w:hint="eastAsia" w:asciiTheme="minorEastAsia" w:hAnsiTheme="minorEastAsia" w:eastAsiaTheme="minorEastAsia" w:cstheme="minorEastAsia"/>
                <w:b/>
                <w:bCs/>
                <w:i w:val="0"/>
                <w:iCs w:val="0"/>
                <w:kern w:val="0"/>
                <w:sz w:val="24"/>
                <w:lang w:eastAsia="zh-CN"/>
              </w:rPr>
              <w:t>）。</w:t>
            </w:r>
          </w:p>
          <w:p>
            <w:pPr>
              <w:snapToGrid w:val="0"/>
              <w:spacing w:line="360" w:lineRule="auto"/>
              <w:rPr>
                <w:rFonts w:hint="eastAsia" w:ascii="宋体" w:hAnsi="宋体" w:eastAsia="宋体" w:cs="宋体"/>
                <w:b/>
                <w:kern w:val="0"/>
                <w:sz w:val="24"/>
                <w:highlight w:val="none"/>
                <w:lang w:val="zh-CN"/>
              </w:rPr>
            </w:pPr>
            <w:r>
              <w:rPr>
                <w:rFonts w:hint="eastAsia" w:ascii="宋体" w:hAnsi="宋体" w:eastAsia="宋体" w:cs="宋体"/>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（1）资格证明文件：见招标文件第二部分11.1。</w:t>
            </w:r>
          </w:p>
          <w:p>
            <w:pPr>
              <w:spacing w:line="360" w:lineRule="auto"/>
              <w:rPr>
                <w:rFonts w:hint="eastAsia" w:ascii="宋体" w:hAnsi="宋体" w:eastAsia="宋体" w:cs="宋体"/>
                <w:snapToGrid w:val="0"/>
                <w:kern w:val="0"/>
                <w:szCs w:val="21"/>
              </w:rPr>
            </w:pPr>
            <w:r>
              <w:rPr>
                <w:rFonts w:hint="eastAsia" w:ascii="宋体" w:hAnsi="宋体" w:eastAsia="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rPr>
            </w:pPr>
            <w:r>
              <w:rPr>
                <w:rFonts w:hint="eastAsia" w:ascii="宋体" w:hAnsi="宋体" w:eastAsia="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宋体" w:hAnsi="宋体" w:eastAsia="宋体" w:cs="宋体"/>
                <w:b/>
                <w:kern w:val="0"/>
                <w:sz w:val="24"/>
                <w:lang w:val="zh-CN"/>
              </w:rPr>
            </w:pPr>
            <w:r>
              <w:rPr>
                <w:rFonts w:hint="eastAsia" w:ascii="宋体" w:hAnsi="宋体" w:eastAsia="宋体" w:cs="宋体"/>
                <w:kern w:val="0"/>
                <w:sz w:val="24"/>
                <w:lang w:val="zh-CN"/>
              </w:rPr>
              <w:t>有关本项目实施所需的所有费用（含税费）均计入报价。</w:t>
            </w:r>
            <w:r>
              <w:rPr>
                <w:rFonts w:hint="eastAsia" w:ascii="宋体" w:hAnsi="宋体" w:eastAsia="宋体" w:cs="宋体"/>
                <w:sz w:val="24"/>
              </w:rPr>
              <w:t>开标一览表（报价表）是报价的唯一载体</w:t>
            </w:r>
            <w:r>
              <w:rPr>
                <w:rFonts w:hint="eastAsia" w:ascii="宋体" w:hAnsi="宋体" w:eastAsia="宋体" w:cs="宋体"/>
                <w:kern w:val="0"/>
                <w:sz w:val="24"/>
                <w:lang w:val="zh-CN"/>
              </w:rPr>
              <w:t>。投标文件中价格全部采用人民币报价。招标文件未列明，而投标人认为必需的费用也需列入报价。</w:t>
            </w:r>
            <w:r>
              <w:rPr>
                <w:rFonts w:hint="eastAsia" w:ascii="宋体" w:hAnsi="宋体" w:eastAsia="宋体" w:cs="宋体"/>
                <w:b/>
                <w:kern w:val="0"/>
                <w:sz w:val="24"/>
                <w:lang w:val="zh-CN"/>
              </w:rPr>
              <w:t>提醒：验收时检测费用由采购人承担，不包含在投标总价中。</w:t>
            </w:r>
          </w:p>
          <w:p>
            <w:pPr>
              <w:snapToGrid w:val="0"/>
              <w:spacing w:line="360" w:lineRule="auto"/>
              <w:jc w:val="left"/>
              <w:rPr>
                <w:rFonts w:hint="eastAsia" w:ascii="宋体" w:hAnsi="宋体" w:eastAsia="宋体" w:cs="宋体"/>
                <w:b/>
                <w:kern w:val="0"/>
                <w:sz w:val="24"/>
                <w:lang w:val="zh-CN"/>
              </w:rPr>
            </w:pPr>
            <w:r>
              <w:rPr>
                <w:rFonts w:hint="eastAsia" w:ascii="宋体" w:hAnsi="宋体" w:eastAsia="宋体" w:cs="宋体"/>
                <w:b/>
                <w:kern w:val="0"/>
                <w:sz w:val="24"/>
                <w:lang w:val="zh-CN"/>
              </w:rPr>
              <w:t>投标报价出现下列情形的，投标无效：</w:t>
            </w:r>
          </w:p>
          <w:p>
            <w:pPr>
              <w:snapToGrid w:val="0"/>
              <w:spacing w:line="360" w:lineRule="auto"/>
              <w:jc w:val="left"/>
              <w:rPr>
                <w:rFonts w:hint="eastAsia" w:ascii="宋体" w:hAnsi="宋体" w:eastAsia="宋体" w:cs="宋体"/>
                <w:b/>
                <w:kern w:val="0"/>
                <w:sz w:val="24"/>
                <w:lang w:val="zh-CN"/>
              </w:rPr>
            </w:pPr>
            <w:r>
              <w:rPr>
                <w:rFonts w:hint="eastAsia" w:ascii="宋体" w:hAnsi="宋体" w:eastAsia="宋体" w:cs="宋体"/>
                <w:b/>
                <w:kern w:val="0"/>
                <w:sz w:val="24"/>
                <w:lang w:val="zh-CN"/>
              </w:rPr>
              <w:t>投标文件出现不是唯一的、有选择性投标报价的；</w:t>
            </w:r>
          </w:p>
          <w:p>
            <w:pPr>
              <w:snapToGrid w:val="0"/>
              <w:spacing w:line="360" w:lineRule="auto"/>
              <w:jc w:val="left"/>
              <w:rPr>
                <w:rFonts w:hint="eastAsia" w:ascii="宋体" w:hAnsi="宋体" w:eastAsia="宋体" w:cs="宋体"/>
                <w:kern w:val="0"/>
                <w:sz w:val="24"/>
                <w:lang w:val="zh-CN"/>
              </w:rPr>
            </w:pPr>
            <w:r>
              <w:rPr>
                <w:rFonts w:hint="eastAsia" w:ascii="宋体" w:hAnsi="宋体" w:eastAsia="宋体" w:cs="宋体"/>
                <w:b/>
                <w:kern w:val="0"/>
                <w:sz w:val="24"/>
                <w:lang w:val="zh-CN"/>
              </w:rPr>
              <w:t>投标报价超过招标文件中规定的预算金额或者最高限价的;</w:t>
            </w:r>
          </w:p>
          <w:p>
            <w:pPr>
              <w:spacing w:line="360" w:lineRule="auto"/>
              <w:rPr>
                <w:rFonts w:hint="eastAsia" w:ascii="宋体" w:hAnsi="宋体" w:eastAsia="宋体" w:cs="宋体"/>
                <w:b/>
                <w:sz w:val="24"/>
              </w:rPr>
            </w:pPr>
            <w:r>
              <w:rPr>
                <w:rFonts w:hint="eastAsia" w:ascii="宋体" w:hAnsi="宋体" w:eastAsia="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eastAsia="宋体" w:cs="宋体"/>
                <w:b/>
                <w:sz w:val="24"/>
                <w:szCs w:val="21"/>
              </w:rPr>
              <w:t>;</w:t>
            </w:r>
          </w:p>
          <w:p>
            <w:pPr>
              <w:spacing w:line="360" w:lineRule="auto"/>
              <w:rPr>
                <w:rFonts w:hint="eastAsia" w:ascii="宋体" w:hAnsi="宋体" w:eastAsia="宋体" w:cs="宋体"/>
                <w:sz w:val="24"/>
              </w:rPr>
            </w:pPr>
            <w:r>
              <w:rPr>
                <w:rFonts w:hint="eastAsia" w:ascii="宋体" w:hAnsi="宋体" w:eastAsia="宋体" w:cs="宋体"/>
                <w:b/>
                <w:kern w:val="0"/>
                <w:sz w:val="24"/>
              </w:rPr>
              <w:t>投标人对根据修正原则修正后的报价不确认的</w:t>
            </w:r>
            <w:r>
              <w:rPr>
                <w:rFonts w:hint="eastAsia" w:ascii="宋体" w:hAnsi="宋体" w:eastAsia="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144"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宋体" w:hAnsi="宋体" w:eastAsia="宋体" w:cs="宋体"/>
                <w:sz w:val="24"/>
              </w:rPr>
            </w:pPr>
            <w:r>
              <w:rPr>
                <w:rFonts w:hint="eastAsia" w:ascii="宋体" w:hAnsi="宋体" w:eastAsia="宋体" w:cs="宋体"/>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center"/>
          </w:tcPr>
          <w:p>
            <w:pPr>
              <w:spacing w:line="360" w:lineRule="auto"/>
              <w:ind w:firstLine="420" w:firstLineChars="200"/>
              <w:jc w:val="center"/>
              <w:rPr>
                <w:rFonts w:hint="eastAsia" w:ascii="宋体" w:hAnsi="宋体" w:eastAsia="宋体" w:cs="宋体"/>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hint="eastAsia" w:ascii="宋体" w:hAnsi="宋体" w:eastAsia="宋体" w:cs="宋体"/>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宋体" w:hAnsi="宋体" w:eastAsia="宋体" w:cs="宋体"/>
                <w:snapToGrid w:val="0"/>
                <w:kern w:val="28"/>
                <w:sz w:val="24"/>
              </w:rPr>
            </w:pPr>
            <w:r>
              <w:rPr>
                <w:rFonts w:hint="eastAsia" w:ascii="宋体" w:hAnsi="宋体" w:eastAsia="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int="eastAsia" w:ascii="宋体" w:hAnsi="宋体" w:eastAsia="宋体" w:cs="宋体"/>
                <w:kern w:val="28"/>
                <w:sz w:val="24"/>
              </w:rPr>
            </w:pPr>
            <w:r>
              <w:rPr>
                <w:rFonts w:hint="eastAsia" w:ascii="宋体" w:hAnsi="宋体" w:eastAsia="宋体" w:cs="宋体"/>
                <w:kern w:val="28"/>
                <w:sz w:val="24"/>
                <w:szCs w:val="24"/>
              </w:rPr>
              <w:t>备份投标文件送达地点：</w:t>
            </w:r>
            <w:r>
              <w:rPr>
                <w:rFonts w:hint="eastAsia" w:ascii="宋体" w:hAnsi="宋体" w:eastAsia="宋体" w:cs="宋体"/>
                <w:sz w:val="24"/>
                <w:u w:val="single"/>
                <w:lang w:eastAsia="zh-CN"/>
              </w:rPr>
              <w:t>杭州市文一西路858号东3楼329办公室</w:t>
            </w:r>
            <w:r>
              <w:rPr>
                <w:rFonts w:hint="eastAsia" w:ascii="宋体" w:hAnsi="宋体" w:eastAsia="宋体" w:cs="宋体"/>
                <w:kern w:val="28"/>
                <w:sz w:val="24"/>
                <w:szCs w:val="24"/>
              </w:rPr>
              <w:t>；备份投标文件签收人员联系电话：</w:t>
            </w:r>
            <w:r>
              <w:rPr>
                <w:rFonts w:hint="eastAsia" w:ascii="宋体" w:hAnsi="宋体" w:eastAsia="宋体" w:cs="宋体"/>
                <w:sz w:val="24"/>
                <w:u w:val="single"/>
              </w:rPr>
              <w:t xml:space="preserve">  </w:t>
            </w:r>
            <w:r>
              <w:rPr>
                <w:rFonts w:hint="eastAsia" w:ascii="宋体" w:hAnsi="宋体" w:eastAsia="宋体" w:cs="宋体"/>
                <w:sz w:val="24"/>
                <w:u w:val="single"/>
                <w:lang w:eastAsia="zh-CN"/>
              </w:rPr>
              <w:t>0571-8</w:t>
            </w:r>
            <w:r>
              <w:rPr>
                <w:rFonts w:hint="default" w:hAnsi="宋体" w:cs="宋体"/>
                <w:sz w:val="24"/>
                <w:u w:val="single"/>
                <w:lang w:val="en-US" w:eastAsia="zh-CN"/>
              </w:rPr>
              <w:t>9511006</w:t>
            </w:r>
            <w:r>
              <w:rPr>
                <w:rFonts w:hint="eastAsia" w:ascii="宋体" w:hAnsi="宋体" w:eastAsia="宋体" w:cs="宋体"/>
                <w:sz w:val="24"/>
                <w:szCs w:val="24"/>
              </w:rPr>
              <w:t>。</w:t>
            </w:r>
            <w:r>
              <w:rPr>
                <w:rFonts w:hint="eastAsia" w:ascii="宋体" w:hAnsi="宋体" w:eastAsia="宋体" w:cs="宋体"/>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其它说明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kern w:val="28"/>
                <w:sz w:val="24"/>
              </w:rPr>
            </w:pPr>
            <w:r>
              <w:rPr>
                <w:rFonts w:hint="eastAsia" w:ascii="宋体" w:hAnsi="宋体" w:eastAsia="宋体" w:cs="宋体"/>
                <w:snapToGrid w:val="0"/>
                <w:kern w:val="28"/>
                <w:sz w:val="24"/>
              </w:rPr>
              <w:t>联合体投标的或者以分包方式履行合同的，联合体各方（供应商与分包供应商）分别提供与联合体协议（分包意向协议）中规定的分工内容相应的业绩证明材料，业绩数量以提供材料较少的一方为准</w:t>
            </w:r>
            <w:r>
              <w:rPr>
                <w:rFonts w:hint="eastAsia" w:ascii="宋体" w:hAnsi="宋体" w:eastAsia="宋体" w:cs="宋体"/>
                <w:b/>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rPr>
            </w:pPr>
            <w:r>
              <w:rPr>
                <w:rFonts w:hint="eastAsia" w:ascii="MS Mincho" w:hAnsi="MS Mincho" w:eastAsia="MS Mincho" w:cs="MS Mincho"/>
                <w:color w:val="auto"/>
                <w:kern w:val="0"/>
                <w:sz w:val="24"/>
              </w:rPr>
              <w:t>☐</w:t>
            </w:r>
            <w:r>
              <w:rPr>
                <w:rFonts w:hint="eastAsia" w:ascii="宋体" w:hAnsi="宋体" w:cs="宋体"/>
                <w:snapToGrid w:val="0"/>
                <w:color w:val="auto"/>
                <w:kern w:val="28"/>
                <w:sz w:val="24"/>
              </w:rPr>
              <w:t>联合体投标的，联合体各方均需按招标文件第四部分评标标准要求提供资信证明文件，否则视为不符合相关要求。</w:t>
            </w:r>
          </w:p>
          <w:p>
            <w:pPr>
              <w:spacing w:line="360" w:lineRule="auto"/>
              <w:rPr>
                <w:rFonts w:hint="eastAsia" w:ascii="宋体" w:hAnsi="宋体" w:eastAsia="宋体" w:cs="宋体"/>
                <w:snapToGrid w:val="0"/>
                <w:kern w:val="28"/>
                <w:sz w:val="24"/>
              </w:rPr>
            </w:pPr>
            <w:r>
              <w:rPr>
                <w:rFonts w:hint="eastAsia" w:ascii="宋体" w:hAnsi="宋体" w:cs="Arial"/>
                <w:color w:val="auto"/>
                <w:kern w:val="0"/>
                <w:sz w:val="24"/>
              </w:rPr>
              <w:sym w:font="Wingdings" w:char="00FE"/>
            </w:r>
            <w:r>
              <w:rPr>
                <w:rFonts w:hint="eastAsia" w:ascii="宋体" w:hAnsi="宋体" w:cs="宋体"/>
                <w:snapToGrid w:val="0"/>
                <w:color w:val="auto"/>
                <w:kern w:val="28"/>
                <w:sz w:val="24"/>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hint="eastAsia" w:ascii="宋体" w:hAnsi="宋体" w:eastAsia="宋体" w:cs="宋体"/>
          <w:b/>
          <w:sz w:val="32"/>
          <w:szCs w:val="20"/>
        </w:rPr>
      </w:pPr>
    </w:p>
    <w:bookmarkEnd w:id="10"/>
    <w:p>
      <w:pPr>
        <w:adjustRightInd/>
        <w:spacing w:line="360" w:lineRule="auto"/>
        <w:ind w:firstLine="3845" w:firstLineChars="1197"/>
        <w:outlineLvl w:val="0"/>
        <w:rPr>
          <w:rFonts w:hint="eastAsia" w:ascii="宋体" w:hAnsi="宋体" w:eastAsia="宋体" w:cs="宋体"/>
          <w:b/>
          <w:sz w:val="32"/>
          <w:szCs w:val="20"/>
        </w:rPr>
      </w:pPr>
      <w:bookmarkStart w:id="11" w:name="第三部分"/>
      <w:bookmarkStart w:id="12" w:name="_Toc164416483"/>
      <w:r>
        <w:rPr>
          <w:rFonts w:hint="eastAsia" w:ascii="宋体" w:hAnsi="宋体" w:eastAsia="宋体" w:cs="宋体"/>
          <w:b/>
          <w:sz w:val="32"/>
          <w:szCs w:val="20"/>
        </w:rPr>
        <w:t>一、总则</w:t>
      </w:r>
    </w:p>
    <w:p>
      <w:pPr>
        <w:snapToGrid w:val="0"/>
        <w:spacing w:line="360" w:lineRule="auto"/>
        <w:ind w:firstLine="361" w:firstLineChars="150"/>
        <w:jc w:val="left"/>
        <w:outlineLvl w:val="1"/>
        <w:rPr>
          <w:rFonts w:hint="eastAsia" w:ascii="宋体" w:hAnsi="宋体" w:eastAsia="宋体" w:cs="宋体"/>
          <w:b/>
          <w:sz w:val="24"/>
        </w:rPr>
      </w:pPr>
      <w:r>
        <w:rPr>
          <w:rFonts w:hint="eastAsia" w:ascii="宋体" w:hAnsi="宋体" w:eastAsia="宋体" w:cs="宋体"/>
          <w:b/>
          <w:sz w:val="24"/>
        </w:rPr>
        <w:t>1. 适用范围</w:t>
      </w:r>
    </w:p>
    <w:p>
      <w:pPr>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宋体" w:hAnsi="宋体" w:eastAsia="宋体" w:cs="宋体"/>
          <w:b/>
          <w:sz w:val="24"/>
        </w:rPr>
      </w:pPr>
      <w:r>
        <w:rPr>
          <w:rFonts w:hint="eastAsia" w:ascii="宋体" w:hAnsi="宋体" w:eastAsia="宋体" w:cs="宋体"/>
          <w:b/>
          <w:sz w:val="24"/>
        </w:rPr>
        <w:t xml:space="preserve">   2.定义</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2.1 “采购人”系指招标公告中载明的本项目的采购人。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2.2 “采购机构”系指招标公告中载明的本项目的采购机构。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2.3 “投标人”系指是指响应招标、参加投标竞争的法人、其他组织或者自然人。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2.6“电子交易平台”是指本项目政府采购活动所依托的政府采购云平台（https://www.zcygov.cn/）。</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2.7 “▲” 系指实质性要求条款，“</w:t>
      </w:r>
      <w:sdt>
        <w:sdtPr>
          <w:rPr>
            <w:rFonts w:hint="eastAsia" w:ascii="宋体" w:hAnsi="宋体" w:eastAsia="宋体" w:cs="宋体"/>
            <w:kern w:val="0"/>
            <w:sz w:val="24"/>
          </w:rPr>
          <w:id w:val="512970236"/>
          <w14:checkbox>
            <w14:checked w14:val="1"/>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eastAsia="宋体" w:cs="宋体"/>
          <w:sz w:val="24"/>
        </w:rPr>
        <w:t>” 系指适用本项目的要求，“</w:t>
      </w:r>
      <w:sdt>
        <w:sdtPr>
          <w:rPr>
            <w:rFonts w:hint="eastAsia" w:ascii="宋体" w:hAnsi="宋体" w:eastAsia="宋体" w:cs="宋体"/>
            <w:kern w:val="0"/>
            <w:sz w:val="24"/>
          </w:rPr>
          <w:id w:val="404888855"/>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sz w:val="24"/>
        </w:rPr>
        <w:t>” 系指不适用本项目的要求。</w:t>
      </w:r>
    </w:p>
    <w:p>
      <w:pPr>
        <w:spacing w:line="360" w:lineRule="auto"/>
        <w:ind w:firstLine="241" w:firstLineChars="100"/>
        <w:rPr>
          <w:rFonts w:hint="eastAsia" w:ascii="宋体" w:hAnsi="宋体" w:eastAsia="宋体" w:cs="宋体"/>
          <w:b/>
          <w:sz w:val="24"/>
        </w:rPr>
      </w:pPr>
      <w:r>
        <w:rPr>
          <w:rFonts w:hint="eastAsia" w:ascii="宋体" w:hAnsi="宋体" w:eastAsia="宋体" w:cs="宋体"/>
          <w:b/>
          <w:sz w:val="24"/>
        </w:rPr>
        <w:t>3.</w:t>
      </w:r>
      <w:r>
        <w:rPr>
          <w:rFonts w:hint="eastAsia" w:ascii="宋体" w:hAnsi="宋体" w:eastAsia="宋体" w:cs="宋体"/>
        </w:rPr>
        <w:t xml:space="preserve"> </w:t>
      </w:r>
      <w:r>
        <w:rPr>
          <w:rFonts w:hint="eastAsia" w:ascii="宋体" w:hAnsi="宋体" w:eastAsia="宋体" w:cs="宋体"/>
          <w:b/>
          <w:sz w:val="24"/>
        </w:rPr>
        <w:t>采购项目需要落实的政府采购政策</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eastAsia="宋体" w:cs="宋体"/>
          <w:kern w:val="0"/>
          <w:sz w:val="24"/>
        </w:rPr>
        <w:t>优先采购向我国企业转让技术、与我国企业签订消化吸收再创新方案的供应商的进口产品</w:t>
      </w:r>
      <w:r>
        <w:rPr>
          <w:rFonts w:hint="eastAsia" w:ascii="宋体" w:hAnsi="宋体" w:eastAsia="宋体" w:cs="宋体"/>
          <w:sz w:val="24"/>
        </w:rPr>
        <w:t>。</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3.2 支持绿色发展</w:t>
      </w:r>
    </w:p>
    <w:p>
      <w:pPr>
        <w:spacing w:line="360" w:lineRule="auto"/>
        <w:ind w:firstLine="480" w:firstLineChars="200"/>
        <w:rPr>
          <w:rFonts w:hint="eastAsia" w:ascii="宋体" w:hAnsi="宋体" w:eastAsia="宋体" w:cs="宋体"/>
          <w:b/>
          <w:sz w:val="24"/>
        </w:rPr>
      </w:pPr>
      <w:r>
        <w:rPr>
          <w:rFonts w:hint="eastAsia" w:ascii="宋体" w:hAnsi="宋体" w:eastAsia="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eastAsia="宋体" w:cs="宋体"/>
          <w:sz w:val="24"/>
          <w:highlight w:val="none"/>
        </w:rPr>
        <w:t>优先采购绿色包装产品、绿色物流配送服务以及循环利用产品。</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3.3支持中小企业发展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符合中小企业划分标准的个体工商户，在政府采购活动中视同中小企业。</w:t>
      </w:r>
    </w:p>
    <w:p>
      <w:pPr>
        <w:widowControl/>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bCs/>
          <w:sz w:val="24"/>
          <w:highlight w:val="none"/>
        </w:rPr>
        <w:t>3.3.2</w:t>
      </w:r>
      <w:r>
        <w:rPr>
          <w:rFonts w:hint="eastAsia" w:ascii="宋体" w:hAnsi="宋体" w:eastAsia="宋体" w:cs="宋体"/>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3.3.3对于未预留份额专门面向中小企业的政府采购服务项目，以及预留份额政府采购服务项目中的非预留部分标项，对小型和微型企业的投标报价给予</w:t>
      </w:r>
      <w:r>
        <w:rPr>
          <w:rFonts w:hint="default" w:ascii="宋体" w:hAnsi="宋体" w:cs="宋体"/>
          <w:sz w:val="24"/>
          <w:lang w:val="en-US"/>
        </w:rPr>
        <w:t>20</w:t>
      </w:r>
      <w:r>
        <w:rPr>
          <w:rFonts w:hint="eastAsia" w:ascii="宋体" w:hAnsi="宋体" w:eastAsia="宋体" w:cs="宋体"/>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default" w:ascii="宋体" w:hAnsi="宋体" w:cs="宋体"/>
          <w:sz w:val="24"/>
          <w:lang w:val="en-US"/>
        </w:rPr>
        <w:t>6</w:t>
      </w:r>
      <w:r>
        <w:rPr>
          <w:rFonts w:hint="eastAsia" w:ascii="宋体" w:hAnsi="宋体" w:eastAsia="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3.4</w:t>
      </w:r>
      <w:r>
        <w:rPr>
          <w:rFonts w:hint="eastAsia" w:ascii="宋体" w:hAnsi="宋体" w:eastAsia="宋体" w:cs="宋体"/>
          <w:bCs/>
          <w:sz w:val="24"/>
        </w:rPr>
        <w:t>支持创新发展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3.4.1 采购人优先采购被认定为首台套产品和“制造精品”的自主创新产品。</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w:t>
      </w:r>
      <w:r>
        <w:rPr>
          <w:rFonts w:hint="default" w:ascii="宋体" w:hAnsi="宋体" w:cs="宋体"/>
          <w:sz w:val="24"/>
          <w:lang w:val="en-US"/>
        </w:rPr>
        <w:t>6</w:t>
      </w:r>
      <w:r>
        <w:rPr>
          <w:rFonts w:hint="eastAsia" w:ascii="宋体" w:hAnsi="宋体" w:eastAsia="宋体" w:cs="宋体"/>
          <w:sz w:val="24"/>
        </w:rPr>
        <w:t>平等对待内外资企业和符合条件的破产重整企业</w:t>
      </w:r>
    </w:p>
    <w:p>
      <w:pPr>
        <w:spacing w:line="360" w:lineRule="auto"/>
        <w:ind w:firstLine="240" w:firstLineChars="100"/>
        <w:rPr>
          <w:rFonts w:hint="eastAsia" w:ascii="宋体" w:hAnsi="宋体" w:eastAsia="宋体" w:cs="宋体"/>
          <w:b/>
          <w:sz w:val="24"/>
        </w:rPr>
      </w:pPr>
      <w:r>
        <w:rPr>
          <w:rFonts w:hint="eastAsia" w:ascii="宋体" w:hAnsi="宋体" w:eastAsia="宋体" w:cs="宋体"/>
          <w:sz w:val="24"/>
        </w:rPr>
        <w:t>平等对待内外资企业和符合条件的破产重整企业，切实保障企业公平竞争，平等维护企业的合法利益。</w:t>
      </w:r>
      <w:r>
        <w:rPr>
          <w:rFonts w:hint="eastAsia" w:ascii="宋体" w:hAnsi="宋体" w:eastAsia="宋体" w:cs="宋体"/>
          <w:sz w:val="24"/>
        </w:rPr>
        <w:cr/>
      </w:r>
      <w:r>
        <w:rPr>
          <w:rFonts w:hint="eastAsia" w:ascii="宋体" w:hAnsi="宋体" w:eastAsia="宋体" w:cs="宋体"/>
          <w:b/>
          <w:sz w:val="24"/>
        </w:rPr>
        <w:t>4. 询问、质疑、投诉</w:t>
      </w:r>
    </w:p>
    <w:p>
      <w:pPr>
        <w:spacing w:line="360" w:lineRule="auto"/>
        <w:ind w:firstLine="240" w:firstLineChars="100"/>
        <w:rPr>
          <w:rFonts w:hint="eastAsia" w:ascii="宋体" w:hAnsi="宋体" w:eastAsia="宋体" w:cs="宋体"/>
          <w:kern w:val="0"/>
          <w:sz w:val="24"/>
          <w:lang w:val="zh-CN"/>
        </w:rPr>
      </w:pPr>
      <w:r>
        <w:rPr>
          <w:rFonts w:hint="eastAsia" w:ascii="宋体" w:hAnsi="宋体" w:eastAsia="宋体" w:cs="宋体"/>
          <w:kern w:val="0"/>
          <w:sz w:val="24"/>
          <w:lang w:val="zh-CN"/>
        </w:rPr>
        <w:t>4.1供应商询问</w:t>
      </w:r>
    </w:p>
    <w:p>
      <w:pPr>
        <w:autoSpaceDE w:val="0"/>
        <w:autoSpaceDN w:val="0"/>
        <w:spacing w:line="360" w:lineRule="auto"/>
        <w:ind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宋体" w:hAnsi="宋体" w:eastAsia="宋体" w:cs="宋体"/>
          <w:kern w:val="0"/>
          <w:sz w:val="24"/>
          <w:lang w:val="zh-CN"/>
        </w:rPr>
      </w:pPr>
      <w:r>
        <w:rPr>
          <w:rFonts w:hint="eastAsia" w:ascii="宋体" w:hAnsi="宋体" w:eastAsia="宋体" w:cs="宋体"/>
          <w:kern w:val="0"/>
          <w:sz w:val="24"/>
          <w:lang w:val="zh-CN"/>
        </w:rPr>
        <w:t>4.2供应商质疑</w:t>
      </w:r>
    </w:p>
    <w:p>
      <w:pPr>
        <w:pStyle w:val="34"/>
        <w:spacing w:line="360" w:lineRule="auto"/>
        <w:ind w:firstLine="480" w:firstLineChars="200"/>
        <w:rPr>
          <w:rFonts w:hint="eastAsia" w:ascii="宋体" w:hAnsi="宋体" w:eastAsia="宋体" w:cs="宋体"/>
          <w:sz w:val="24"/>
        </w:rPr>
      </w:pPr>
      <w:r>
        <w:rPr>
          <w:rFonts w:hint="eastAsia" w:ascii="宋体" w:hAnsi="宋体" w:eastAsia="宋体" w:cs="宋体"/>
          <w:kern w:val="0"/>
          <w:sz w:val="24"/>
          <w:lang w:val="zh-CN"/>
        </w:rPr>
        <w:t>4.2</w:t>
      </w:r>
      <w:r>
        <w:rPr>
          <w:rFonts w:hint="eastAsia" w:ascii="宋体" w:hAnsi="宋体" w:eastAsia="宋体" w:cs="宋体"/>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int="eastAsia" w:ascii="宋体" w:hAnsi="宋体" w:eastAsia="宋体" w:cs="宋体"/>
          <w:sz w:val="24"/>
        </w:rPr>
      </w:pPr>
      <w:r>
        <w:rPr>
          <w:rFonts w:hint="eastAsia" w:ascii="宋体" w:hAnsi="宋体" w:eastAsia="宋体" w:cs="宋体"/>
          <w:kern w:val="0"/>
          <w:sz w:val="24"/>
          <w:lang w:val="zh-CN"/>
        </w:rPr>
        <w:t>4.2</w:t>
      </w:r>
      <w:r>
        <w:rPr>
          <w:rFonts w:hint="eastAsia" w:ascii="宋体" w:hAnsi="宋体" w:eastAsia="宋体" w:cs="宋体"/>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5"/>
        <w:spacing w:line="360" w:lineRule="auto"/>
        <w:ind w:firstLine="480" w:firstLineChars="200"/>
        <w:rPr>
          <w:rFonts w:hint="eastAsia" w:ascii="宋体" w:hAnsi="宋体" w:eastAsia="宋体" w:cs="宋体"/>
          <w:snapToGrid/>
          <w:color w:val="auto"/>
          <w:kern w:val="2"/>
          <w:sz w:val="24"/>
        </w:rPr>
      </w:pPr>
      <w:r>
        <w:rPr>
          <w:rFonts w:hint="eastAsia" w:ascii="宋体" w:hAnsi="宋体" w:eastAsia="宋体" w:cs="宋体"/>
          <w:snapToGrid/>
          <w:color w:val="auto"/>
          <w:kern w:val="2"/>
          <w:sz w:val="24"/>
        </w:rPr>
        <w:t>4.2.2.1对招标文件提出质疑的，质疑期限为供应商获得招标文件之日或者招标文件公告期限届满之日起计算。</w:t>
      </w:r>
    </w:p>
    <w:p>
      <w:pPr>
        <w:pStyle w:val="34"/>
        <w:spacing w:line="360" w:lineRule="auto"/>
        <w:ind w:left="479" w:leftChars="228"/>
        <w:rPr>
          <w:rFonts w:hint="eastAsia" w:ascii="宋体" w:hAnsi="宋体" w:eastAsia="宋体" w:cs="宋体"/>
          <w:sz w:val="24"/>
        </w:rPr>
      </w:pPr>
      <w:r>
        <w:rPr>
          <w:rFonts w:hint="eastAsia" w:ascii="宋体" w:hAnsi="宋体" w:eastAsia="宋体" w:cs="宋体"/>
          <w:sz w:val="24"/>
        </w:rPr>
        <w:t>4.2.2.2对采购过程提出质疑的，质疑期限为各采购程序环节结束之日起计算。4.2.2.3对采购结果提出质疑的，质疑期限自采购结果公告期限届满之日起计算。</w:t>
      </w:r>
    </w:p>
    <w:p>
      <w:pPr>
        <w:pStyle w:val="34"/>
        <w:spacing w:line="360" w:lineRule="auto"/>
        <w:ind w:firstLine="480" w:firstLineChars="200"/>
        <w:jc w:val="both"/>
        <w:rPr>
          <w:rFonts w:hint="eastAsia" w:ascii="宋体" w:hAnsi="宋体" w:eastAsia="宋体" w:cs="宋体"/>
          <w:kern w:val="0"/>
          <w:sz w:val="24"/>
          <w:lang w:val="zh-CN"/>
        </w:rPr>
      </w:pPr>
      <w:r>
        <w:rPr>
          <w:rFonts w:hint="eastAsia" w:ascii="宋体" w:hAnsi="宋体" w:eastAsia="宋体" w:cs="宋体"/>
          <w:kern w:val="0"/>
          <w:sz w:val="24"/>
          <w:lang w:val="zh-CN"/>
        </w:rPr>
        <w:t>4.2.3</w:t>
      </w:r>
      <w:r>
        <w:rPr>
          <w:rFonts w:hint="eastAsia" w:ascii="宋体" w:hAnsi="宋体" w:eastAsia="宋体" w:cs="宋体"/>
          <w:sz w:val="24"/>
        </w:rPr>
        <w:t>供应商提出质疑应当提交质疑函和必要的证明材料。质疑函应当包括下列内容：</w:t>
      </w:r>
    </w:p>
    <w:p>
      <w:pPr>
        <w:pStyle w:val="34"/>
        <w:spacing w:line="360" w:lineRule="auto"/>
        <w:ind w:firstLine="480" w:firstLineChars="200"/>
        <w:jc w:val="both"/>
        <w:rPr>
          <w:rFonts w:hint="eastAsia" w:ascii="宋体" w:hAnsi="宋体" w:eastAsia="宋体" w:cs="宋体"/>
          <w:kern w:val="0"/>
          <w:sz w:val="24"/>
          <w:lang w:val="zh-CN"/>
        </w:rPr>
      </w:pPr>
      <w:r>
        <w:rPr>
          <w:rFonts w:hint="eastAsia" w:ascii="宋体" w:hAnsi="宋体" w:eastAsia="宋体" w:cs="宋体"/>
          <w:kern w:val="0"/>
          <w:sz w:val="24"/>
          <w:lang w:val="zh-CN"/>
        </w:rPr>
        <w:t>4.2.3.1供应商的姓名或者名称、地址、邮编、联系人及联系电话；</w:t>
      </w:r>
    </w:p>
    <w:p>
      <w:pPr>
        <w:pStyle w:val="34"/>
        <w:spacing w:line="360" w:lineRule="auto"/>
        <w:ind w:firstLine="480" w:firstLineChars="200"/>
        <w:jc w:val="both"/>
        <w:rPr>
          <w:rFonts w:hint="eastAsia" w:ascii="宋体" w:hAnsi="宋体" w:eastAsia="宋体" w:cs="宋体"/>
          <w:kern w:val="0"/>
          <w:sz w:val="24"/>
          <w:lang w:val="zh-CN"/>
        </w:rPr>
      </w:pPr>
      <w:r>
        <w:rPr>
          <w:rFonts w:hint="eastAsia" w:ascii="宋体" w:hAnsi="宋体" w:eastAsia="宋体" w:cs="宋体"/>
          <w:kern w:val="0"/>
          <w:sz w:val="24"/>
          <w:lang w:val="zh-CN"/>
        </w:rPr>
        <w:t>4.2.3.2质疑项目的名称、编号；</w:t>
      </w:r>
    </w:p>
    <w:p>
      <w:pPr>
        <w:pStyle w:val="34"/>
        <w:spacing w:line="360" w:lineRule="auto"/>
        <w:ind w:firstLine="480" w:firstLineChars="200"/>
        <w:jc w:val="both"/>
        <w:rPr>
          <w:rFonts w:hint="eastAsia" w:ascii="宋体" w:hAnsi="宋体" w:eastAsia="宋体" w:cs="宋体"/>
          <w:kern w:val="0"/>
          <w:sz w:val="24"/>
          <w:lang w:val="zh-CN"/>
        </w:rPr>
      </w:pPr>
      <w:r>
        <w:rPr>
          <w:rFonts w:hint="eastAsia" w:ascii="宋体" w:hAnsi="宋体" w:eastAsia="宋体" w:cs="宋体"/>
          <w:kern w:val="0"/>
          <w:sz w:val="24"/>
          <w:lang w:val="zh-CN"/>
        </w:rPr>
        <w:t>4.2.3.3具体、明确的质疑事项和与质疑事项相关的请求；</w:t>
      </w:r>
    </w:p>
    <w:p>
      <w:pPr>
        <w:pStyle w:val="34"/>
        <w:spacing w:line="360" w:lineRule="auto"/>
        <w:ind w:firstLine="480" w:firstLineChars="200"/>
        <w:jc w:val="both"/>
        <w:rPr>
          <w:rFonts w:hint="eastAsia" w:ascii="宋体" w:hAnsi="宋体" w:eastAsia="宋体" w:cs="宋体"/>
          <w:kern w:val="0"/>
          <w:sz w:val="24"/>
          <w:lang w:val="zh-CN"/>
        </w:rPr>
      </w:pPr>
      <w:r>
        <w:rPr>
          <w:rFonts w:hint="eastAsia" w:ascii="宋体" w:hAnsi="宋体" w:eastAsia="宋体" w:cs="宋体"/>
          <w:kern w:val="0"/>
          <w:sz w:val="24"/>
          <w:lang w:val="zh-CN"/>
        </w:rPr>
        <w:t>4.2.3.4事实依据；</w:t>
      </w:r>
    </w:p>
    <w:p>
      <w:pPr>
        <w:pStyle w:val="34"/>
        <w:spacing w:line="360" w:lineRule="auto"/>
        <w:ind w:firstLine="480" w:firstLineChars="200"/>
        <w:jc w:val="both"/>
        <w:rPr>
          <w:rFonts w:hint="eastAsia" w:ascii="宋体" w:hAnsi="宋体" w:eastAsia="宋体" w:cs="宋体"/>
          <w:kern w:val="0"/>
          <w:sz w:val="24"/>
          <w:lang w:val="zh-CN"/>
        </w:rPr>
      </w:pPr>
      <w:r>
        <w:rPr>
          <w:rFonts w:hint="eastAsia" w:ascii="宋体" w:hAnsi="宋体" w:eastAsia="宋体" w:cs="宋体"/>
          <w:kern w:val="0"/>
          <w:sz w:val="24"/>
          <w:lang w:val="zh-CN"/>
        </w:rPr>
        <w:t>4.2.3.5必要的法律依据；</w:t>
      </w:r>
    </w:p>
    <w:p>
      <w:pPr>
        <w:pStyle w:val="34"/>
        <w:spacing w:line="360" w:lineRule="auto"/>
        <w:ind w:firstLine="480" w:firstLineChars="200"/>
        <w:jc w:val="both"/>
        <w:rPr>
          <w:rFonts w:hint="eastAsia" w:ascii="宋体" w:hAnsi="宋体" w:eastAsia="宋体" w:cs="宋体"/>
          <w:kern w:val="0"/>
          <w:sz w:val="24"/>
          <w:lang w:val="zh-CN"/>
        </w:rPr>
      </w:pPr>
      <w:r>
        <w:rPr>
          <w:rFonts w:hint="eastAsia" w:ascii="宋体" w:hAnsi="宋体" w:eastAsia="宋体" w:cs="宋体"/>
          <w:kern w:val="0"/>
          <w:sz w:val="24"/>
          <w:lang w:val="zh-CN"/>
        </w:rPr>
        <w:t>4.2.3.6提出质疑的日期。</w:t>
      </w:r>
    </w:p>
    <w:p>
      <w:pPr>
        <w:spacing w:line="36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供应商提交的质疑函需一式三份。供应商为自然人的，应当由本人签字；供应商为法人或者其他组织的，应当由法定代表人、主要负责人，或者其授权代表签字或者盖章，并加盖公章。</w:t>
      </w:r>
    </w:p>
    <w:p>
      <w:pPr>
        <w:spacing w:line="36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质疑函范本及制作说明详见附件2。</w:t>
      </w:r>
    </w:p>
    <w:p>
      <w:pPr>
        <w:spacing w:line="36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4.2.4对同一采购程序环节的质疑，供应商须在法定质疑期内一次性提出。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kern w:val="0"/>
          <w:sz w:val="24"/>
          <w:szCs w:val="24"/>
          <w:lang w:val="zh-CN" w:eastAsia="zh-CN" w:bidi="ar-SA"/>
        </w:rPr>
        <w:t>4.2</w:t>
      </w:r>
      <w:r>
        <w:rPr>
          <w:rFonts w:hint="eastAsia" w:ascii="宋体" w:hAnsi="宋体" w:eastAsia="宋体" w:cs="宋体"/>
          <w:kern w:val="0"/>
          <w:sz w:val="24"/>
          <w:szCs w:val="24"/>
          <w:lang w:val="en-US" w:eastAsia="zh-CN" w:bidi="ar-SA"/>
        </w:rPr>
        <w:t>.5采购人或者采购</w:t>
      </w:r>
      <w:r>
        <w:rPr>
          <w:rFonts w:hint="eastAsia" w:ascii="宋体" w:hAnsi="宋体" w:eastAsia="宋体" w:cs="宋体"/>
          <w:sz w:val="24"/>
          <w:szCs w:val="24"/>
        </w:rPr>
        <w:t>机构应当在收到供应商的书面质疑后七个工作日内作出答复</w:t>
      </w:r>
      <w:r>
        <w:rPr>
          <w:rFonts w:hint="eastAsia" w:ascii="宋体" w:hAnsi="宋体" w:eastAsia="宋体" w:cs="宋体"/>
        </w:rPr>
        <w:t>，</w:t>
      </w:r>
      <w:r>
        <w:rPr>
          <w:rFonts w:hint="eastAsia" w:ascii="宋体" w:hAnsi="宋体" w:eastAsia="宋体" w:cs="宋体"/>
          <w:sz w:val="24"/>
          <w:szCs w:val="24"/>
        </w:rPr>
        <w:t>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zh-CN"/>
        </w:rPr>
        <w:t>4.2</w:t>
      </w:r>
      <w:r>
        <w:rPr>
          <w:rFonts w:hint="eastAsia" w:ascii="宋体" w:hAnsi="宋体" w:eastAsia="宋体" w:cs="宋体"/>
          <w:sz w:val="24"/>
          <w:szCs w:val="24"/>
        </w:rPr>
        <w:t>.6询问或者质疑事项可能影响采购结果的，采购人应当暂停签订合同，已经签订合同的，应当中止履行合同。</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4.3供应商投诉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4.3.1质疑供应商对采购人、采购机构的答复不满意或者采购人、采购机构未在规定的时间内作出答复的，可以在答复期满后十五个工作日内向同级政府采购监督管理部门提出投诉。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4.3.</w:t>
      </w:r>
      <w:r>
        <w:rPr>
          <w:rFonts w:hint="eastAsia" w:ascii="宋体" w:hAnsi="宋体" w:eastAsia="宋体" w:cs="宋体"/>
          <w:sz w:val="24"/>
          <w:szCs w:val="24"/>
          <w:lang w:val="zh-CN"/>
        </w:rPr>
        <w:t>2</w:t>
      </w:r>
      <w:r>
        <w:rPr>
          <w:rFonts w:hint="eastAsia" w:ascii="宋体" w:hAnsi="宋体" w:eastAsia="宋体" w:cs="宋体"/>
          <w:sz w:val="24"/>
          <w:szCs w:val="24"/>
        </w:rPr>
        <w:t>供应商投诉的事项不得超出已质疑事项的范围，基于质疑答复内容提出的投诉事项除外。</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4.3.3供应商投诉应当有明确的请求和必要的证明材料。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4.3.5 以联合体形式参加政府采购活动的，其投诉应当由组成联合体的所有供应商共同提出。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投诉书范本及制作说明详见附件3。</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4.4在线质疑、投诉。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128"/>
        <w:snapToGrid w:val="0"/>
        <w:spacing w:before="0"/>
        <w:ind w:firstLine="360"/>
        <w:rPr>
          <w:rFonts w:hint="eastAsia" w:ascii="宋体" w:hAnsi="宋体" w:eastAsia="宋体" w:cs="宋体"/>
          <w:sz w:val="18"/>
          <w:szCs w:val="18"/>
        </w:rPr>
      </w:pPr>
    </w:p>
    <w:p>
      <w:pPr>
        <w:adjustRightInd/>
        <w:spacing w:line="360" w:lineRule="auto"/>
        <w:jc w:val="center"/>
        <w:outlineLvl w:val="0"/>
        <w:rPr>
          <w:rFonts w:hint="eastAsia" w:ascii="宋体" w:hAnsi="宋体" w:eastAsia="宋体" w:cs="宋体"/>
          <w:b/>
          <w:sz w:val="32"/>
          <w:szCs w:val="20"/>
        </w:rPr>
      </w:pPr>
      <w:r>
        <w:rPr>
          <w:rFonts w:hint="eastAsia" w:ascii="宋体" w:hAnsi="宋体" w:eastAsia="宋体" w:cs="宋体"/>
          <w:b/>
          <w:sz w:val="32"/>
          <w:szCs w:val="20"/>
        </w:rPr>
        <w:t xml:space="preserve">      二、招标文件的构成、澄清、修改</w:t>
      </w:r>
    </w:p>
    <w:p>
      <w:pPr>
        <w:pStyle w:val="34"/>
        <w:spacing w:line="360" w:lineRule="auto"/>
        <w:rPr>
          <w:rFonts w:hint="eastAsia" w:ascii="宋体" w:hAnsi="宋体" w:eastAsia="宋体" w:cs="宋体"/>
          <w:b/>
          <w:sz w:val="24"/>
          <w:szCs w:val="24"/>
        </w:rPr>
      </w:pPr>
      <w:r>
        <w:rPr>
          <w:rFonts w:hint="eastAsia" w:ascii="宋体" w:hAnsi="宋体" w:eastAsia="宋体" w:cs="宋体"/>
          <w:b/>
          <w:sz w:val="24"/>
          <w:szCs w:val="24"/>
        </w:rPr>
        <w:t>5．招标文件的构成</w:t>
      </w:r>
    </w:p>
    <w:p>
      <w:pPr>
        <w:pStyle w:val="3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5.1 招标文件包括下列文件及附件：</w:t>
      </w:r>
    </w:p>
    <w:p>
      <w:pPr>
        <w:pStyle w:val="34"/>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5.1.1招标公告；</w:t>
      </w:r>
    </w:p>
    <w:p>
      <w:pPr>
        <w:pStyle w:val="34"/>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5.1.2投标人须知；</w:t>
      </w:r>
    </w:p>
    <w:p>
      <w:pPr>
        <w:pStyle w:val="34"/>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5.1.3采购需求；</w:t>
      </w:r>
    </w:p>
    <w:p>
      <w:pPr>
        <w:pStyle w:val="34"/>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5.1.4评标办法；</w:t>
      </w:r>
    </w:p>
    <w:p>
      <w:pPr>
        <w:pStyle w:val="34"/>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5.1.5拟签订的合同文本；</w:t>
      </w:r>
    </w:p>
    <w:p>
      <w:pPr>
        <w:pStyle w:val="34"/>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rPr>
        <w:t>5.1.6</w:t>
      </w:r>
      <w:r>
        <w:rPr>
          <w:rFonts w:hint="eastAsia" w:ascii="宋体" w:hAnsi="宋体" w:eastAsia="宋体" w:cs="宋体"/>
          <w:sz w:val="24"/>
          <w:szCs w:val="24"/>
        </w:rPr>
        <w:t>应提交的有关格式范例。</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5.2与本项目有关的</w:t>
      </w:r>
      <w:r>
        <w:rPr>
          <w:rFonts w:hint="eastAsia" w:ascii="宋体" w:hAnsi="宋体" w:eastAsia="宋体" w:cs="宋体"/>
          <w:bCs/>
          <w:sz w:val="24"/>
        </w:rPr>
        <w:t>澄清或者修改的内容为招标文件的组成部分</w:t>
      </w:r>
      <w:r>
        <w:rPr>
          <w:rFonts w:hint="eastAsia" w:ascii="宋体" w:hAnsi="宋体" w:eastAsia="宋体" w:cs="宋体"/>
          <w:sz w:val="24"/>
        </w:rPr>
        <w:t>。</w:t>
      </w:r>
    </w:p>
    <w:p>
      <w:pPr>
        <w:pStyle w:val="34"/>
        <w:spacing w:line="360" w:lineRule="auto"/>
        <w:rPr>
          <w:rFonts w:hint="eastAsia" w:ascii="宋体" w:hAnsi="宋体" w:eastAsia="宋体" w:cs="宋体"/>
          <w:b/>
          <w:sz w:val="24"/>
          <w:szCs w:val="24"/>
        </w:rPr>
      </w:pPr>
      <w:r>
        <w:rPr>
          <w:rFonts w:hint="eastAsia" w:ascii="宋体" w:hAnsi="宋体" w:eastAsia="宋体" w:cs="宋体"/>
          <w:b/>
          <w:sz w:val="24"/>
          <w:szCs w:val="24"/>
        </w:rPr>
        <w:t>6. 招标文件的澄清、修改</w:t>
      </w:r>
    </w:p>
    <w:p>
      <w:pPr>
        <w:pStyle w:val="128"/>
        <w:snapToGrid w:val="0"/>
        <w:spacing w:before="0"/>
        <w:ind w:firstLine="480"/>
        <w:rPr>
          <w:rFonts w:hint="eastAsia" w:ascii="宋体" w:hAnsi="宋体" w:eastAsia="宋体" w:cs="宋体"/>
        </w:rPr>
      </w:pPr>
      <w:r>
        <w:rPr>
          <w:rFonts w:hint="eastAsia" w:ascii="宋体" w:hAnsi="宋体" w:eastAsia="宋体" w:cs="宋体"/>
        </w:rPr>
        <w:t>6.1已获取招标文件的潜在投标人，若有问题需要澄清，应于投标截止时间前，以书面形式向采购机构提出。</w:t>
      </w:r>
    </w:p>
    <w:p>
      <w:pPr>
        <w:pStyle w:val="128"/>
        <w:snapToGrid w:val="0"/>
        <w:spacing w:before="0"/>
        <w:ind w:firstLine="480"/>
        <w:rPr>
          <w:rFonts w:hint="eastAsia" w:ascii="宋体" w:hAnsi="宋体" w:eastAsia="宋体" w:cs="宋体"/>
        </w:rPr>
      </w:pPr>
      <w:r>
        <w:rPr>
          <w:rFonts w:hint="eastAsia" w:ascii="宋体" w:hAnsi="宋体" w:eastAsia="宋体" w:cs="宋体"/>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int="eastAsia" w:ascii="宋体" w:hAnsi="宋体" w:eastAsia="宋体" w:cs="宋体"/>
          <w:sz w:val="18"/>
          <w:szCs w:val="18"/>
          <w:lang w:val="en-US"/>
        </w:rPr>
      </w:pPr>
      <w:r>
        <w:rPr>
          <w:rFonts w:hint="eastAsia" w:ascii="宋体" w:hAnsi="宋体" w:eastAsia="宋体" w:cs="宋体"/>
          <w:szCs w:val="24"/>
          <w:lang w:val="en-US"/>
        </w:rPr>
        <w:t xml:space="preserve">    </w:t>
      </w:r>
    </w:p>
    <w:p>
      <w:pPr>
        <w:adjustRightInd/>
        <w:spacing w:line="360" w:lineRule="auto"/>
        <w:jc w:val="center"/>
        <w:outlineLvl w:val="0"/>
        <w:rPr>
          <w:rFonts w:hint="eastAsia" w:ascii="宋体" w:hAnsi="宋体" w:eastAsia="宋体" w:cs="宋体"/>
          <w:b/>
          <w:sz w:val="30"/>
          <w:szCs w:val="20"/>
        </w:rPr>
      </w:pPr>
      <w:r>
        <w:rPr>
          <w:rFonts w:hint="eastAsia" w:ascii="宋体" w:hAnsi="宋体" w:eastAsia="宋体" w:cs="宋体"/>
          <w:b/>
          <w:sz w:val="30"/>
          <w:szCs w:val="20"/>
        </w:rPr>
        <w:t>三、投标</w:t>
      </w:r>
    </w:p>
    <w:p>
      <w:pPr>
        <w:pStyle w:val="34"/>
        <w:spacing w:line="360" w:lineRule="auto"/>
        <w:rPr>
          <w:rFonts w:hint="eastAsia" w:ascii="宋体" w:hAnsi="宋体" w:eastAsia="宋体" w:cs="宋体"/>
          <w:b/>
          <w:sz w:val="24"/>
          <w:szCs w:val="24"/>
        </w:rPr>
      </w:pPr>
      <w:r>
        <w:rPr>
          <w:rFonts w:hint="eastAsia" w:ascii="宋体" w:hAnsi="宋体" w:eastAsia="宋体" w:cs="宋体"/>
          <w:b/>
          <w:sz w:val="24"/>
          <w:szCs w:val="24"/>
        </w:rPr>
        <w:t>7. 招标文件的获取</w:t>
      </w:r>
    </w:p>
    <w:p>
      <w:pPr>
        <w:spacing w:line="360" w:lineRule="auto"/>
        <w:ind w:firstLine="480" w:firstLineChars="200"/>
        <w:rPr>
          <w:rFonts w:hint="eastAsia" w:ascii="宋体" w:hAnsi="宋体" w:eastAsia="宋体" w:cs="宋体"/>
          <w:snapToGrid w:val="0"/>
          <w:kern w:val="28"/>
          <w:sz w:val="24"/>
        </w:rPr>
      </w:pPr>
      <w:r>
        <w:rPr>
          <w:rFonts w:hint="eastAsia" w:ascii="宋体" w:hAnsi="宋体" w:eastAsia="宋体" w:cs="宋体"/>
          <w:snapToGrid w:val="0"/>
          <w:kern w:val="28"/>
          <w:sz w:val="24"/>
        </w:rPr>
        <w:t>详见招标公告中获取招标文件的时间期限、地点、方式及招标文件售价。</w:t>
      </w:r>
    </w:p>
    <w:p>
      <w:pPr>
        <w:pStyle w:val="34"/>
        <w:spacing w:line="360" w:lineRule="auto"/>
        <w:rPr>
          <w:rFonts w:hint="eastAsia" w:ascii="宋体" w:hAnsi="宋体" w:eastAsia="宋体" w:cs="宋体"/>
          <w:b/>
          <w:sz w:val="24"/>
          <w:szCs w:val="24"/>
        </w:rPr>
      </w:pPr>
      <w:r>
        <w:rPr>
          <w:rFonts w:hint="eastAsia" w:ascii="宋体" w:hAnsi="宋体" w:eastAsia="宋体" w:cs="宋体"/>
          <w:b/>
          <w:sz w:val="24"/>
          <w:szCs w:val="24"/>
        </w:rPr>
        <w:t>8.开标前答疑会或现场考察</w:t>
      </w:r>
    </w:p>
    <w:p>
      <w:pPr>
        <w:pStyle w:val="3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hint="eastAsia" w:ascii="宋体" w:hAnsi="宋体" w:eastAsia="宋体" w:cs="宋体"/>
          <w:b/>
          <w:szCs w:val="24"/>
        </w:rPr>
      </w:pPr>
      <w:r>
        <w:rPr>
          <w:rFonts w:hint="eastAsia" w:ascii="宋体" w:hAnsi="宋体" w:eastAsia="宋体" w:cs="宋体"/>
          <w:b/>
          <w:kern w:val="28"/>
          <w:sz w:val="24"/>
          <w:szCs w:val="24"/>
        </w:rPr>
        <w:t>9.投标保证金</w:t>
      </w:r>
    </w:p>
    <w:p>
      <w:pPr>
        <w:pStyle w:val="15"/>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本项目不需缴纳投标保证金。</w:t>
      </w:r>
    </w:p>
    <w:p>
      <w:pPr>
        <w:pStyle w:val="34"/>
        <w:spacing w:line="360" w:lineRule="auto"/>
        <w:rPr>
          <w:rFonts w:hint="eastAsia" w:ascii="宋体" w:hAnsi="宋体" w:eastAsia="宋体" w:cs="宋体"/>
          <w:b/>
          <w:sz w:val="24"/>
          <w:szCs w:val="24"/>
        </w:rPr>
      </w:pPr>
      <w:r>
        <w:rPr>
          <w:rFonts w:hint="eastAsia" w:ascii="宋体" w:hAnsi="宋体" w:eastAsia="宋体" w:cs="宋体"/>
          <w:b/>
          <w:sz w:val="24"/>
          <w:szCs w:val="24"/>
        </w:rPr>
        <w:t>10. 投标文件的语言</w:t>
      </w:r>
    </w:p>
    <w:p>
      <w:pPr>
        <w:autoSpaceDE w:val="0"/>
        <w:autoSpaceDN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rPr>
        <w:t>投标文件及投标人与采购有关的来往通知、函件和文件均应使用中文。</w:t>
      </w:r>
    </w:p>
    <w:p>
      <w:pPr>
        <w:pStyle w:val="34"/>
        <w:spacing w:line="360" w:lineRule="auto"/>
        <w:rPr>
          <w:rFonts w:hint="eastAsia" w:ascii="宋体" w:hAnsi="宋体" w:eastAsia="宋体" w:cs="宋体"/>
          <w:b/>
          <w:sz w:val="24"/>
          <w:szCs w:val="24"/>
          <w:highlight w:val="none"/>
        </w:rPr>
      </w:pPr>
      <w:r>
        <w:rPr>
          <w:rFonts w:hint="eastAsia" w:ascii="宋体" w:hAnsi="宋体" w:eastAsia="宋体" w:cs="宋体"/>
          <w:b/>
          <w:sz w:val="24"/>
          <w:szCs w:val="24"/>
        </w:rPr>
        <w:t>11. 投标文</w:t>
      </w:r>
      <w:r>
        <w:rPr>
          <w:rFonts w:hint="eastAsia" w:ascii="宋体" w:hAnsi="宋体" w:eastAsia="宋体" w:cs="宋体"/>
          <w:b/>
          <w:sz w:val="24"/>
          <w:szCs w:val="24"/>
          <w:highlight w:val="none"/>
        </w:rPr>
        <w:t>件的组成</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11.1</w:t>
      </w:r>
      <w:r>
        <w:rPr>
          <w:rFonts w:hint="eastAsia" w:ascii="宋体" w:hAnsi="宋体" w:eastAsia="宋体" w:cs="宋体"/>
          <w:b/>
          <w:sz w:val="24"/>
          <w:highlight w:val="none"/>
        </w:rPr>
        <w:t>资格文件</w:t>
      </w:r>
      <w:r>
        <w:rPr>
          <w:rFonts w:hint="eastAsia" w:ascii="宋体" w:hAnsi="宋体" w:eastAsia="宋体" w:cs="宋体"/>
          <w:sz w:val="24"/>
          <w:highlight w:val="none"/>
        </w:rPr>
        <w:t>：</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11.1.1符合参加政府采购活动应当具备的一般条件的承诺函；</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11.1.2</w:t>
      </w:r>
      <w:r>
        <w:rPr>
          <w:rFonts w:hint="eastAsia" w:ascii="宋体" w:hAnsi="宋体" w:eastAsia="宋体" w:cs="宋体"/>
          <w:snapToGrid w:val="0"/>
          <w:kern w:val="28"/>
          <w:sz w:val="24"/>
          <w:szCs w:val="20"/>
        </w:rPr>
        <w:t>联合协议（如果有)；</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11.1.3落实政府采购政策需满足的资格要求</w:t>
      </w:r>
      <w:r>
        <w:rPr>
          <w:rFonts w:hint="eastAsia" w:ascii="宋体" w:hAnsi="宋体" w:eastAsia="宋体" w:cs="宋体"/>
          <w:snapToGrid w:val="0"/>
          <w:kern w:val="28"/>
          <w:sz w:val="24"/>
          <w:szCs w:val="20"/>
        </w:rPr>
        <w:t>（如果有)</w:t>
      </w:r>
      <w:r>
        <w:rPr>
          <w:rFonts w:hint="eastAsia" w:ascii="宋体" w:hAnsi="宋体" w:eastAsia="宋体" w:cs="宋体"/>
          <w:sz w:val="24"/>
        </w:rPr>
        <w:t>；</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11.1.4本项目的特定资格要求</w:t>
      </w:r>
      <w:r>
        <w:rPr>
          <w:rFonts w:hint="eastAsia" w:ascii="宋体" w:hAnsi="宋体" w:eastAsia="宋体" w:cs="宋体"/>
          <w:snapToGrid w:val="0"/>
          <w:kern w:val="28"/>
          <w:sz w:val="24"/>
          <w:szCs w:val="20"/>
        </w:rPr>
        <w:t>（如果有)</w:t>
      </w:r>
      <w:r>
        <w:rPr>
          <w:rFonts w:hint="eastAsia" w:ascii="宋体" w:hAnsi="宋体" w:eastAsia="宋体" w:cs="宋体"/>
          <w:sz w:val="24"/>
        </w:rPr>
        <w:t>。</w:t>
      </w:r>
    </w:p>
    <w:p>
      <w:pPr>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11.</w:t>
      </w:r>
      <w:r>
        <w:rPr>
          <w:rFonts w:hint="eastAsia" w:ascii="宋体" w:hAnsi="宋体" w:eastAsia="宋体" w:cs="宋体"/>
          <w:sz w:val="24"/>
        </w:rPr>
        <w:t>2</w:t>
      </w:r>
      <w:r>
        <w:rPr>
          <w:rFonts w:hint="eastAsia" w:ascii="宋体" w:hAnsi="宋体" w:eastAsia="宋体" w:cs="宋体"/>
          <w:sz w:val="24"/>
          <w:lang w:val="zh-CN"/>
        </w:rPr>
        <w:t xml:space="preserve">  </w:t>
      </w:r>
      <w:r>
        <w:rPr>
          <w:rFonts w:hint="eastAsia" w:ascii="宋体" w:hAnsi="宋体" w:eastAsia="宋体" w:cs="宋体"/>
          <w:sz w:val="24"/>
        </w:rPr>
        <w:t>商务技术</w:t>
      </w:r>
      <w:r>
        <w:rPr>
          <w:rFonts w:hint="eastAsia" w:ascii="宋体" w:hAnsi="宋体" w:eastAsia="宋体" w:cs="宋体"/>
          <w:sz w:val="24"/>
          <w:lang w:val="zh-CN"/>
        </w:rPr>
        <w:t>文件：</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11.2.1投标函；</w:t>
      </w:r>
      <w:r>
        <w:rPr>
          <w:rFonts w:hint="eastAsia" w:ascii="宋体" w:hAnsi="宋体" w:eastAsia="宋体" w:cs="宋体"/>
          <w:sz w:val="24"/>
          <w:lang w:val="zh-CN"/>
        </w:rPr>
        <w:t xml:space="preserve"> </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11.2.2授权委托书或法定代表人（单位负责人、自然人本人）身份证明；</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11.2.3分包意向协议</w:t>
      </w:r>
      <w:r>
        <w:rPr>
          <w:rFonts w:hint="eastAsia" w:ascii="宋体" w:hAnsi="宋体" w:eastAsia="宋体" w:cs="宋体"/>
          <w:snapToGrid w:val="0"/>
          <w:kern w:val="28"/>
          <w:sz w:val="24"/>
          <w:szCs w:val="20"/>
        </w:rPr>
        <w:t>（如果有)</w:t>
      </w:r>
      <w:r>
        <w:rPr>
          <w:rFonts w:hint="eastAsia" w:ascii="宋体" w:hAnsi="宋体" w:eastAsia="宋体" w:cs="宋体"/>
          <w:sz w:val="24"/>
        </w:rPr>
        <w:t>；</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11.2.4符合性审查资料；</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11.2.5评标标准相应的商务技术资料；</w:t>
      </w:r>
    </w:p>
    <w:p>
      <w:pPr>
        <w:pStyle w:val="2"/>
        <w:rPr>
          <w:rFonts w:hint="default" w:eastAsia="宋体"/>
          <w:lang w:val="en-US" w:eastAsia="zh-CN"/>
        </w:rPr>
      </w:pPr>
      <w:r>
        <w:rPr>
          <w:rFonts w:hint="default" w:ascii="宋体" w:hAnsi="宋体" w:eastAsia="宋体" w:cs="宋体"/>
          <w:sz w:val="24"/>
          <w:lang w:val="en-US"/>
        </w:rPr>
        <w:t xml:space="preserve">       </w:t>
      </w:r>
      <w:r>
        <w:rPr>
          <w:rFonts w:hint="default" w:ascii="宋体" w:hAnsi="宋体" w:eastAsia="宋体" w:cs="宋体"/>
          <w:b w:val="0"/>
          <w:bCs w:val="0"/>
          <w:sz w:val="24"/>
          <w:lang w:val="en-US"/>
        </w:rPr>
        <w:t xml:space="preserve"> 11.2.6 </w:t>
      </w:r>
      <w:r>
        <w:rPr>
          <w:rFonts w:hint="eastAsia" w:ascii="宋体" w:hAnsi="宋体" w:eastAsia="宋体" w:cs="宋体"/>
          <w:b w:val="0"/>
          <w:bCs w:val="0"/>
          <w:sz w:val="24"/>
          <w:lang w:val="en-US" w:eastAsia="zh-CN"/>
        </w:rPr>
        <w:t>投标标的清单；</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11.2.</w:t>
      </w:r>
      <w:r>
        <w:rPr>
          <w:rFonts w:hint="default" w:ascii="宋体" w:hAnsi="宋体" w:cs="宋体"/>
          <w:sz w:val="24"/>
          <w:lang w:val="en-US"/>
        </w:rPr>
        <w:t>7</w:t>
      </w:r>
      <w:r>
        <w:rPr>
          <w:rFonts w:hint="eastAsia" w:ascii="宋体" w:hAnsi="宋体" w:eastAsia="宋体" w:cs="宋体"/>
          <w:sz w:val="24"/>
        </w:rPr>
        <w:t>商务技术偏离表；</w:t>
      </w:r>
    </w:p>
    <w:p>
      <w:pPr>
        <w:snapToGrid w:val="0"/>
        <w:spacing w:line="360" w:lineRule="auto"/>
        <w:ind w:firstLine="960" w:firstLineChars="400"/>
        <w:rPr>
          <w:rFonts w:hint="eastAsia" w:ascii="宋体" w:hAnsi="宋体" w:eastAsia="宋体" w:cs="宋体"/>
          <w:sz w:val="24"/>
          <w:lang w:val="zh-CN"/>
        </w:rPr>
      </w:pPr>
      <w:r>
        <w:rPr>
          <w:rFonts w:hint="eastAsia" w:ascii="宋体" w:hAnsi="宋体" w:eastAsia="宋体" w:cs="宋体"/>
          <w:sz w:val="24"/>
          <w:lang w:val="zh-CN"/>
        </w:rPr>
        <w:t>11.</w:t>
      </w:r>
      <w:r>
        <w:rPr>
          <w:rFonts w:hint="eastAsia" w:ascii="宋体" w:hAnsi="宋体" w:eastAsia="宋体" w:cs="宋体"/>
          <w:sz w:val="24"/>
        </w:rPr>
        <w:t>2</w:t>
      </w:r>
      <w:r>
        <w:rPr>
          <w:rFonts w:hint="eastAsia" w:ascii="宋体" w:hAnsi="宋体" w:eastAsia="宋体" w:cs="宋体"/>
          <w:sz w:val="24"/>
          <w:lang w:val="zh-CN"/>
        </w:rPr>
        <w:t>.</w:t>
      </w:r>
      <w:r>
        <w:rPr>
          <w:rFonts w:hint="default" w:ascii="宋体" w:hAnsi="宋体" w:cs="宋体"/>
          <w:sz w:val="24"/>
          <w:lang w:val="en-US"/>
        </w:rPr>
        <w:t>8</w:t>
      </w:r>
      <w:r>
        <w:rPr>
          <w:rFonts w:hint="eastAsia" w:ascii="宋体" w:hAnsi="宋体" w:eastAsia="宋体" w:cs="宋体"/>
          <w:sz w:val="24"/>
          <w:lang w:val="zh-CN"/>
        </w:rPr>
        <w:t>政府采购供应商廉洁自律承诺书；</w:t>
      </w:r>
    </w:p>
    <w:p>
      <w:pPr>
        <w:snapToGrid w:val="0"/>
        <w:spacing w:line="360" w:lineRule="auto"/>
        <w:ind w:firstLine="480" w:firstLineChars="200"/>
        <w:rPr>
          <w:rFonts w:hint="eastAsia" w:ascii="宋体" w:hAnsi="宋体" w:eastAsia="宋体" w:cs="宋体"/>
          <w:sz w:val="24"/>
          <w:highlight w:val="none"/>
          <w:u w:val="single"/>
          <w:lang w:val="zh-CN"/>
        </w:rPr>
      </w:pPr>
      <w:r>
        <w:rPr>
          <w:rFonts w:hint="eastAsia" w:ascii="宋体" w:hAnsi="宋体" w:eastAsia="宋体" w:cs="宋体"/>
          <w:kern w:val="0"/>
          <w:sz w:val="24"/>
          <w:highlight w:val="none"/>
          <w:lang w:val="zh-CN"/>
        </w:rPr>
        <w:t>11.</w:t>
      </w:r>
      <w:r>
        <w:rPr>
          <w:rFonts w:hint="eastAsia" w:ascii="宋体" w:hAnsi="宋体" w:eastAsia="宋体" w:cs="宋体"/>
          <w:kern w:val="0"/>
          <w:sz w:val="24"/>
          <w:highlight w:val="none"/>
        </w:rPr>
        <w:t>3</w:t>
      </w:r>
      <w:r>
        <w:rPr>
          <w:rFonts w:hint="eastAsia" w:ascii="宋体" w:hAnsi="宋体" w:eastAsia="宋体" w:cs="宋体"/>
          <w:b/>
          <w:sz w:val="24"/>
          <w:highlight w:val="none"/>
        </w:rPr>
        <w:t>报价文件：</w:t>
      </w:r>
      <w:r>
        <w:rPr>
          <w:rFonts w:hint="eastAsia" w:ascii="宋体" w:hAnsi="宋体" w:eastAsia="宋体" w:cs="宋体"/>
          <w:sz w:val="24"/>
          <w:highlight w:val="none"/>
        </w:rPr>
        <w:t xml:space="preserve"> </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11.3.1开标一览表（报价表）；</w:t>
      </w:r>
    </w:p>
    <w:p>
      <w:pPr>
        <w:pStyle w:val="2"/>
        <w:ind w:left="0" w:leftChars="0" w:firstLine="241" w:firstLineChars="100"/>
        <w:rPr>
          <w:rFonts w:hint="default" w:ascii="宋体" w:hAnsi="宋体" w:eastAsia="宋体" w:cs="宋体"/>
          <w:b w:val="0"/>
          <w:bCs w:val="0"/>
          <w:kern w:val="2"/>
          <w:sz w:val="24"/>
          <w:szCs w:val="24"/>
          <w:lang w:val="en-US" w:eastAsia="zh-CN" w:bidi="ar-SA"/>
        </w:rPr>
      </w:pPr>
      <w:r>
        <w:rPr>
          <w:rFonts w:hint="default" w:ascii="宋体" w:hAnsi="宋体" w:eastAsia="宋体" w:cs="宋体"/>
          <w:sz w:val="24"/>
          <w:lang w:val="en-US"/>
        </w:rPr>
        <w:t xml:space="preserve">      </w:t>
      </w:r>
      <w:r>
        <w:rPr>
          <w:rFonts w:hint="default" w:ascii="宋体" w:hAnsi="宋体" w:eastAsia="宋体" w:cs="宋体"/>
          <w:b w:val="0"/>
          <w:bCs w:val="0"/>
          <w:kern w:val="2"/>
          <w:sz w:val="24"/>
          <w:szCs w:val="24"/>
          <w:lang w:val="en-US" w:eastAsia="zh-CN" w:bidi="ar-SA"/>
        </w:rPr>
        <w:t xml:space="preserve">11.3.2  </w:t>
      </w:r>
      <w:r>
        <w:rPr>
          <w:rFonts w:hint="eastAsia" w:ascii="宋体" w:hAnsi="宋体" w:eastAsia="宋体" w:cs="宋体"/>
          <w:b w:val="0"/>
          <w:bCs w:val="0"/>
          <w:kern w:val="2"/>
          <w:sz w:val="24"/>
          <w:szCs w:val="24"/>
          <w:lang w:val="en-US" w:eastAsia="zh-CN" w:bidi="ar-SA"/>
        </w:rPr>
        <w:t>中小企业声明函（如果有）；</w:t>
      </w:r>
    </w:p>
    <w:p>
      <w:pPr>
        <w:spacing w:line="360" w:lineRule="auto"/>
        <w:ind w:firstLine="723" w:firstLineChars="300"/>
        <w:rPr>
          <w:rFonts w:hint="eastAsia" w:ascii="宋体" w:hAnsi="宋体" w:eastAsia="宋体" w:cs="宋体"/>
          <w:b/>
          <w:sz w:val="24"/>
        </w:rPr>
      </w:pPr>
      <w:r>
        <w:rPr>
          <w:rFonts w:hint="eastAsia" w:ascii="宋体" w:hAnsi="宋体" w:eastAsia="宋体" w:cs="宋体"/>
          <w:b/>
          <w:sz w:val="24"/>
        </w:rPr>
        <w:t>投标文件含有采购人不能接受的附加条件的，投标无效；</w:t>
      </w:r>
    </w:p>
    <w:p>
      <w:pPr>
        <w:spacing w:line="360" w:lineRule="auto"/>
        <w:ind w:firstLine="723" w:firstLineChars="300"/>
        <w:rPr>
          <w:rFonts w:hint="eastAsia" w:ascii="宋体" w:hAnsi="宋体" w:eastAsia="宋体" w:cs="宋体"/>
          <w:b/>
          <w:sz w:val="24"/>
          <w:szCs w:val="21"/>
        </w:rPr>
      </w:pPr>
      <w:r>
        <w:rPr>
          <w:rFonts w:hint="eastAsia" w:ascii="宋体" w:hAnsi="宋体" w:eastAsia="宋体" w:cs="宋体"/>
          <w:b/>
          <w:sz w:val="24"/>
        </w:rPr>
        <w:t>投标人提供虚假材料投标的，投标无效。</w:t>
      </w:r>
    </w:p>
    <w:p>
      <w:pPr>
        <w:pStyle w:val="128"/>
        <w:snapToGrid w:val="0"/>
        <w:spacing w:before="0"/>
        <w:ind w:firstLine="0" w:firstLineChars="0"/>
        <w:outlineLvl w:val="0"/>
        <w:rPr>
          <w:rFonts w:hint="eastAsia" w:ascii="宋体" w:hAnsi="宋体" w:eastAsia="宋体" w:cs="宋体"/>
          <w:b/>
          <w:szCs w:val="24"/>
        </w:rPr>
      </w:pPr>
      <w:r>
        <w:rPr>
          <w:rFonts w:hint="eastAsia" w:ascii="宋体" w:hAnsi="宋体" w:eastAsia="宋体" w:cs="宋体"/>
          <w:b/>
          <w:szCs w:val="24"/>
        </w:rPr>
        <w:t>12</w:t>
      </w:r>
      <w:r>
        <w:rPr>
          <w:rFonts w:hint="eastAsia" w:ascii="宋体" w:hAnsi="宋体" w:eastAsia="宋体" w:cs="宋体"/>
          <w:b/>
          <w:kern w:val="0"/>
          <w:szCs w:val="24"/>
          <w:lang w:val="zh-CN"/>
        </w:rPr>
        <w:t xml:space="preserve">. </w:t>
      </w:r>
      <w:r>
        <w:rPr>
          <w:rFonts w:hint="eastAsia" w:ascii="宋体" w:hAnsi="宋体" w:eastAsia="宋体" w:cs="宋体"/>
          <w:b/>
          <w:szCs w:val="24"/>
        </w:rPr>
        <w:t>投标文件的编制</w:t>
      </w:r>
    </w:p>
    <w:p>
      <w:pPr>
        <w:spacing w:line="360" w:lineRule="auto"/>
        <w:ind w:firstLine="480" w:firstLineChars="200"/>
        <w:rPr>
          <w:rFonts w:hint="eastAsia" w:ascii="宋体" w:hAnsi="宋体" w:eastAsia="宋体" w:cs="宋体"/>
          <w:b/>
          <w:sz w:val="24"/>
        </w:rPr>
      </w:pPr>
      <w:r>
        <w:rPr>
          <w:rFonts w:hint="eastAsia" w:ascii="宋体" w:hAnsi="宋体" w:eastAsia="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宋体" w:hAnsi="宋体" w:eastAsia="宋体" w:cs="宋体"/>
          <w:b/>
          <w:sz w:val="24"/>
        </w:rPr>
      </w:pPr>
      <w:r>
        <w:rPr>
          <w:rFonts w:hint="eastAsia" w:ascii="宋体" w:hAnsi="宋体" w:eastAsia="宋体" w:cs="宋体"/>
          <w:b/>
          <w:sz w:val="24"/>
        </w:rPr>
        <w:t>13.投标文件的签署、盖章</w:t>
      </w:r>
    </w:p>
    <w:p>
      <w:pPr>
        <w:pStyle w:val="128"/>
        <w:snapToGrid w:val="0"/>
        <w:spacing w:before="0"/>
        <w:ind w:firstLine="480"/>
        <w:rPr>
          <w:rFonts w:hint="eastAsia" w:ascii="宋体" w:hAnsi="宋体" w:eastAsia="宋体" w:cs="宋体"/>
          <w:b/>
        </w:rPr>
      </w:pPr>
      <w:r>
        <w:rPr>
          <w:rFonts w:hint="eastAsia" w:ascii="宋体" w:hAnsi="宋体" w:eastAsia="宋体" w:cs="宋体"/>
          <w:szCs w:val="24"/>
        </w:rPr>
        <w:t>13.1投标文件按照招标文件第六部分格式要</w:t>
      </w:r>
      <w:r>
        <w:rPr>
          <w:rFonts w:hint="eastAsia" w:ascii="宋体" w:hAnsi="宋体" w:eastAsia="宋体" w:cs="宋体"/>
        </w:rPr>
        <w:t>求进行签署、盖章。</w:t>
      </w:r>
      <w:r>
        <w:rPr>
          <w:rFonts w:hint="eastAsia" w:ascii="宋体" w:hAnsi="宋体" w:eastAsia="宋体" w:cs="宋体"/>
          <w:b/>
        </w:rPr>
        <w:t>▲投标人的投标文件未按照招标文件要求签署、盖章的，其投标无效</w:t>
      </w:r>
      <w:r>
        <w:rPr>
          <w:rFonts w:hint="eastAsia" w:ascii="宋体" w:hAnsi="宋体" w:eastAsia="宋体" w:cs="宋体"/>
          <w:szCs w:val="24"/>
        </w:rPr>
        <w:t>。</w:t>
      </w:r>
    </w:p>
    <w:p>
      <w:pPr>
        <w:pStyle w:val="128"/>
        <w:snapToGrid w:val="0"/>
        <w:spacing w:before="0" w:line="360" w:lineRule="auto"/>
        <w:ind w:firstLine="480"/>
        <w:rPr>
          <w:rFonts w:hint="eastAsia" w:ascii="宋体" w:hAnsi="宋体" w:eastAsia="宋体" w:cs="宋体"/>
        </w:rPr>
      </w:pPr>
      <w:r>
        <w:rPr>
          <w:rFonts w:hint="eastAsia" w:ascii="宋体" w:hAnsi="宋体" w:eastAsia="宋体" w:cs="宋体"/>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line="360" w:lineRule="auto"/>
        <w:ind w:firstLine="480"/>
        <w:rPr>
          <w:rFonts w:hint="eastAsia" w:ascii="宋体" w:hAnsi="宋体" w:eastAsia="宋体" w:cs="宋体"/>
          <w:szCs w:val="24"/>
        </w:rPr>
      </w:pPr>
      <w:r>
        <w:rPr>
          <w:rFonts w:hint="eastAsia" w:ascii="宋体" w:hAnsi="宋体" w:eastAsia="宋体" w:cs="宋体"/>
        </w:rPr>
        <w:t>13.3招标文件对投标文件签署、盖章的要求适用于电子签名。</w:t>
      </w:r>
    </w:p>
    <w:p>
      <w:pPr>
        <w:pStyle w:val="128"/>
        <w:keepNext w:val="0"/>
        <w:keepLines w:val="0"/>
        <w:pageBreakBefore w:val="0"/>
        <w:widowControl w:val="0"/>
        <w:kinsoku/>
        <w:wordWrap/>
        <w:overflowPunct/>
        <w:topLinePunct w:val="0"/>
        <w:autoSpaceDE/>
        <w:autoSpaceDN/>
        <w:bidi w:val="0"/>
        <w:adjustRightInd w:val="0"/>
        <w:snapToGrid w:val="0"/>
        <w:spacing w:before="0" w:line="360" w:lineRule="auto"/>
        <w:ind w:firstLine="0" w:firstLineChars="0"/>
        <w:textAlignment w:val="auto"/>
        <w:rPr>
          <w:rFonts w:hint="eastAsia" w:ascii="宋体" w:hAnsi="宋体" w:eastAsia="宋体" w:cs="宋体"/>
          <w:b/>
          <w:szCs w:val="24"/>
        </w:rPr>
      </w:pPr>
      <w:r>
        <w:rPr>
          <w:rFonts w:hint="eastAsia" w:ascii="宋体" w:hAnsi="宋体" w:eastAsia="宋体" w:cs="宋体"/>
          <w:b/>
          <w:szCs w:val="24"/>
        </w:rPr>
        <w:t>14. 投标文件的提交、补充、修改、撤回</w:t>
      </w:r>
    </w:p>
    <w:p>
      <w:pPr>
        <w:pStyle w:val="128"/>
        <w:spacing w:line="360" w:lineRule="auto"/>
        <w:ind w:firstLine="480"/>
        <w:rPr>
          <w:rFonts w:hint="eastAsia" w:ascii="宋体" w:hAnsi="宋体" w:eastAsia="宋体" w:cs="宋体"/>
          <w:szCs w:val="24"/>
        </w:rPr>
      </w:pPr>
      <w:r>
        <w:rPr>
          <w:rFonts w:hint="eastAsia" w:ascii="宋体" w:hAnsi="宋体" w:eastAsia="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line="360" w:lineRule="auto"/>
        <w:ind w:firstLine="480"/>
        <w:rPr>
          <w:rFonts w:hint="eastAsia" w:ascii="宋体" w:hAnsi="宋体" w:eastAsia="宋体" w:cs="宋体"/>
          <w:szCs w:val="24"/>
        </w:rPr>
      </w:pPr>
      <w:r>
        <w:rPr>
          <w:rFonts w:hint="eastAsia" w:ascii="宋体" w:hAnsi="宋体" w:eastAsia="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hint="eastAsia" w:ascii="宋体" w:hAnsi="宋体" w:eastAsia="宋体" w:cs="宋体"/>
          <w:szCs w:val="24"/>
        </w:rPr>
      </w:pPr>
      <w:r>
        <w:rPr>
          <w:rFonts w:hint="eastAsia" w:ascii="宋体" w:hAnsi="宋体" w:eastAsia="宋体" w:cs="宋体"/>
          <w:szCs w:val="24"/>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hint="eastAsia" w:ascii="宋体" w:hAnsi="宋体" w:eastAsia="宋体" w:cs="宋体"/>
          <w:b/>
          <w:sz w:val="24"/>
          <w:szCs w:val="24"/>
        </w:rPr>
      </w:pPr>
      <w:r>
        <w:rPr>
          <w:rFonts w:hint="eastAsia" w:ascii="宋体" w:hAnsi="宋体" w:eastAsia="宋体" w:cs="宋体"/>
          <w:b/>
          <w:sz w:val="24"/>
          <w:szCs w:val="24"/>
        </w:rPr>
        <w:t>15.备份投标文件</w:t>
      </w:r>
    </w:p>
    <w:p>
      <w:pPr>
        <w:pStyle w:val="34"/>
        <w:spacing w:line="360" w:lineRule="auto"/>
        <w:ind w:firstLine="360" w:firstLineChars="150"/>
        <w:rPr>
          <w:rFonts w:hint="eastAsia" w:ascii="宋体" w:hAnsi="宋体" w:eastAsia="宋体" w:cs="宋体"/>
          <w:b/>
          <w:sz w:val="24"/>
          <w:szCs w:val="24"/>
        </w:rPr>
      </w:pPr>
      <w:r>
        <w:rPr>
          <w:rFonts w:hint="eastAsia" w:ascii="宋体" w:hAnsi="宋体" w:eastAsia="宋体" w:cs="宋体"/>
          <w:sz w:val="24"/>
          <w:szCs w:val="24"/>
        </w:rPr>
        <w:t xml:space="preserve"> 15.1投标人在电子交易平台传输递交投标文件后，还可以在投标截止时间前直接提交或者以邮政快递方式递交备份投标文件1份，</w:t>
      </w:r>
      <w:r>
        <w:rPr>
          <w:rFonts w:hint="eastAsia" w:ascii="宋体" w:hAnsi="宋体" w:eastAsia="宋体" w:cs="宋体"/>
          <w:b/>
          <w:sz w:val="24"/>
          <w:szCs w:val="24"/>
        </w:rPr>
        <w:t>但采购人、采购机构不强制或变相强制投标人提交备份投标文件。</w:t>
      </w:r>
    </w:p>
    <w:p>
      <w:pPr>
        <w:pStyle w:val="34"/>
        <w:spacing w:line="360" w:lineRule="auto"/>
        <w:ind w:firstLine="480" w:firstLineChars="200"/>
        <w:rPr>
          <w:rFonts w:hint="eastAsia" w:ascii="宋体" w:hAnsi="宋体" w:eastAsia="宋体" w:cs="宋体"/>
          <w:b/>
          <w:sz w:val="24"/>
          <w:szCs w:val="24"/>
        </w:rPr>
      </w:pPr>
      <w:r>
        <w:rPr>
          <w:rFonts w:hint="eastAsia" w:ascii="宋体" w:hAnsi="宋体" w:eastAsia="宋体" w:cs="宋体"/>
          <w:sz w:val="24"/>
          <w:szCs w:val="24"/>
        </w:rPr>
        <w:t>15.2备份投标文件须在“政采云投标客户端”制作生成，并储存在</w:t>
      </w:r>
      <w:r>
        <w:rPr>
          <w:rFonts w:hint="eastAsia" w:ascii="宋体" w:hAnsi="宋体" w:eastAsia="宋体" w:cs="宋体"/>
          <w:sz w:val="24"/>
        </w:rPr>
        <w:t>DVD光盘</w:t>
      </w:r>
      <w:r>
        <w:rPr>
          <w:rFonts w:hint="eastAsia" w:ascii="宋体" w:hAnsi="宋体" w:eastAsia="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sz w:val="24"/>
        </w:rPr>
        <w:t>不符合上述制作、</w:t>
      </w:r>
      <w:r>
        <w:rPr>
          <w:rFonts w:hint="eastAsia" w:ascii="宋体" w:hAnsi="宋体" w:eastAsia="宋体" w:cs="宋体"/>
          <w:b/>
          <w:sz w:val="24"/>
          <w:szCs w:val="24"/>
        </w:rPr>
        <w:t>存储、密封规定的备份投标文件将被视为无效或者被拒绝接收。</w:t>
      </w:r>
    </w:p>
    <w:p>
      <w:pPr>
        <w:pStyle w:val="3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ascii="宋体" w:hAnsi="宋体" w:eastAsia="宋体" w:cs="宋体"/>
          <w:snapToGrid/>
          <w:sz w:val="24"/>
          <w:szCs w:val="24"/>
        </w:rPr>
        <w:t>招标文件第二部分投标人须知前附表规定的备份投标文件送达地点；</w:t>
      </w:r>
      <w:r>
        <w:rPr>
          <w:rFonts w:hint="eastAsia" w:ascii="宋体" w:hAnsi="宋体" w:eastAsia="宋体" w:cs="宋体"/>
          <w:sz w:val="24"/>
          <w:szCs w:val="24"/>
        </w:rPr>
        <w:t>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hint="eastAsia" w:ascii="宋体" w:hAnsi="宋体" w:eastAsia="宋体" w:cs="宋体"/>
          <w:b/>
          <w:sz w:val="24"/>
          <w:szCs w:val="24"/>
        </w:rPr>
      </w:pPr>
      <w:r>
        <w:rPr>
          <w:rFonts w:hint="eastAsia" w:ascii="宋体" w:hAnsi="宋体" w:eastAsia="宋体" w:cs="宋体"/>
          <w:b/>
          <w:sz w:val="24"/>
          <w:szCs w:val="24"/>
        </w:rPr>
        <w:t>15.5投标人仅提交备份投标文件，</w:t>
      </w:r>
      <w:r>
        <w:rPr>
          <w:rFonts w:hint="eastAsia" w:ascii="宋体" w:hAnsi="宋体" w:eastAsia="宋体" w:cs="宋体"/>
          <w:b/>
          <w:color w:val="auto"/>
          <w:sz w:val="24"/>
          <w:szCs w:val="24"/>
        </w:rPr>
        <w:t>未</w:t>
      </w:r>
      <w:r>
        <w:rPr>
          <w:rFonts w:hint="eastAsia" w:ascii="宋体" w:hAnsi="宋体" w:eastAsia="宋体" w:cs="宋体"/>
          <w:b/>
          <w:sz w:val="24"/>
          <w:szCs w:val="24"/>
        </w:rPr>
        <w:t>在电子交易平台传输递交投标文件的，投标无效。</w:t>
      </w:r>
    </w:p>
    <w:p>
      <w:pPr>
        <w:pStyle w:val="128"/>
        <w:spacing w:before="0"/>
        <w:ind w:firstLine="0" w:firstLineChars="0"/>
        <w:rPr>
          <w:rFonts w:hint="eastAsia" w:ascii="宋体" w:hAnsi="宋体" w:eastAsia="宋体" w:cs="宋体"/>
          <w:b/>
          <w:szCs w:val="24"/>
        </w:rPr>
      </w:pPr>
      <w:r>
        <w:rPr>
          <w:rFonts w:hint="eastAsia" w:ascii="宋体" w:hAnsi="宋体" w:eastAsia="宋体" w:cs="宋体"/>
          <w:b/>
          <w:szCs w:val="24"/>
        </w:rPr>
        <w:t>16.投标文件的无效处理</w:t>
      </w:r>
    </w:p>
    <w:p>
      <w:pPr>
        <w:pStyle w:val="25"/>
        <w:spacing w:line="360" w:lineRule="auto"/>
        <w:ind w:firstLine="360" w:firstLineChars="150"/>
        <w:rPr>
          <w:rFonts w:hint="eastAsia" w:ascii="宋体" w:hAnsi="宋体" w:eastAsia="宋体" w:cs="宋体"/>
          <w:szCs w:val="21"/>
        </w:rPr>
      </w:pPr>
      <w:r>
        <w:rPr>
          <w:rFonts w:hint="eastAsia" w:ascii="宋体" w:hAnsi="宋体" w:eastAsia="宋体" w:cs="宋体"/>
          <w:szCs w:val="21"/>
        </w:rPr>
        <w:t>有招标文件第四部分</w:t>
      </w:r>
      <w:r>
        <w:rPr>
          <w:rFonts w:hint="eastAsia" w:ascii="宋体" w:hAnsi="宋体" w:eastAsia="宋体" w:cs="宋体"/>
          <w:szCs w:val="21"/>
          <w:highlight w:val="none"/>
        </w:rPr>
        <w:t>4.2规定</w:t>
      </w:r>
      <w:r>
        <w:rPr>
          <w:rFonts w:hint="eastAsia" w:ascii="宋体" w:hAnsi="宋体" w:eastAsia="宋体" w:cs="宋体"/>
          <w:szCs w:val="21"/>
        </w:rPr>
        <w:t>的情形之一的，投标无效：</w:t>
      </w:r>
    </w:p>
    <w:p>
      <w:pPr>
        <w:pStyle w:val="128"/>
        <w:spacing w:before="0"/>
        <w:ind w:firstLine="0" w:firstLineChars="0"/>
        <w:rPr>
          <w:rFonts w:hint="eastAsia" w:ascii="宋体" w:hAnsi="宋体" w:eastAsia="宋体" w:cs="宋体"/>
          <w:b/>
          <w:szCs w:val="24"/>
        </w:rPr>
      </w:pPr>
      <w:r>
        <w:rPr>
          <w:rFonts w:hint="eastAsia" w:ascii="宋体" w:hAnsi="宋体" w:eastAsia="宋体" w:cs="宋体"/>
          <w:b/>
          <w:szCs w:val="24"/>
        </w:rPr>
        <w:t>17.投标有效期</w:t>
      </w:r>
    </w:p>
    <w:p>
      <w:pPr>
        <w:spacing w:line="360" w:lineRule="auto"/>
        <w:ind w:firstLine="480" w:firstLineChars="200"/>
        <w:rPr>
          <w:rFonts w:hint="eastAsia" w:ascii="宋体" w:hAnsi="宋体" w:eastAsia="宋体" w:cs="宋体"/>
          <w:b/>
          <w:sz w:val="24"/>
          <w:szCs w:val="21"/>
        </w:rPr>
      </w:pPr>
      <w:r>
        <w:rPr>
          <w:rFonts w:hint="eastAsia" w:ascii="宋体" w:hAnsi="宋体" w:eastAsia="宋体" w:cs="宋体"/>
          <w:sz w:val="24"/>
          <w:szCs w:val="20"/>
        </w:rPr>
        <w:t>17.1投标有效期为从提交投标文件的截止之日起90天。▲</w:t>
      </w:r>
      <w:r>
        <w:rPr>
          <w:rFonts w:hint="eastAsia" w:ascii="宋体" w:hAnsi="宋体" w:eastAsia="宋体" w:cs="宋体"/>
          <w:b/>
          <w:sz w:val="24"/>
          <w:szCs w:val="20"/>
        </w:rPr>
        <w:t>投标人的投标文件中承</w:t>
      </w:r>
      <w:r>
        <w:rPr>
          <w:rFonts w:hint="eastAsia" w:ascii="宋体" w:hAnsi="宋体" w:eastAsia="宋体" w:cs="宋体"/>
          <w:b/>
          <w:sz w:val="24"/>
          <w:szCs w:val="21"/>
        </w:rPr>
        <w:t>诺的投标有效期少于招标文件中载明的投标有效期的，投标无效。</w:t>
      </w:r>
    </w:p>
    <w:p>
      <w:pPr>
        <w:pStyle w:val="128"/>
        <w:spacing w:before="0"/>
        <w:ind w:firstLine="480"/>
        <w:rPr>
          <w:rFonts w:hint="eastAsia" w:ascii="宋体" w:hAnsi="宋体" w:eastAsia="宋体" w:cs="宋体"/>
        </w:rPr>
      </w:pPr>
      <w:r>
        <w:rPr>
          <w:rFonts w:hint="eastAsia" w:ascii="宋体" w:hAnsi="宋体" w:eastAsia="宋体" w:cs="宋体"/>
        </w:rPr>
        <w:t>17.2投标文件合格投递后，自投标截止日期起，在投标有效期内有效。</w:t>
      </w:r>
    </w:p>
    <w:p>
      <w:pPr>
        <w:pStyle w:val="128"/>
        <w:spacing w:before="0"/>
        <w:ind w:firstLine="480"/>
        <w:rPr>
          <w:rFonts w:hint="eastAsia" w:ascii="宋体" w:hAnsi="宋体" w:eastAsia="宋体" w:cs="宋体"/>
        </w:rPr>
      </w:pPr>
      <w:r>
        <w:rPr>
          <w:rFonts w:hint="eastAsia" w:ascii="宋体" w:hAnsi="宋体" w:eastAsia="宋体" w:cs="宋体"/>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643"/>
        <w:rPr>
          <w:rFonts w:hint="eastAsia" w:ascii="宋体" w:hAnsi="宋体" w:eastAsia="宋体" w:cs="宋体"/>
          <w:b/>
          <w:sz w:val="32"/>
        </w:rPr>
      </w:pPr>
    </w:p>
    <w:p>
      <w:pPr>
        <w:pStyle w:val="128"/>
        <w:spacing w:before="0"/>
        <w:ind w:firstLine="1928" w:firstLineChars="600"/>
        <w:rPr>
          <w:rFonts w:hint="eastAsia" w:ascii="宋体" w:hAnsi="宋体" w:eastAsia="宋体" w:cs="宋体"/>
          <w:b/>
          <w:sz w:val="32"/>
        </w:rPr>
      </w:pPr>
      <w:r>
        <w:rPr>
          <w:rFonts w:hint="eastAsia" w:ascii="宋体" w:hAnsi="宋体" w:eastAsia="宋体" w:cs="宋体"/>
          <w:b/>
          <w:sz w:val="32"/>
        </w:rPr>
        <w:t>四、开标、资格审查与信用信息查询</w:t>
      </w:r>
    </w:p>
    <w:p>
      <w:pPr>
        <w:pStyle w:val="554"/>
        <w:spacing w:before="0" w:line="360" w:lineRule="auto"/>
        <w:ind w:left="0" w:firstLine="241" w:firstLineChars="100"/>
        <w:contextualSpacing/>
        <w:rPr>
          <w:rFonts w:hint="eastAsia" w:ascii="宋体" w:hAnsi="宋体" w:eastAsia="宋体" w:cs="宋体"/>
          <w:sz w:val="24"/>
        </w:rPr>
      </w:pPr>
      <w:r>
        <w:rPr>
          <w:rFonts w:hint="eastAsia" w:ascii="宋体" w:hAnsi="宋体" w:eastAsia="宋体" w:cs="宋体"/>
          <w:b/>
          <w:sz w:val="24"/>
          <w:szCs w:val="24"/>
        </w:rPr>
        <w:t>18.开标</w:t>
      </w:r>
      <w:r>
        <w:rPr>
          <w:rFonts w:hint="eastAsia" w:ascii="宋体" w:hAnsi="宋体" w:eastAsia="宋体" w:cs="宋体"/>
          <w:sz w:val="24"/>
        </w:rPr>
        <w:t xml:space="preserve"> </w:t>
      </w:r>
    </w:p>
    <w:p>
      <w:pPr>
        <w:pStyle w:val="554"/>
        <w:spacing w:before="0" w:line="360" w:lineRule="auto"/>
        <w:ind w:left="0" w:firstLine="480" w:firstLineChars="200"/>
        <w:contextualSpacing/>
        <w:rPr>
          <w:rFonts w:hint="eastAsia" w:ascii="宋体" w:hAnsi="宋体" w:eastAsia="宋体" w:cs="宋体"/>
          <w:sz w:val="24"/>
        </w:rPr>
      </w:pPr>
      <w:r>
        <w:rPr>
          <w:rFonts w:hint="eastAsia" w:ascii="宋体" w:hAnsi="宋体" w:eastAsia="宋体" w:cs="宋体"/>
          <w:sz w:val="24"/>
        </w:rPr>
        <w:t>18.1</w:t>
      </w:r>
      <w:r>
        <w:rPr>
          <w:rFonts w:hint="eastAsia" w:ascii="宋体" w:hAnsi="宋体" w:eastAsia="宋体" w:cs="宋体"/>
          <w:sz w:val="24"/>
          <w:lang w:val="en-US" w:eastAsia="zh-CN"/>
        </w:rPr>
        <w:t xml:space="preserve"> </w:t>
      </w:r>
      <w:r>
        <w:rPr>
          <w:rFonts w:hint="eastAsia" w:ascii="宋体" w:hAnsi="宋体" w:eastAsia="宋体" w:cs="宋体"/>
          <w:sz w:val="24"/>
        </w:rPr>
        <w:t>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hint="eastAsia" w:ascii="宋体" w:hAnsi="宋体" w:eastAsia="宋体" w:cs="宋体"/>
          <w:sz w:val="24"/>
        </w:rPr>
      </w:pPr>
      <w:r>
        <w:rPr>
          <w:rFonts w:hint="eastAsia" w:ascii="宋体" w:hAnsi="宋体" w:eastAsia="宋体" w:cs="宋体"/>
          <w:sz w:val="24"/>
        </w:rPr>
        <w:t>　18.2</w:t>
      </w:r>
      <w:r>
        <w:rPr>
          <w:rFonts w:hint="eastAsia" w:ascii="宋体" w:hAnsi="宋体" w:eastAsia="宋体" w:cs="宋体"/>
          <w:sz w:val="24"/>
          <w:lang w:val="en-US" w:eastAsia="zh-CN"/>
        </w:rPr>
        <w:t xml:space="preserve"> </w:t>
      </w:r>
      <w:r>
        <w:rPr>
          <w:rFonts w:hint="eastAsia" w:ascii="宋体" w:hAnsi="宋体" w:eastAsia="宋体" w:cs="宋体"/>
          <w:sz w:val="24"/>
        </w:rPr>
        <w:t>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hint="eastAsia" w:ascii="宋体" w:hAnsi="宋体" w:eastAsia="宋体" w:cs="宋体"/>
          <w:b/>
          <w:sz w:val="24"/>
        </w:rPr>
      </w:pPr>
      <w:r>
        <w:rPr>
          <w:rFonts w:hint="eastAsia" w:ascii="宋体" w:hAnsi="宋体" w:eastAsia="宋体" w:cs="宋体"/>
          <w:sz w:val="24"/>
        </w:rPr>
        <w:t>　18.3</w:t>
      </w:r>
      <w:r>
        <w:rPr>
          <w:rFonts w:hint="eastAsia" w:ascii="宋体" w:hAnsi="宋体" w:eastAsia="宋体" w:cs="宋体"/>
          <w:sz w:val="24"/>
          <w:lang w:val="en-US" w:eastAsia="zh-CN"/>
        </w:rPr>
        <w:t xml:space="preserve"> </w:t>
      </w:r>
      <w:r>
        <w:rPr>
          <w:rFonts w:hint="eastAsia" w:ascii="宋体" w:hAnsi="宋体" w:eastAsia="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宋体" w:hAnsi="宋体" w:eastAsia="宋体" w:cs="宋体"/>
          <w:b/>
          <w:sz w:val="24"/>
          <w:szCs w:val="20"/>
        </w:rPr>
      </w:pPr>
      <w:r>
        <w:rPr>
          <w:rFonts w:hint="eastAsia" w:ascii="宋体" w:hAnsi="宋体" w:eastAsia="宋体" w:cs="宋体"/>
          <w:b/>
          <w:sz w:val="24"/>
          <w:szCs w:val="20"/>
        </w:rPr>
        <w:t>　19、资格审查</w:t>
      </w:r>
    </w:p>
    <w:p>
      <w:pPr>
        <w:pStyle w:val="128"/>
        <w:spacing w:before="0"/>
        <w:ind w:firstLine="480"/>
        <w:rPr>
          <w:rFonts w:hint="eastAsia" w:ascii="宋体" w:hAnsi="宋体" w:eastAsia="宋体" w:cs="宋体"/>
          <w:kern w:val="0"/>
          <w:szCs w:val="24"/>
        </w:rPr>
      </w:pPr>
      <w:r>
        <w:rPr>
          <w:rFonts w:hint="eastAsia" w:ascii="宋体" w:hAnsi="宋体" w:eastAsia="宋体" w:cs="宋体"/>
          <w:kern w:val="0"/>
          <w:szCs w:val="24"/>
        </w:rPr>
        <w:t>19.1开标后，采购人或采购机构将依法对投标人的资格进行审查。</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kern w:val="0"/>
          <w:sz w:val="24"/>
        </w:rPr>
        <w:t>19.2</w:t>
      </w:r>
      <w:r>
        <w:rPr>
          <w:rFonts w:hint="eastAsia" w:ascii="宋体" w:hAnsi="宋体" w:eastAsia="宋体" w:cs="宋体"/>
          <w:sz w:val="24"/>
        </w:rPr>
        <w:t>采购人或采购机构依据法律法规和招标文件的规定，对投标人的</w:t>
      </w:r>
      <w:r>
        <w:rPr>
          <w:rFonts w:hint="eastAsia" w:ascii="宋体" w:hAnsi="宋体" w:eastAsia="宋体" w:cs="宋体"/>
          <w:sz w:val="24"/>
          <w:highlight w:val="none"/>
        </w:rPr>
        <w:t>资格</w:t>
      </w:r>
      <w:r>
        <w:rPr>
          <w:rFonts w:hint="eastAsia" w:ascii="宋体" w:hAnsi="宋体" w:eastAsia="宋体" w:cs="宋体"/>
          <w:sz w:val="24"/>
        </w:rPr>
        <w:t>进行审查。</w:t>
      </w:r>
    </w:p>
    <w:p>
      <w:pPr>
        <w:pStyle w:val="128"/>
        <w:spacing w:before="0"/>
        <w:ind w:firstLine="480"/>
        <w:rPr>
          <w:rFonts w:hint="eastAsia" w:ascii="宋体" w:hAnsi="宋体" w:eastAsia="宋体" w:cs="宋体"/>
        </w:rPr>
      </w:pPr>
      <w:r>
        <w:rPr>
          <w:rFonts w:hint="eastAsia" w:ascii="宋体" w:hAnsi="宋体" w:eastAsia="宋体" w:cs="宋体"/>
          <w:kern w:val="0"/>
          <w:szCs w:val="24"/>
        </w:rPr>
        <w:t>19.3投标人未按照招标文件要求提供与</w:t>
      </w:r>
      <w:r>
        <w:rPr>
          <w:rFonts w:hint="eastAsia" w:ascii="宋体" w:hAnsi="宋体" w:eastAsia="宋体" w:cs="宋体"/>
        </w:rPr>
        <w:t>资格条件相应的</w:t>
      </w:r>
      <w:r>
        <w:rPr>
          <w:rFonts w:hint="eastAsia" w:ascii="宋体" w:hAnsi="宋体" w:eastAsia="宋体" w:cs="宋体"/>
          <w:kern w:val="0"/>
          <w:szCs w:val="24"/>
        </w:rPr>
        <w:t>有效资格证明材料的，视为</w:t>
      </w:r>
      <w:r>
        <w:rPr>
          <w:rFonts w:hint="eastAsia" w:ascii="宋体" w:hAnsi="宋体" w:eastAsia="宋体" w:cs="宋体"/>
        </w:rPr>
        <w:t>投标人不具备招标文件中规定的资格要求，其投标无效。</w:t>
      </w:r>
    </w:p>
    <w:p>
      <w:pPr>
        <w:pStyle w:val="128"/>
        <w:spacing w:before="0"/>
        <w:ind w:firstLine="480"/>
        <w:rPr>
          <w:rFonts w:hint="eastAsia" w:ascii="宋体" w:hAnsi="宋体" w:eastAsia="宋体" w:cs="宋体"/>
        </w:rPr>
      </w:pPr>
      <w:r>
        <w:rPr>
          <w:rFonts w:hint="eastAsia" w:ascii="宋体" w:hAnsi="宋体" w:eastAsia="宋体" w:cs="宋体"/>
          <w:kern w:val="0"/>
          <w:szCs w:val="24"/>
        </w:rPr>
        <w:t>19.</w:t>
      </w:r>
      <w:r>
        <w:rPr>
          <w:rFonts w:hint="eastAsia" w:ascii="宋体" w:hAnsi="宋体" w:eastAsia="宋体" w:cs="宋体"/>
        </w:rPr>
        <w:t>4对未通过资格审查的投标人，采购人或采购机构告知其未通过的原因。</w:t>
      </w:r>
    </w:p>
    <w:p>
      <w:pPr>
        <w:pStyle w:val="128"/>
        <w:spacing w:before="0"/>
        <w:ind w:firstLine="480"/>
        <w:rPr>
          <w:rFonts w:hint="eastAsia" w:ascii="宋体" w:hAnsi="宋体" w:eastAsia="宋体" w:cs="宋体"/>
        </w:rPr>
      </w:pPr>
      <w:r>
        <w:rPr>
          <w:rFonts w:hint="eastAsia" w:ascii="宋体" w:hAnsi="宋体" w:eastAsia="宋体" w:cs="宋体"/>
          <w:kern w:val="0"/>
          <w:szCs w:val="24"/>
        </w:rPr>
        <w:t>19.</w:t>
      </w:r>
      <w:r>
        <w:rPr>
          <w:rFonts w:hint="eastAsia" w:ascii="宋体" w:hAnsi="宋体" w:eastAsia="宋体" w:cs="宋体"/>
        </w:rPr>
        <w:t>5合格投标人不足3家的，不再评标。</w:t>
      </w:r>
    </w:p>
    <w:p>
      <w:pPr>
        <w:pStyle w:val="128"/>
        <w:spacing w:before="0"/>
        <w:ind w:firstLine="0" w:firstLineChars="0"/>
        <w:rPr>
          <w:rFonts w:hint="eastAsia" w:ascii="宋体" w:hAnsi="宋体" w:eastAsia="宋体" w:cs="宋体"/>
          <w:b/>
          <w:szCs w:val="24"/>
        </w:rPr>
      </w:pPr>
      <w:r>
        <w:rPr>
          <w:rFonts w:hint="eastAsia" w:ascii="宋体" w:hAnsi="宋体" w:eastAsia="宋体" w:cs="宋体"/>
          <w:b/>
          <w:szCs w:val="24"/>
        </w:rPr>
        <w:t>20、信用信息查询</w:t>
      </w:r>
    </w:p>
    <w:p>
      <w:pPr>
        <w:pStyle w:val="128"/>
        <w:spacing w:before="0"/>
        <w:ind w:firstLine="495" w:firstLineChars="0"/>
        <w:rPr>
          <w:rFonts w:hint="eastAsia" w:ascii="宋体" w:hAnsi="宋体" w:eastAsia="宋体" w:cs="宋体"/>
          <w:kern w:val="0"/>
          <w:szCs w:val="24"/>
        </w:rPr>
      </w:pPr>
      <w:r>
        <w:rPr>
          <w:rFonts w:hint="eastAsia" w:ascii="宋体" w:hAnsi="宋体" w:eastAsia="宋体" w:cs="宋体"/>
          <w:kern w:val="0"/>
          <w:szCs w:val="24"/>
        </w:rPr>
        <w:t>20.1信用信息查询渠道及截止时间：采购机构将在资格审查时通过“信用中国”网站(www.creditchina.gov.cn)、中国政府采购网(www.ccgp.gov.cn)渠道查询投标人接受资格时的信用记录。</w:t>
      </w:r>
    </w:p>
    <w:p>
      <w:pPr>
        <w:pStyle w:val="128"/>
        <w:spacing w:before="0"/>
        <w:ind w:firstLine="495" w:firstLineChars="0"/>
        <w:rPr>
          <w:rFonts w:hint="eastAsia" w:ascii="宋体" w:hAnsi="宋体" w:eastAsia="宋体" w:cs="宋体"/>
          <w:kern w:val="0"/>
          <w:szCs w:val="24"/>
        </w:rPr>
      </w:pPr>
      <w:r>
        <w:rPr>
          <w:rFonts w:hint="eastAsia" w:ascii="宋体" w:hAnsi="宋体" w:eastAsia="宋体" w:cs="宋体"/>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hint="eastAsia" w:ascii="宋体" w:hAnsi="宋体" w:eastAsia="宋体" w:cs="宋体"/>
          <w:kern w:val="0"/>
          <w:szCs w:val="24"/>
        </w:rPr>
      </w:pPr>
      <w:r>
        <w:rPr>
          <w:rFonts w:hint="eastAsia" w:ascii="宋体" w:hAnsi="宋体" w:eastAsia="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hint="eastAsia" w:ascii="宋体" w:hAnsi="宋体" w:eastAsia="宋体" w:cs="宋体"/>
        </w:rPr>
      </w:pPr>
      <w:r>
        <w:rPr>
          <w:rFonts w:hint="eastAsia" w:ascii="宋体" w:hAnsi="宋体" w:eastAsia="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rPr>
        <w:t>。</w:t>
      </w:r>
    </w:p>
    <w:p>
      <w:pPr>
        <w:pStyle w:val="128"/>
        <w:spacing w:before="0"/>
        <w:ind w:firstLine="0" w:firstLineChars="0"/>
        <w:rPr>
          <w:rFonts w:hint="eastAsia" w:ascii="宋体" w:hAnsi="宋体" w:eastAsia="宋体" w:cs="宋体"/>
          <w:kern w:val="0"/>
          <w:szCs w:val="24"/>
        </w:rPr>
      </w:pPr>
    </w:p>
    <w:p>
      <w:pPr>
        <w:snapToGrid w:val="0"/>
        <w:spacing w:line="360" w:lineRule="auto"/>
        <w:jc w:val="center"/>
        <w:outlineLvl w:val="0"/>
        <w:rPr>
          <w:rFonts w:hint="eastAsia" w:ascii="宋体" w:hAnsi="宋体" w:eastAsia="宋体" w:cs="宋体"/>
          <w:b/>
          <w:sz w:val="36"/>
          <w:szCs w:val="36"/>
        </w:rPr>
      </w:pPr>
      <w:r>
        <w:rPr>
          <w:rFonts w:hint="eastAsia" w:ascii="宋体" w:hAnsi="宋体" w:eastAsia="宋体" w:cs="宋体"/>
          <w:b/>
          <w:sz w:val="36"/>
          <w:szCs w:val="36"/>
        </w:rPr>
        <w:t>五、评标</w:t>
      </w:r>
    </w:p>
    <w:p>
      <w:pPr>
        <w:spacing w:line="360" w:lineRule="auto"/>
        <w:rPr>
          <w:rFonts w:hint="eastAsia" w:ascii="宋体" w:hAnsi="宋体" w:eastAsia="宋体" w:cs="宋体"/>
          <w:b/>
          <w:sz w:val="24"/>
        </w:rPr>
      </w:pPr>
      <w:bookmarkStart w:id="13" w:name="_Toc91899903"/>
      <w:r>
        <w:rPr>
          <w:rFonts w:hint="eastAsia" w:ascii="宋体" w:hAnsi="宋体" w:eastAsia="宋体" w:cs="宋体"/>
          <w:b/>
          <w:sz w:val="24"/>
        </w:rPr>
        <w:t>21.</w:t>
      </w:r>
      <w:r>
        <w:rPr>
          <w:rFonts w:hint="eastAsia" w:ascii="宋体" w:hAnsi="宋体" w:eastAsia="宋体" w:cs="宋体"/>
        </w:rPr>
        <w:t xml:space="preserve"> </w:t>
      </w:r>
      <w:r>
        <w:rPr>
          <w:rFonts w:hint="eastAsia" w:ascii="宋体" w:hAnsi="宋体" w:eastAsia="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eastAsia="宋体" w:cs="宋体"/>
          <w:b/>
          <w:sz w:val="24"/>
        </w:rPr>
        <w:t>详见招标文件第四部分评标办法。</w:t>
      </w:r>
    </w:p>
    <w:p>
      <w:pPr>
        <w:spacing w:line="360" w:lineRule="auto"/>
        <w:rPr>
          <w:rFonts w:hint="eastAsia" w:ascii="宋体" w:hAnsi="宋体" w:eastAsia="宋体" w:cs="宋体"/>
          <w:b/>
          <w:sz w:val="24"/>
        </w:rPr>
      </w:pPr>
    </w:p>
    <w:p>
      <w:pPr>
        <w:snapToGrid w:val="0"/>
        <w:spacing w:line="360" w:lineRule="auto"/>
        <w:jc w:val="center"/>
        <w:outlineLvl w:val="0"/>
        <w:rPr>
          <w:rFonts w:hint="eastAsia" w:ascii="宋体" w:hAnsi="宋体" w:eastAsia="宋体" w:cs="宋体"/>
          <w:b/>
          <w:sz w:val="36"/>
          <w:szCs w:val="36"/>
        </w:rPr>
      </w:pPr>
      <w:r>
        <w:rPr>
          <w:rFonts w:hint="eastAsia" w:ascii="宋体" w:hAnsi="宋体" w:eastAsia="宋体" w:cs="宋体"/>
          <w:b/>
          <w:sz w:val="36"/>
          <w:szCs w:val="36"/>
        </w:rPr>
        <w:t>六、定 标</w:t>
      </w:r>
    </w:p>
    <w:p>
      <w:pPr>
        <w:pStyle w:val="25"/>
        <w:spacing w:line="360" w:lineRule="auto"/>
        <w:ind w:left="479" w:hanging="479" w:hangingChars="199"/>
        <w:rPr>
          <w:rFonts w:hint="eastAsia" w:ascii="宋体" w:hAnsi="宋体" w:eastAsia="宋体" w:cs="宋体"/>
          <w:b/>
        </w:rPr>
      </w:pPr>
      <w:r>
        <w:rPr>
          <w:rFonts w:hint="eastAsia" w:ascii="宋体" w:hAnsi="宋体" w:eastAsia="宋体" w:cs="宋体"/>
          <w:b/>
        </w:rPr>
        <w:t>22. 确定中标供应商</w:t>
      </w:r>
    </w:p>
    <w:p>
      <w:pPr>
        <w:pStyle w:val="128"/>
        <w:snapToGrid w:val="0"/>
        <w:spacing w:before="0"/>
        <w:ind w:firstLine="480"/>
        <w:rPr>
          <w:rFonts w:hint="eastAsia" w:ascii="宋体" w:hAnsi="宋体" w:eastAsia="宋体" w:cs="宋体"/>
          <w:b/>
          <w:szCs w:val="24"/>
        </w:rPr>
      </w:pPr>
      <w:r>
        <w:rPr>
          <w:rFonts w:hint="eastAsia" w:ascii="宋体" w:hAnsi="宋体" w:eastAsia="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8"/>
        <w:snapToGrid w:val="0"/>
        <w:spacing w:before="0"/>
        <w:ind w:firstLine="0" w:firstLineChars="0"/>
        <w:rPr>
          <w:rFonts w:hint="eastAsia" w:ascii="宋体" w:hAnsi="宋体" w:eastAsia="宋体" w:cs="宋体"/>
          <w:b/>
          <w:szCs w:val="24"/>
        </w:rPr>
      </w:pPr>
      <w:r>
        <w:rPr>
          <w:rFonts w:hint="eastAsia" w:ascii="宋体" w:hAnsi="宋体" w:eastAsia="宋体" w:cs="宋体"/>
          <w:b/>
          <w:szCs w:val="24"/>
        </w:rPr>
        <w:t>23. 中标通知与中标结果公告</w:t>
      </w:r>
    </w:p>
    <w:p>
      <w:pPr>
        <w:widowControl/>
        <w:shd w:val="clear" w:color="auto" w:fill="FFFFFF"/>
        <w:spacing w:line="360" w:lineRule="auto"/>
        <w:ind w:firstLine="480"/>
        <w:jc w:val="left"/>
        <w:rPr>
          <w:rFonts w:hint="eastAsia" w:ascii="宋体" w:hAnsi="宋体" w:eastAsia="宋体" w:cs="宋体"/>
          <w:sz w:val="24"/>
        </w:rPr>
      </w:pPr>
      <w:r>
        <w:rPr>
          <w:rFonts w:hint="eastAsia" w:ascii="宋体" w:hAnsi="宋体" w:eastAsia="宋体" w:cs="宋体"/>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宋体" w:hAnsi="宋体" w:eastAsia="宋体" w:cs="宋体"/>
          <w:sz w:val="24"/>
        </w:rPr>
      </w:pPr>
      <w:r>
        <w:rPr>
          <w:rFonts w:hint="eastAsia" w:ascii="宋体" w:hAnsi="宋体" w:eastAsia="宋体" w:cs="宋体"/>
          <w:sz w:val="24"/>
        </w:rPr>
        <w:t>23.2中标结果公告内容包括采购人及其委托的采购机构的名称、地址、联系方式，项目名称和项目编号，中标人名称、地址和中标金额，主要中标标的的名称、规格型号、数量、单价、服务要求，开标记录、</w:t>
      </w:r>
      <w:bookmarkStart w:id="14" w:name="_Hlk101184471"/>
      <w:r>
        <w:rPr>
          <w:rFonts w:hint="eastAsia" w:ascii="宋体" w:hAnsi="宋体" w:eastAsia="宋体" w:cs="宋体"/>
          <w:b/>
          <w:bCs/>
          <w:sz w:val="24"/>
          <w:highlight w:val="none"/>
        </w:rPr>
        <w:t>资格审查情况、评审专家抽取规则、符合性审查情况、</w:t>
      </w:r>
      <w:bookmarkEnd w:id="14"/>
      <w:r>
        <w:rPr>
          <w:rFonts w:hint="eastAsia" w:ascii="宋体" w:hAnsi="宋体" w:eastAsia="宋体" w:cs="宋体"/>
          <w:sz w:val="24"/>
        </w:rPr>
        <w:t>未中标情况说明、中标公告期限以及评审专家名单、评分汇总及明细。</w:t>
      </w:r>
    </w:p>
    <w:p>
      <w:pPr>
        <w:widowControl/>
        <w:shd w:val="clear" w:color="auto" w:fill="FFFFFF"/>
        <w:spacing w:line="360" w:lineRule="auto"/>
        <w:ind w:firstLine="480"/>
        <w:jc w:val="left"/>
        <w:rPr>
          <w:rFonts w:hint="eastAsia" w:ascii="宋体" w:hAnsi="宋体" w:eastAsia="宋体" w:cs="宋体"/>
          <w:sz w:val="24"/>
        </w:rPr>
      </w:pPr>
      <w:r>
        <w:rPr>
          <w:rFonts w:hint="eastAsia" w:ascii="宋体" w:hAnsi="宋体" w:eastAsia="宋体" w:cs="宋体"/>
          <w:sz w:val="24"/>
        </w:rPr>
        <w:t>23.3公告期限为1个工作日。</w:t>
      </w:r>
    </w:p>
    <w:p>
      <w:pPr>
        <w:snapToGrid w:val="0"/>
        <w:spacing w:line="360" w:lineRule="auto"/>
        <w:ind w:left="120" w:leftChars="57" w:firstLine="482" w:firstLineChars="150"/>
        <w:jc w:val="center"/>
        <w:rPr>
          <w:rFonts w:hint="eastAsia" w:ascii="宋体" w:hAnsi="宋体" w:eastAsia="宋体" w:cs="宋体"/>
          <w:b/>
          <w:sz w:val="32"/>
        </w:rPr>
      </w:pPr>
    </w:p>
    <w:p>
      <w:pPr>
        <w:snapToGrid w:val="0"/>
        <w:spacing w:line="360" w:lineRule="auto"/>
        <w:jc w:val="both"/>
        <w:rPr>
          <w:rFonts w:hint="eastAsia" w:ascii="宋体" w:hAnsi="宋体" w:eastAsia="宋体" w:cs="宋体"/>
          <w:b/>
          <w:sz w:val="32"/>
        </w:rPr>
      </w:pPr>
    </w:p>
    <w:p>
      <w:pPr>
        <w:snapToGrid w:val="0"/>
        <w:spacing w:line="360" w:lineRule="auto"/>
        <w:ind w:firstLine="3855" w:firstLineChars="1200"/>
        <w:jc w:val="both"/>
        <w:rPr>
          <w:rFonts w:hint="eastAsia" w:ascii="宋体" w:hAnsi="宋体" w:eastAsia="宋体" w:cs="宋体"/>
          <w:b/>
          <w:sz w:val="32"/>
        </w:rPr>
      </w:pPr>
      <w:r>
        <w:rPr>
          <w:rFonts w:hint="eastAsia" w:ascii="宋体" w:hAnsi="宋体" w:eastAsia="宋体" w:cs="宋体"/>
          <w:b/>
          <w:sz w:val="32"/>
        </w:rPr>
        <w:t>七、合同授予</w:t>
      </w:r>
    </w:p>
    <w:p>
      <w:pPr>
        <w:pStyle w:val="25"/>
        <w:spacing w:line="360" w:lineRule="auto"/>
        <w:ind w:left="479" w:hanging="479" w:hangingChars="199"/>
        <w:rPr>
          <w:rFonts w:hint="eastAsia" w:ascii="宋体" w:hAnsi="宋体" w:eastAsia="宋体" w:cs="宋体"/>
          <w:b/>
        </w:rPr>
      </w:pPr>
      <w:r>
        <w:rPr>
          <w:rFonts w:hint="eastAsia" w:ascii="宋体" w:hAnsi="宋体" w:eastAsia="宋体" w:cs="宋体"/>
          <w:b/>
        </w:rPr>
        <w:t xml:space="preserve">24. </w:t>
      </w:r>
      <w:r>
        <w:rPr>
          <w:rFonts w:hint="eastAsia" w:ascii="宋体" w:hAnsi="宋体" w:eastAsia="宋体" w:cs="宋体"/>
        </w:rPr>
        <w:t>合同主要条款详见第五部分拟签订的合同文本。</w:t>
      </w:r>
    </w:p>
    <w:p>
      <w:pPr>
        <w:pStyle w:val="25"/>
        <w:spacing w:line="360" w:lineRule="auto"/>
        <w:ind w:left="479" w:hanging="479" w:hangingChars="199"/>
        <w:rPr>
          <w:rFonts w:hint="eastAsia" w:ascii="宋体" w:hAnsi="宋体" w:eastAsia="宋体" w:cs="宋体"/>
          <w:b/>
        </w:rPr>
      </w:pPr>
      <w:r>
        <w:rPr>
          <w:rFonts w:hint="eastAsia" w:ascii="宋体" w:hAnsi="宋体" w:eastAsia="宋体" w:cs="宋体"/>
          <w:b/>
        </w:rPr>
        <w:t>25. 合同的签订</w:t>
      </w:r>
    </w:p>
    <w:p>
      <w:pPr>
        <w:widowControl/>
        <w:shd w:val="clear" w:color="auto" w:fill="FFFFFF"/>
        <w:spacing w:line="360" w:lineRule="auto"/>
        <w:ind w:firstLine="480"/>
        <w:jc w:val="left"/>
        <w:rPr>
          <w:rFonts w:hint="eastAsia" w:ascii="宋体" w:hAnsi="宋体" w:eastAsia="宋体" w:cs="宋体"/>
          <w:kern w:val="0"/>
          <w:sz w:val="24"/>
        </w:rPr>
      </w:pPr>
      <w:r>
        <w:rPr>
          <w:rFonts w:hint="eastAsia" w:ascii="宋体" w:hAnsi="宋体" w:eastAsia="宋体" w:cs="宋体"/>
          <w:sz w:val="24"/>
        </w:rPr>
        <w:t>25.1</w:t>
      </w:r>
      <w:r>
        <w:rPr>
          <w:rFonts w:hint="eastAsia" w:ascii="宋体" w:hAnsi="宋体" w:eastAsia="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hint="eastAsia" w:ascii="宋体" w:hAnsi="宋体" w:eastAsia="宋体" w:cs="宋体"/>
          <w:kern w:val="0"/>
        </w:rPr>
      </w:pPr>
      <w:r>
        <w:rPr>
          <w:rFonts w:hint="eastAsia" w:ascii="宋体" w:hAnsi="宋体" w:eastAsia="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hint="eastAsia" w:ascii="宋体" w:hAnsi="宋体" w:eastAsia="宋体" w:cs="宋体"/>
        </w:rPr>
      </w:pPr>
      <w:r>
        <w:rPr>
          <w:rFonts w:hint="eastAsia" w:ascii="宋体" w:hAnsi="宋体" w:eastAsia="宋体" w:cs="宋体"/>
        </w:rPr>
        <w:t>25.3如签订合同并生效后，供应商无故拒绝或延期，除按照合同条款处理外，列入不良行为记录一次，并给予通报。</w:t>
      </w:r>
    </w:p>
    <w:p>
      <w:pPr>
        <w:pStyle w:val="128"/>
        <w:snapToGrid w:val="0"/>
        <w:spacing w:before="0"/>
        <w:ind w:firstLine="480"/>
        <w:rPr>
          <w:rFonts w:hint="eastAsia" w:ascii="宋体" w:hAnsi="宋体" w:eastAsia="宋体" w:cs="宋体"/>
        </w:rPr>
      </w:pPr>
      <w:r>
        <w:rPr>
          <w:rFonts w:hint="eastAsia" w:ascii="宋体" w:hAnsi="宋体" w:eastAsia="宋体" w:cs="宋体"/>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hint="eastAsia" w:ascii="宋体" w:hAnsi="宋体" w:eastAsia="宋体" w:cs="宋体"/>
        </w:rPr>
      </w:pPr>
      <w:r>
        <w:rPr>
          <w:rFonts w:hint="eastAsia" w:ascii="宋体" w:hAnsi="宋体" w:eastAsia="宋体" w:cs="宋体"/>
        </w:rPr>
        <w:t>25.5采购合同由采购人与中标供应商根据招标文件、投标文件等内容通过政府采购电子交易平台在线签订，自动备案。</w:t>
      </w:r>
    </w:p>
    <w:p>
      <w:pPr>
        <w:pStyle w:val="25"/>
        <w:spacing w:line="360" w:lineRule="auto"/>
        <w:ind w:left="479" w:hanging="479" w:hangingChars="199"/>
        <w:rPr>
          <w:rFonts w:hint="eastAsia" w:ascii="宋体" w:hAnsi="宋体" w:eastAsia="宋体" w:cs="宋体"/>
          <w:b/>
        </w:rPr>
      </w:pPr>
      <w:r>
        <w:rPr>
          <w:rFonts w:hint="eastAsia" w:ascii="宋体" w:hAnsi="宋体" w:eastAsia="宋体" w:cs="宋体"/>
          <w:b/>
        </w:rPr>
        <w:t>26. 履约保证金</w:t>
      </w:r>
    </w:p>
    <w:p>
      <w:pPr>
        <w:tabs>
          <w:tab w:val="left" w:pos="0"/>
        </w:tabs>
        <w:spacing w:line="360" w:lineRule="auto"/>
        <w:ind w:firstLine="482"/>
        <w:rPr>
          <w:rFonts w:hint="eastAsia" w:ascii="宋体" w:hAnsi="宋体" w:eastAsia="宋体" w:cs="宋体"/>
          <w:sz w:val="24"/>
        </w:rPr>
      </w:pPr>
      <w:r>
        <w:rPr>
          <w:rFonts w:hint="eastAsia" w:ascii="宋体" w:hAnsi="宋体" w:eastAsia="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eastAsia="宋体" w:cs="宋体"/>
          <w:sz w:val="24"/>
        </w:rPr>
        <w:t>。履约保证金的数额不得超过政府采购合同金额的</w:t>
      </w:r>
      <w:r>
        <w:rPr>
          <w:rFonts w:hint="default" w:ascii="宋体" w:hAnsi="宋体" w:cs="宋体"/>
          <w:sz w:val="24"/>
          <w:lang w:val="en-US"/>
        </w:rPr>
        <w:t>1</w:t>
      </w:r>
      <w:r>
        <w:rPr>
          <w:rFonts w:hint="eastAsia" w:ascii="宋体" w:hAnsi="宋体" w:eastAsia="宋体" w:cs="宋体"/>
          <w:sz w:val="24"/>
        </w:rPr>
        <w:t>%。鼓励和支持供应商以银行、保险公司出具的保函形式提供履约保证金。采购人不得拒收履约保函，项目验收结束后应及时退还，延迟退还的，应当按照合同约定和法律规定承担相应的赔偿责任。</w:t>
      </w:r>
    </w:p>
    <w:p>
      <w:pPr>
        <w:tabs>
          <w:tab w:val="left" w:pos="0"/>
        </w:tabs>
        <w:spacing w:line="360" w:lineRule="auto"/>
        <w:ind w:firstLine="482"/>
        <w:rPr>
          <w:rFonts w:hint="eastAsia" w:ascii="宋体" w:hAnsi="宋体" w:eastAsia="宋体" w:cs="宋体"/>
          <w:sz w:val="24"/>
          <w:szCs w:val="20"/>
        </w:rPr>
      </w:pPr>
      <w:r>
        <w:rPr>
          <w:rFonts w:hint="eastAsia" w:ascii="宋体" w:hAnsi="宋体" w:eastAsia="宋体" w:cs="宋体"/>
          <w:sz w:val="24"/>
          <w:szCs w:val="20"/>
        </w:rPr>
        <w:t>政府采购货物和服务项目中，采购单位可根据杭州市政府采购网公布的供应商履约评价情况减免履约保证金。供应商履约验收评价总分为100分的，采购单位应当免收履约保证金。</w:t>
      </w:r>
    </w:p>
    <w:p>
      <w:pPr>
        <w:pStyle w:val="2"/>
        <w:ind w:left="0" w:firstLine="480" w:firstLineChars="200"/>
        <w:rPr>
          <w:rFonts w:hint="eastAsia" w:ascii="宋体" w:hAnsi="宋体" w:eastAsia="宋体" w:cs="宋体"/>
          <w:lang w:val="en-US"/>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宋体" w:hAnsi="宋体" w:eastAsia="宋体" w:cs="宋体"/>
          <w:b/>
          <w:sz w:val="32"/>
        </w:rPr>
      </w:pPr>
    </w:p>
    <w:p>
      <w:pPr>
        <w:snapToGrid w:val="0"/>
        <w:spacing w:line="360" w:lineRule="auto"/>
        <w:ind w:firstLine="2249" w:firstLineChars="700"/>
        <w:rPr>
          <w:rFonts w:hint="eastAsia" w:ascii="宋体" w:hAnsi="宋体" w:eastAsia="宋体" w:cs="宋体"/>
          <w:b/>
          <w:sz w:val="24"/>
        </w:rPr>
      </w:pPr>
      <w:r>
        <w:rPr>
          <w:rFonts w:hint="eastAsia" w:ascii="宋体" w:hAnsi="宋体" w:eastAsia="宋体" w:cs="宋体"/>
          <w:b/>
          <w:sz w:val="32"/>
        </w:rPr>
        <w:t>八、电子交易活动的中止</w:t>
      </w:r>
    </w:p>
    <w:p>
      <w:pPr>
        <w:pStyle w:val="128"/>
        <w:snapToGrid w:val="0"/>
        <w:spacing w:before="0"/>
        <w:ind w:firstLine="0" w:firstLineChars="0"/>
        <w:rPr>
          <w:rFonts w:hint="eastAsia" w:ascii="宋体" w:hAnsi="宋体" w:eastAsia="宋体" w:cs="宋体"/>
        </w:rPr>
      </w:pPr>
      <w:r>
        <w:rPr>
          <w:rFonts w:hint="eastAsia" w:ascii="宋体" w:hAnsi="宋体" w:eastAsia="宋体" w:cs="宋体"/>
        </w:rPr>
        <w:t>2</w:t>
      </w:r>
      <w:r>
        <w:rPr>
          <w:rFonts w:hint="eastAsia" w:ascii="宋体" w:hAnsi="宋体" w:eastAsia="宋体" w:cs="宋体"/>
          <w:b/>
          <w:szCs w:val="24"/>
        </w:rPr>
        <w:t>7. 电子交易活动的中止。</w:t>
      </w:r>
      <w:r>
        <w:rPr>
          <w:rFonts w:hint="eastAsia" w:ascii="宋体" w:hAnsi="宋体" w:eastAsia="宋体" w:cs="宋体"/>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hint="eastAsia" w:ascii="宋体" w:hAnsi="宋体" w:eastAsia="宋体" w:cs="宋体"/>
        </w:rPr>
      </w:pPr>
      <w:r>
        <w:rPr>
          <w:rFonts w:hint="eastAsia" w:ascii="宋体" w:hAnsi="宋体" w:eastAsia="宋体" w:cs="宋体"/>
        </w:rPr>
        <w:t xml:space="preserve">27.1电子交易平台发生故障而无法登录访问的； </w:t>
      </w:r>
    </w:p>
    <w:p>
      <w:pPr>
        <w:pStyle w:val="128"/>
        <w:snapToGrid w:val="0"/>
        <w:spacing w:before="0"/>
        <w:ind w:firstLine="480"/>
        <w:rPr>
          <w:rFonts w:hint="eastAsia" w:ascii="宋体" w:hAnsi="宋体" w:eastAsia="宋体" w:cs="宋体"/>
        </w:rPr>
      </w:pPr>
      <w:r>
        <w:rPr>
          <w:rFonts w:hint="eastAsia" w:ascii="宋体" w:hAnsi="宋体" w:eastAsia="宋体" w:cs="宋体"/>
        </w:rPr>
        <w:t>27.2电子交易平台应用或数据库出现错误，不能进行正常操作的；</w:t>
      </w:r>
    </w:p>
    <w:p>
      <w:pPr>
        <w:pStyle w:val="128"/>
        <w:snapToGrid w:val="0"/>
        <w:spacing w:before="0"/>
        <w:ind w:firstLine="480"/>
        <w:rPr>
          <w:rFonts w:hint="eastAsia" w:ascii="宋体" w:hAnsi="宋体" w:eastAsia="宋体" w:cs="宋体"/>
        </w:rPr>
      </w:pPr>
      <w:r>
        <w:rPr>
          <w:rFonts w:hint="eastAsia" w:ascii="宋体" w:hAnsi="宋体" w:eastAsia="宋体" w:cs="宋体"/>
        </w:rPr>
        <w:t>27.3电子交易平台发现严重安全漏洞，有潜在泄密危险的；</w:t>
      </w:r>
    </w:p>
    <w:p>
      <w:pPr>
        <w:pStyle w:val="128"/>
        <w:snapToGrid w:val="0"/>
        <w:spacing w:before="0"/>
        <w:ind w:firstLine="480"/>
        <w:rPr>
          <w:rFonts w:hint="eastAsia" w:ascii="宋体" w:hAnsi="宋体" w:eastAsia="宋体" w:cs="宋体"/>
        </w:rPr>
      </w:pPr>
      <w:r>
        <w:rPr>
          <w:rFonts w:hint="eastAsia" w:ascii="宋体" w:hAnsi="宋体" w:eastAsia="宋体" w:cs="宋体"/>
        </w:rPr>
        <w:t xml:space="preserve">27.4病毒发作导致不能进行正常操作的； </w:t>
      </w:r>
    </w:p>
    <w:p>
      <w:pPr>
        <w:pStyle w:val="128"/>
        <w:snapToGrid w:val="0"/>
        <w:spacing w:before="0"/>
        <w:ind w:firstLine="480"/>
        <w:rPr>
          <w:rFonts w:hint="eastAsia" w:ascii="宋体" w:hAnsi="宋体" w:eastAsia="宋体" w:cs="宋体"/>
        </w:rPr>
      </w:pPr>
      <w:r>
        <w:rPr>
          <w:rFonts w:hint="eastAsia" w:ascii="宋体" w:hAnsi="宋体" w:eastAsia="宋体" w:cs="宋体"/>
        </w:rPr>
        <w:t>27.5其他无法保证电子交易的公平、公正和安全的情况。</w:t>
      </w:r>
    </w:p>
    <w:p>
      <w:pPr>
        <w:pStyle w:val="128"/>
        <w:snapToGrid w:val="0"/>
        <w:spacing w:before="0"/>
        <w:ind w:firstLine="0" w:firstLineChars="0"/>
        <w:rPr>
          <w:rFonts w:hint="eastAsia" w:ascii="宋体" w:hAnsi="宋体" w:eastAsia="宋体" w:cs="宋体"/>
        </w:rPr>
      </w:pPr>
      <w:r>
        <w:rPr>
          <w:rFonts w:hint="eastAsia" w:ascii="宋体" w:hAnsi="宋体" w:eastAsia="宋体" w:cs="宋体"/>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宋体" w:hAnsi="宋体" w:eastAsia="宋体" w:cs="宋体"/>
          <w:sz w:val="24"/>
        </w:rPr>
      </w:pPr>
    </w:p>
    <w:p>
      <w:pPr>
        <w:snapToGrid w:val="0"/>
        <w:spacing w:line="360" w:lineRule="auto"/>
        <w:ind w:left="120" w:leftChars="57" w:firstLine="3373" w:firstLineChars="1050"/>
        <w:jc w:val="both"/>
        <w:rPr>
          <w:rFonts w:hint="eastAsia" w:ascii="宋体" w:hAnsi="宋体" w:eastAsia="宋体" w:cs="宋体"/>
          <w:b/>
          <w:sz w:val="32"/>
        </w:rPr>
      </w:pPr>
      <w:r>
        <w:rPr>
          <w:rFonts w:hint="eastAsia" w:ascii="宋体" w:hAnsi="宋体" w:eastAsia="宋体" w:cs="宋体"/>
          <w:b/>
          <w:sz w:val="32"/>
        </w:rPr>
        <w:t>九、验收</w:t>
      </w:r>
    </w:p>
    <w:p>
      <w:pPr>
        <w:pStyle w:val="25"/>
        <w:spacing w:line="360" w:lineRule="auto"/>
        <w:ind w:firstLine="0" w:firstLineChars="0"/>
        <w:rPr>
          <w:rFonts w:hint="eastAsia" w:ascii="宋体" w:hAnsi="宋体" w:eastAsia="宋体" w:cs="宋体"/>
          <w:b/>
        </w:rPr>
      </w:pPr>
      <w:r>
        <w:rPr>
          <w:rFonts w:hint="eastAsia" w:ascii="宋体" w:hAnsi="宋体" w:eastAsia="宋体" w:cs="宋体"/>
          <w:b/>
        </w:rPr>
        <w:t>29.验收</w:t>
      </w:r>
    </w:p>
    <w:p>
      <w:pPr>
        <w:tabs>
          <w:tab w:val="left" w:pos="0"/>
        </w:tabs>
        <w:spacing w:line="360" w:lineRule="auto"/>
        <w:ind w:firstLine="480"/>
        <w:rPr>
          <w:rFonts w:hint="eastAsia" w:ascii="宋体" w:hAnsi="宋体" w:eastAsia="宋体" w:cs="宋体"/>
          <w:kern w:val="0"/>
          <w:sz w:val="24"/>
        </w:rPr>
      </w:pPr>
      <w:r>
        <w:rPr>
          <w:rFonts w:hint="eastAsia" w:ascii="宋体" w:hAnsi="宋体" w:eastAsia="宋体" w:cs="宋体"/>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宋体" w:hAnsi="宋体" w:eastAsia="宋体" w:cs="宋体"/>
          <w:kern w:val="0"/>
          <w:sz w:val="24"/>
        </w:rPr>
      </w:pPr>
      <w:r>
        <w:rPr>
          <w:rFonts w:hint="eastAsia" w:ascii="宋体" w:hAnsi="宋体" w:eastAsia="宋体" w:cs="宋体"/>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宋体" w:hAnsi="宋体" w:eastAsia="宋体" w:cs="宋体"/>
          <w:kern w:val="0"/>
          <w:sz w:val="24"/>
        </w:rPr>
      </w:pPr>
      <w:r>
        <w:rPr>
          <w:rFonts w:hint="eastAsia" w:ascii="宋体" w:hAnsi="宋体" w:eastAsia="宋体" w:cs="宋体"/>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eastAsia="宋体" w:cs="宋体"/>
          <w:sz w:val="18"/>
          <w:szCs w:val="18"/>
        </w:rPr>
      </w:pPr>
      <w:r>
        <w:rPr>
          <w:rFonts w:hint="eastAsia" w:ascii="宋体" w:hAnsi="宋体" w:eastAsia="宋体" w:cs="宋体"/>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hint="eastAsia" w:ascii="宋体" w:hAnsi="宋体" w:eastAsia="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68072998"/>
      <w:bookmarkEnd w:id="15"/>
      <w:bookmarkStart w:id="16" w:name="_Hlt74730295"/>
      <w:bookmarkEnd w:id="16"/>
      <w:bookmarkStart w:id="17" w:name="_Hlt68403820"/>
      <w:bookmarkEnd w:id="17"/>
      <w:bookmarkStart w:id="18" w:name="_Hlt74707468"/>
      <w:bookmarkEnd w:id="18"/>
      <w:bookmarkStart w:id="19" w:name="_Hlt75236101"/>
      <w:bookmarkEnd w:id="19"/>
      <w:bookmarkStart w:id="20" w:name="_Hlt74714665"/>
      <w:bookmarkEnd w:id="20"/>
      <w:bookmarkStart w:id="21" w:name="_Hlt68072990"/>
      <w:bookmarkEnd w:id="21"/>
      <w:bookmarkStart w:id="22" w:name="_Hlt68057669"/>
      <w:bookmarkEnd w:id="22"/>
      <w:bookmarkStart w:id="23" w:name="_Hlt74729768"/>
      <w:bookmarkEnd w:id="23"/>
      <w:bookmarkStart w:id="24" w:name="_Hlt68073093"/>
      <w:bookmarkEnd w:id="24"/>
      <w:bookmarkStart w:id="25" w:name="_Hlt75236011"/>
      <w:bookmarkEnd w:id="25"/>
      <w:bookmarkStart w:id="26" w:name="_Hlt75236290"/>
      <w:bookmarkEnd w:id="26"/>
    </w:p>
    <w:bookmarkEnd w:id="11"/>
    <w:bookmarkEnd w:id="12"/>
    <w:p>
      <w:pPr>
        <w:numPr>
          <w:ilvl w:val="0"/>
          <w:numId w:val="1"/>
        </w:numPr>
        <w:spacing w:line="360" w:lineRule="auto"/>
        <w:jc w:val="center"/>
        <w:outlineLvl w:val="0"/>
        <w:rPr>
          <w:rFonts w:hint="eastAsia" w:ascii="宋体" w:hAnsi="宋体" w:eastAsia="宋体" w:cs="宋体"/>
          <w:b/>
          <w:sz w:val="36"/>
          <w:szCs w:val="36"/>
          <w:highlight w:val="none"/>
        </w:rPr>
      </w:pPr>
      <w:bookmarkStart w:id="27" w:name="第四部分"/>
      <w:r>
        <w:rPr>
          <w:rFonts w:hint="eastAsia" w:ascii="宋体" w:hAnsi="宋体" w:eastAsia="宋体" w:cs="宋体"/>
          <w:b/>
          <w:sz w:val="36"/>
          <w:szCs w:val="36"/>
          <w:highlight w:val="none"/>
        </w:rPr>
        <w:t xml:space="preserve">  采购需求</w:t>
      </w:r>
    </w:p>
    <w:p>
      <w:pPr>
        <w:spacing w:line="480" w:lineRule="auto"/>
        <w:rPr>
          <w:rFonts w:hint="eastAsia"/>
          <w:highlight w:val="none"/>
          <w:lang w:val="en-US" w:eastAsia="zh-CN"/>
        </w:rPr>
      </w:pPr>
      <w:r>
        <w:rPr>
          <w:rFonts w:hint="eastAsia" w:ascii="宋体" w:hAnsi="宋体" w:eastAsia="宋体" w:cs="宋体"/>
          <w:b/>
          <w:bCs/>
          <w:sz w:val="24"/>
          <w:szCs w:val="24"/>
          <w:highlight w:val="none"/>
          <w:lang w:val="en-US" w:eastAsia="zh-CN"/>
        </w:rPr>
        <w:t>项目概况：</w:t>
      </w:r>
      <w:r>
        <w:rPr>
          <w:rFonts w:hint="eastAsia" w:ascii="宋体" w:hAnsi="宋体" w:eastAsia="宋体" w:cs="宋体"/>
          <w:b w:val="0"/>
          <w:bCs w:val="0"/>
          <w:sz w:val="24"/>
          <w:szCs w:val="24"/>
          <w:highlight w:val="none"/>
          <w:lang w:eastAsia="zh-CN"/>
        </w:rPr>
        <w:t>杭</w:t>
      </w:r>
      <w:r>
        <w:rPr>
          <w:rFonts w:hint="eastAsia" w:hAnsi="宋体" w:cs="宋体"/>
          <w:sz w:val="24"/>
          <w:highlight w:val="none"/>
          <w:lang w:eastAsia="zh-CN"/>
        </w:rPr>
        <w:t>州市西湖区新冠病毒核酸检测服务采购项目</w:t>
      </w:r>
      <w:r>
        <w:rPr>
          <w:rFonts w:hint="eastAsia" w:ascii="宋体" w:hAnsi="宋体" w:eastAsia="宋体" w:cs="宋体"/>
          <w:sz w:val="24"/>
          <w:szCs w:val="24"/>
          <w:highlight w:val="none"/>
        </w:rPr>
        <w:t>，</w:t>
      </w:r>
      <w:r>
        <w:rPr>
          <w:rFonts w:hint="eastAsia" w:ascii="宋体" w:hAnsi="宋体" w:cs="宋体"/>
          <w:sz w:val="24"/>
          <w:szCs w:val="24"/>
          <w:highlight w:val="none"/>
          <w:lang w:val="en-US" w:eastAsia="zh-CN"/>
        </w:rPr>
        <w:t>一共分</w:t>
      </w:r>
      <w:r>
        <w:rPr>
          <w:rFonts w:hint="default" w:ascii="宋体" w:hAnsi="宋体" w:cs="宋体"/>
          <w:sz w:val="24"/>
          <w:szCs w:val="24"/>
          <w:highlight w:val="none"/>
          <w:lang w:val="en-US" w:eastAsia="zh-CN"/>
        </w:rPr>
        <w:t>2</w:t>
      </w:r>
      <w:r>
        <w:rPr>
          <w:rFonts w:hint="eastAsia" w:ascii="宋体" w:hAnsi="宋体" w:cs="宋体"/>
          <w:sz w:val="24"/>
          <w:szCs w:val="24"/>
          <w:highlight w:val="none"/>
          <w:lang w:val="en-US" w:eastAsia="zh-CN"/>
        </w:rPr>
        <w:t>个标项。标一：三墩镇社区卫生服务中心、文新街道社区卫生服务中心、翠苑街道社区卫生服务中心、古荡街道社区卫生服务中心、蒋村街道社区卫生服务中心和袁浦社区卫生服务中心的</w:t>
      </w:r>
      <w:r>
        <w:rPr>
          <w:rFonts w:hint="eastAsia" w:ascii="宋体" w:hAnsi="宋体" w:cs="宋体"/>
          <w:sz w:val="24"/>
          <w:highlight w:val="none"/>
          <w:lang w:eastAsia="zh-CN"/>
        </w:rPr>
        <w:t>新冠病毒核酸检测服务采购</w:t>
      </w:r>
      <w:r>
        <w:rPr>
          <w:rFonts w:hint="eastAsia" w:ascii="宋体" w:hAnsi="宋体" w:cs="宋体"/>
          <w:sz w:val="24"/>
          <w:szCs w:val="24"/>
          <w:highlight w:val="none"/>
          <w:lang w:val="en-US" w:eastAsia="zh-CN"/>
        </w:rPr>
        <w:t>。标二：灵隐街道社区卫生服务中心、北山街道社区卫生服务中心、西溪街道社区卫生服务中心、留下街道社区卫生服务中心、转塘街道社区卫生服务中心和周浦社区卫生服务中心的</w:t>
      </w:r>
      <w:r>
        <w:rPr>
          <w:rFonts w:hint="eastAsia" w:ascii="宋体" w:hAnsi="宋体" w:cs="宋体"/>
          <w:sz w:val="24"/>
          <w:highlight w:val="none"/>
          <w:lang w:eastAsia="zh-CN"/>
        </w:rPr>
        <w:t>新冠病毒核酸检测服务采购</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rPr>
        <w:t>项目包</w:t>
      </w:r>
      <w:r>
        <w:rPr>
          <w:rFonts w:hint="eastAsia" w:hAnsi="宋体" w:cs="宋体"/>
          <w:sz w:val="24"/>
          <w:szCs w:val="24"/>
          <w:highlight w:val="none"/>
          <w:lang w:val="en-US" w:eastAsia="zh-CN"/>
        </w:rPr>
        <w:t>括西湖区组织的核酸</w:t>
      </w:r>
      <w:r>
        <w:rPr>
          <w:rFonts w:hint="eastAsia" w:hAnsi="宋体" w:cs="宋体"/>
          <w:sz w:val="24"/>
          <w:highlight w:val="none"/>
          <w:lang w:eastAsia="zh-CN"/>
        </w:rPr>
        <w:t>检测</w:t>
      </w:r>
      <w:r>
        <w:rPr>
          <w:rFonts w:hint="eastAsia" w:hAnsi="宋体" w:cs="宋体"/>
          <w:sz w:val="24"/>
          <w:highlight w:val="none"/>
          <w:lang w:val="en-US" w:eastAsia="zh-CN"/>
        </w:rPr>
        <w:t>和采样耗材。</w:t>
      </w:r>
      <w:r>
        <w:rPr>
          <w:rFonts w:hint="eastAsia" w:ascii="宋体" w:hAnsi="宋体" w:cs="宋体"/>
          <w:b/>
          <w:bCs/>
          <w:sz w:val="24"/>
          <w:szCs w:val="24"/>
          <w:highlight w:val="none"/>
          <w:lang w:val="en-US" w:eastAsia="zh-CN"/>
        </w:rPr>
        <w:t>投</w:t>
      </w:r>
      <w:r>
        <w:rPr>
          <w:rFonts w:hint="eastAsia" w:asciiTheme="minorEastAsia" w:hAnsiTheme="minorEastAsia" w:eastAsiaTheme="minorEastAsia" w:cstheme="minorEastAsia"/>
          <w:b/>
          <w:bCs/>
          <w:color w:val="000000"/>
          <w:sz w:val="24"/>
          <w:highlight w:val="none"/>
        </w:rPr>
        <w:t>标人可以就上述项目的一个直至全部标项进行投标，同一标项不得拆标。</w:t>
      </w:r>
      <w:r>
        <w:rPr>
          <w:rFonts w:hint="eastAsia" w:asciiTheme="minorEastAsia" w:hAnsiTheme="minorEastAsia" w:eastAsiaTheme="minorEastAsia" w:cstheme="minorEastAsia"/>
          <w:b/>
          <w:bCs/>
          <w:color w:val="000000"/>
          <w:sz w:val="24"/>
          <w:highlight w:val="none"/>
          <w:lang w:val="en-US" w:eastAsia="zh-CN"/>
        </w:rPr>
        <w:t>该项目实行兼投不兼中（</w:t>
      </w:r>
      <w:r>
        <w:rPr>
          <w:rFonts w:hint="eastAsia" w:ascii="Times New Roman" w:hAnsi="宋体" w:eastAsia="宋体" w:cs="宋体"/>
          <w:b w:val="0"/>
          <w:bCs w:val="0"/>
          <w:kern w:val="2"/>
          <w:sz w:val="24"/>
          <w:szCs w:val="24"/>
          <w:highlight w:val="none"/>
          <w:lang w:val="en-US" w:eastAsia="zh-CN" w:bidi="ar-SA"/>
        </w:rPr>
        <w:t>如已在标项</w:t>
      </w:r>
      <w:r>
        <w:rPr>
          <w:rFonts w:hint="eastAsia" w:hAnsi="宋体" w:cs="宋体"/>
          <w:b w:val="0"/>
          <w:bCs w:val="0"/>
          <w:kern w:val="2"/>
          <w:sz w:val="24"/>
          <w:szCs w:val="24"/>
          <w:highlight w:val="none"/>
          <w:lang w:val="en-US" w:eastAsia="zh-CN" w:bidi="ar-SA"/>
        </w:rPr>
        <w:t>一</w:t>
      </w:r>
      <w:r>
        <w:rPr>
          <w:rFonts w:hint="eastAsia" w:ascii="Times New Roman" w:hAnsi="宋体" w:eastAsia="宋体" w:cs="宋体"/>
          <w:b w:val="0"/>
          <w:bCs w:val="0"/>
          <w:kern w:val="2"/>
          <w:sz w:val="24"/>
          <w:szCs w:val="24"/>
          <w:highlight w:val="none"/>
          <w:lang w:val="en-US" w:eastAsia="zh-CN" w:bidi="ar-SA"/>
        </w:rPr>
        <w:t>中被确定为中标候选人的，则不再进入后续标项的评审</w:t>
      </w:r>
      <w:r>
        <w:rPr>
          <w:rFonts w:hint="eastAsia" w:asciiTheme="minorEastAsia" w:hAnsiTheme="minorEastAsia" w:eastAsiaTheme="minorEastAsia" w:cstheme="minorEastAsia"/>
          <w:b/>
          <w:bCs/>
          <w:color w:val="000000"/>
          <w:sz w:val="24"/>
          <w:highlight w:val="none"/>
          <w:lang w:val="en-US" w:eastAsia="zh-CN"/>
        </w:rPr>
        <w:t>）。</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一、检测范围：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西湖区组织的</w:t>
      </w:r>
      <w:r>
        <w:rPr>
          <w:rFonts w:hint="eastAsia" w:ascii="宋体" w:hAnsi="宋体" w:eastAsia="宋体" w:cs="宋体"/>
          <w:sz w:val="24"/>
          <w:szCs w:val="24"/>
        </w:rPr>
        <w:t>核酸检测</w:t>
      </w:r>
      <w:r>
        <w:rPr>
          <w:rFonts w:hint="eastAsia" w:ascii="宋体" w:hAnsi="宋体" w:eastAsia="宋体" w:cs="宋体"/>
          <w:color w:val="auto"/>
          <w:sz w:val="24"/>
          <w:szCs w:val="24"/>
          <w:highlight w:val="none"/>
          <w:lang w:val="en-US" w:eastAsia="zh-CN"/>
        </w:rPr>
        <w:t>和采样耗材。</w:t>
      </w: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sz w:val="24"/>
          <w:szCs w:val="24"/>
        </w:rPr>
        <w:t>二、核酸</w:t>
      </w:r>
      <w:r>
        <w:rPr>
          <w:rFonts w:hint="eastAsia" w:ascii="宋体" w:hAnsi="宋体" w:eastAsia="宋体" w:cs="宋体"/>
          <w:b/>
          <w:bCs/>
          <w:color w:val="auto"/>
          <w:sz w:val="24"/>
          <w:szCs w:val="24"/>
          <w:highlight w:val="none"/>
        </w:rPr>
        <w:t>检测价格：</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西湖区常态化核酸检测点的检测服务和采样耗材，</w:t>
      </w:r>
      <w:r>
        <w:rPr>
          <w:rFonts w:hint="eastAsia" w:ascii="宋体" w:hAnsi="宋体" w:eastAsia="宋体" w:cs="宋体"/>
          <w:b/>
          <w:bCs/>
          <w:color w:val="auto"/>
          <w:sz w:val="24"/>
          <w:szCs w:val="24"/>
          <w:highlight w:val="none"/>
          <w:lang w:val="en-US" w:eastAsia="zh-CN"/>
        </w:rPr>
        <w:t>20混1</w:t>
      </w:r>
      <w:r>
        <w:rPr>
          <w:rFonts w:hint="eastAsia" w:ascii="宋体" w:hAnsi="宋体" w:cs="宋体"/>
          <w:b/>
          <w:bCs/>
          <w:color w:val="auto"/>
          <w:sz w:val="24"/>
          <w:szCs w:val="24"/>
          <w:highlight w:val="none"/>
          <w:lang w:val="en-US" w:eastAsia="zh-CN"/>
        </w:rPr>
        <w:t>核酸检测报价</w:t>
      </w:r>
      <w:r>
        <w:rPr>
          <w:rFonts w:hint="eastAsia" w:ascii="宋体" w:hAnsi="宋体" w:eastAsia="宋体" w:cs="宋体"/>
          <w:b/>
          <w:bCs/>
          <w:color w:val="auto"/>
          <w:sz w:val="24"/>
          <w:szCs w:val="24"/>
          <w:highlight w:val="none"/>
          <w:lang w:val="en-US" w:eastAsia="zh-CN"/>
        </w:rPr>
        <w:t>不超过省医保定价的34.69%（目前省医保定价为</w:t>
      </w:r>
      <w:r>
        <w:rPr>
          <w:rFonts w:hint="default" w:ascii="宋体" w:hAnsi="宋体" w:cs="宋体"/>
          <w:b/>
          <w:bCs/>
          <w:color w:val="auto"/>
          <w:sz w:val="24"/>
          <w:szCs w:val="24"/>
          <w:highlight w:val="none"/>
          <w:lang w:val="en-US" w:eastAsia="zh-CN"/>
        </w:rPr>
        <w:t>3.5</w:t>
      </w:r>
      <w:r>
        <w:rPr>
          <w:rFonts w:hint="eastAsia" w:ascii="宋体" w:hAnsi="宋体" w:eastAsia="宋体" w:cs="宋体"/>
          <w:b/>
          <w:bCs/>
          <w:color w:val="auto"/>
          <w:sz w:val="24"/>
          <w:szCs w:val="24"/>
          <w:highlight w:val="none"/>
          <w:lang w:val="en-US" w:eastAsia="zh-CN"/>
        </w:rPr>
        <w:t>元</w:t>
      </w:r>
      <w:r>
        <w:rPr>
          <w:rFonts w:hint="default" w:ascii="宋体" w:hAnsi="宋体" w:cs="宋体"/>
          <w:b/>
          <w:bCs/>
          <w:color w:val="auto"/>
          <w:sz w:val="24"/>
          <w:szCs w:val="24"/>
          <w:highlight w:val="none"/>
          <w:lang w:val="en-US" w:eastAsia="zh-CN"/>
        </w:rPr>
        <w:t>/</w:t>
      </w:r>
      <w:r>
        <w:rPr>
          <w:rFonts w:hint="eastAsia" w:ascii="宋体" w:hAnsi="宋体" w:cs="宋体"/>
          <w:b/>
          <w:bCs/>
          <w:color w:val="auto"/>
          <w:sz w:val="24"/>
          <w:szCs w:val="24"/>
          <w:highlight w:val="none"/>
          <w:lang w:val="en-US" w:eastAsia="zh-CN"/>
        </w:rPr>
        <w:t>人，</w:t>
      </w:r>
      <w:r>
        <w:rPr>
          <w:rFonts w:hint="eastAsia" w:ascii="宋体" w:hAnsi="宋体" w:eastAsia="宋体" w:cs="宋体"/>
          <w:b/>
          <w:bCs/>
          <w:color w:val="auto"/>
          <w:sz w:val="24"/>
          <w:szCs w:val="24"/>
          <w:highlight w:val="none"/>
          <w:lang w:val="en-US" w:eastAsia="zh-CN"/>
        </w:rPr>
        <w:t>最高限价为</w:t>
      </w:r>
      <w:r>
        <w:rPr>
          <w:rFonts w:hint="default" w:ascii="宋体" w:hAnsi="宋体" w:eastAsia="宋体" w:cs="宋体"/>
          <w:b/>
          <w:bCs/>
          <w:color w:val="auto"/>
          <w:sz w:val="24"/>
          <w:szCs w:val="24"/>
          <w:highlight w:val="none"/>
          <w:lang w:val="en-US" w:eastAsia="zh-CN"/>
        </w:rPr>
        <w:t>1.21</w:t>
      </w:r>
      <w:r>
        <w:rPr>
          <w:rFonts w:hint="eastAsia" w:ascii="宋体" w:hAnsi="宋体" w:eastAsia="宋体" w:cs="宋体"/>
          <w:b/>
          <w:bCs/>
          <w:color w:val="auto"/>
          <w:sz w:val="24"/>
          <w:szCs w:val="24"/>
          <w:highlight w:val="none"/>
          <w:lang w:val="en-US" w:eastAsia="zh-CN"/>
        </w:rPr>
        <w:t>元</w:t>
      </w:r>
      <w:r>
        <w:rPr>
          <w:rFonts w:hint="eastAsia" w:ascii="宋体" w:hAnsi="宋体" w:cs="宋体"/>
          <w:b/>
          <w:bCs/>
          <w:color w:val="auto"/>
          <w:sz w:val="24"/>
          <w:szCs w:val="24"/>
          <w:highlight w:val="none"/>
          <w:lang w:val="en-US" w:eastAsia="zh-CN"/>
        </w:rPr>
        <w:t>）</w:t>
      </w:r>
      <w:r>
        <w:rPr>
          <w:rFonts w:hint="eastAsia" w:ascii="宋体" w:hAnsi="宋体" w:eastAsia="宋体" w:cs="宋体"/>
          <w:b/>
          <w:bCs/>
          <w:color w:val="auto"/>
          <w:sz w:val="24"/>
          <w:szCs w:val="24"/>
          <w:highlight w:val="none"/>
          <w:lang w:val="en-US" w:eastAsia="zh-CN"/>
        </w:rPr>
        <w:t>；</w:t>
      </w:r>
      <w:r>
        <w:rPr>
          <w:rFonts w:hint="eastAsia" w:ascii="宋体" w:hAnsi="宋体" w:eastAsia="宋体" w:cs="宋体"/>
          <w:b/>
          <w:bCs/>
          <w:color w:val="auto"/>
          <w:sz w:val="24"/>
          <w:szCs w:val="24"/>
          <w:highlight w:val="none"/>
          <w:lang w:val="en-US"/>
        </w:rPr>
        <w:t>10</w:t>
      </w:r>
      <w:r>
        <w:rPr>
          <w:rFonts w:hint="eastAsia" w:ascii="宋体" w:hAnsi="宋体" w:eastAsia="宋体" w:cs="宋体"/>
          <w:b/>
          <w:bCs/>
          <w:color w:val="auto"/>
          <w:sz w:val="24"/>
          <w:szCs w:val="24"/>
          <w:highlight w:val="none"/>
          <w:lang w:val="en-US" w:eastAsia="zh-CN"/>
        </w:rPr>
        <w:t>混1</w:t>
      </w:r>
      <w:r>
        <w:rPr>
          <w:rFonts w:hint="eastAsia" w:ascii="宋体" w:hAnsi="宋体" w:cs="宋体"/>
          <w:b/>
          <w:bCs/>
          <w:color w:val="auto"/>
          <w:sz w:val="24"/>
          <w:szCs w:val="24"/>
          <w:highlight w:val="none"/>
          <w:lang w:val="en-US" w:eastAsia="zh-CN"/>
        </w:rPr>
        <w:t>核酸检测报价</w:t>
      </w:r>
      <w:r>
        <w:rPr>
          <w:rFonts w:hint="eastAsia" w:ascii="宋体" w:hAnsi="宋体" w:eastAsia="宋体" w:cs="宋体"/>
          <w:b/>
          <w:bCs/>
          <w:color w:val="auto"/>
          <w:sz w:val="24"/>
          <w:szCs w:val="24"/>
          <w:highlight w:val="none"/>
          <w:lang w:val="en-US" w:eastAsia="zh-CN"/>
        </w:rPr>
        <w:t>不超过省医保定价的50.68%（目前省医保定价为</w:t>
      </w:r>
      <w:r>
        <w:rPr>
          <w:rFonts w:hint="default" w:ascii="宋体" w:hAnsi="宋体" w:cs="宋体"/>
          <w:b/>
          <w:bCs/>
          <w:color w:val="auto"/>
          <w:sz w:val="24"/>
          <w:szCs w:val="24"/>
          <w:highlight w:val="none"/>
          <w:lang w:val="en-US" w:eastAsia="zh-CN"/>
        </w:rPr>
        <w:t>3.5</w:t>
      </w:r>
      <w:r>
        <w:rPr>
          <w:rFonts w:hint="eastAsia" w:ascii="宋体" w:hAnsi="宋体" w:eastAsia="宋体" w:cs="宋体"/>
          <w:b/>
          <w:bCs/>
          <w:color w:val="auto"/>
          <w:sz w:val="24"/>
          <w:szCs w:val="24"/>
          <w:highlight w:val="none"/>
          <w:lang w:val="en-US" w:eastAsia="zh-CN"/>
        </w:rPr>
        <w:t>元</w:t>
      </w:r>
      <w:r>
        <w:rPr>
          <w:rFonts w:hint="default" w:ascii="宋体" w:hAnsi="宋体" w:cs="宋体"/>
          <w:b/>
          <w:bCs/>
          <w:color w:val="auto"/>
          <w:sz w:val="24"/>
          <w:szCs w:val="24"/>
          <w:highlight w:val="none"/>
          <w:lang w:val="en-US" w:eastAsia="zh-CN"/>
        </w:rPr>
        <w:t>/</w:t>
      </w:r>
      <w:r>
        <w:rPr>
          <w:rFonts w:hint="eastAsia" w:ascii="宋体" w:hAnsi="宋体" w:cs="宋体"/>
          <w:b/>
          <w:bCs/>
          <w:color w:val="auto"/>
          <w:sz w:val="24"/>
          <w:szCs w:val="24"/>
          <w:highlight w:val="none"/>
          <w:lang w:val="en-US" w:eastAsia="zh-CN"/>
        </w:rPr>
        <w:t>人</w:t>
      </w:r>
      <w:r>
        <w:rPr>
          <w:rFonts w:hint="eastAsia" w:ascii="宋体" w:hAnsi="宋体" w:eastAsia="宋体" w:cs="宋体"/>
          <w:b/>
          <w:bCs/>
          <w:color w:val="auto"/>
          <w:sz w:val="24"/>
          <w:szCs w:val="24"/>
          <w:highlight w:val="none"/>
          <w:lang w:val="en-US" w:eastAsia="zh-CN"/>
        </w:rPr>
        <w:t>最高限价为</w:t>
      </w:r>
      <w:r>
        <w:rPr>
          <w:rFonts w:hint="default" w:ascii="宋体" w:hAnsi="宋体" w:cs="宋体"/>
          <w:b/>
          <w:bCs/>
          <w:color w:val="auto"/>
          <w:sz w:val="24"/>
          <w:szCs w:val="24"/>
          <w:highlight w:val="none"/>
          <w:lang w:val="en-US" w:eastAsia="zh-CN"/>
        </w:rPr>
        <w:t>1.77</w:t>
      </w:r>
      <w:r>
        <w:rPr>
          <w:rFonts w:hint="eastAsia" w:ascii="宋体" w:hAnsi="宋体" w:eastAsia="宋体" w:cs="宋体"/>
          <w:b/>
          <w:bCs/>
          <w:color w:val="auto"/>
          <w:sz w:val="24"/>
          <w:szCs w:val="24"/>
          <w:highlight w:val="none"/>
          <w:lang w:val="en-US" w:eastAsia="zh-CN"/>
        </w:rPr>
        <w:t>元）</w:t>
      </w:r>
      <w:r>
        <w:rPr>
          <w:rFonts w:hint="eastAsia" w:ascii="宋体" w:hAnsi="宋体" w:eastAsia="宋体" w:cs="宋体"/>
          <w:b/>
          <w:bCs/>
          <w:color w:val="auto"/>
          <w:sz w:val="24"/>
          <w:szCs w:val="24"/>
          <w:highlight w:val="none"/>
          <w:lang w:eastAsia="zh-CN"/>
        </w:rPr>
        <w:t>；</w:t>
      </w:r>
      <w:r>
        <w:rPr>
          <w:rFonts w:hint="eastAsia" w:ascii="宋体" w:hAnsi="宋体" w:eastAsia="宋体" w:cs="宋体"/>
          <w:color w:val="auto"/>
          <w:sz w:val="24"/>
          <w:szCs w:val="24"/>
          <w:highlight w:val="none"/>
          <w:lang w:val="en-US" w:eastAsia="zh-CN"/>
        </w:rPr>
        <w:t>单人单管核酸检测</w:t>
      </w:r>
      <w:r>
        <w:rPr>
          <w:rFonts w:hint="eastAsia" w:ascii="宋体" w:hAnsi="宋体" w:cs="宋体"/>
          <w:b/>
          <w:bCs/>
          <w:color w:val="auto"/>
          <w:sz w:val="24"/>
          <w:szCs w:val="24"/>
          <w:highlight w:val="none"/>
          <w:lang w:val="en-US" w:eastAsia="zh-CN"/>
        </w:rPr>
        <w:t>报价</w:t>
      </w:r>
      <w:r>
        <w:rPr>
          <w:rFonts w:hint="eastAsia" w:ascii="宋体" w:hAnsi="宋体" w:eastAsia="宋体" w:cs="宋体"/>
          <w:b/>
          <w:bCs/>
          <w:color w:val="auto"/>
          <w:sz w:val="24"/>
          <w:szCs w:val="24"/>
          <w:highlight w:val="none"/>
          <w:lang w:val="en-US" w:eastAsia="zh-CN"/>
        </w:rPr>
        <w:t>不超过省医保定价的90.59%（目前省医保定价</w:t>
      </w:r>
      <w:r>
        <w:rPr>
          <w:rFonts w:hint="eastAsia" w:ascii="宋体" w:hAnsi="宋体" w:cs="宋体"/>
          <w:b/>
          <w:bCs/>
          <w:color w:val="auto"/>
          <w:sz w:val="24"/>
          <w:szCs w:val="24"/>
          <w:highlight w:val="none"/>
          <w:lang w:val="en-US" w:eastAsia="zh-CN"/>
        </w:rPr>
        <w:t>为</w:t>
      </w:r>
      <w:r>
        <w:rPr>
          <w:rFonts w:hint="default" w:ascii="宋体" w:hAnsi="宋体" w:cs="宋体"/>
          <w:b/>
          <w:bCs/>
          <w:color w:val="auto"/>
          <w:sz w:val="24"/>
          <w:szCs w:val="24"/>
          <w:highlight w:val="none"/>
          <w:lang w:val="en-US" w:eastAsia="zh-CN"/>
        </w:rPr>
        <w:t>16</w:t>
      </w:r>
      <w:r>
        <w:rPr>
          <w:rFonts w:hint="eastAsia" w:ascii="宋体" w:hAnsi="宋体" w:cs="宋体"/>
          <w:b/>
          <w:bCs/>
          <w:color w:val="auto"/>
          <w:sz w:val="24"/>
          <w:szCs w:val="24"/>
          <w:highlight w:val="none"/>
          <w:lang w:val="en-US" w:eastAsia="zh-CN"/>
        </w:rPr>
        <w:t>元</w:t>
      </w:r>
      <w:r>
        <w:rPr>
          <w:rFonts w:hint="default" w:ascii="宋体" w:hAnsi="宋体" w:cs="宋体"/>
          <w:b/>
          <w:bCs/>
          <w:color w:val="auto"/>
          <w:sz w:val="24"/>
          <w:szCs w:val="24"/>
          <w:highlight w:val="none"/>
          <w:lang w:val="en-US" w:eastAsia="zh-CN"/>
        </w:rPr>
        <w:t>/</w:t>
      </w:r>
      <w:r>
        <w:rPr>
          <w:rFonts w:hint="eastAsia" w:ascii="宋体" w:hAnsi="宋体" w:cs="宋体"/>
          <w:b/>
          <w:bCs/>
          <w:color w:val="auto"/>
          <w:sz w:val="24"/>
          <w:szCs w:val="24"/>
          <w:highlight w:val="none"/>
          <w:lang w:val="en-US" w:eastAsia="zh-CN"/>
        </w:rPr>
        <w:t>人</w:t>
      </w:r>
      <w:r>
        <w:rPr>
          <w:rFonts w:hint="eastAsia" w:ascii="宋体" w:hAnsi="宋体" w:eastAsia="宋体" w:cs="宋体"/>
          <w:b/>
          <w:bCs/>
          <w:color w:val="auto"/>
          <w:sz w:val="24"/>
          <w:szCs w:val="24"/>
          <w:highlight w:val="none"/>
          <w:lang w:val="en-US" w:eastAsia="zh-CN"/>
        </w:rPr>
        <w:t>，最高限价为</w:t>
      </w:r>
      <w:r>
        <w:rPr>
          <w:rFonts w:hint="default" w:ascii="宋体" w:hAnsi="宋体" w:cs="宋体"/>
          <w:b/>
          <w:bCs/>
          <w:color w:val="auto"/>
          <w:sz w:val="24"/>
          <w:szCs w:val="24"/>
          <w:highlight w:val="none"/>
          <w:lang w:val="en-US" w:eastAsia="zh-CN"/>
        </w:rPr>
        <w:t>14.49</w:t>
      </w:r>
      <w:r>
        <w:rPr>
          <w:rFonts w:hint="eastAsia" w:ascii="宋体" w:hAnsi="宋体" w:cs="宋体"/>
          <w:b/>
          <w:bCs/>
          <w:color w:val="auto"/>
          <w:sz w:val="24"/>
          <w:szCs w:val="24"/>
          <w:highlight w:val="none"/>
          <w:lang w:val="en-US" w:eastAsia="zh-CN"/>
        </w:rPr>
        <w:t>元</w:t>
      </w:r>
      <w:r>
        <w:rPr>
          <w:rFonts w:hint="default" w:ascii="宋体" w:hAnsi="宋体" w:cs="宋体"/>
          <w:b/>
          <w:bCs/>
          <w:color w:val="auto"/>
          <w:sz w:val="24"/>
          <w:szCs w:val="24"/>
          <w:highlight w:val="none"/>
          <w:lang w:val="en-US" w:eastAsia="zh-CN"/>
        </w:rPr>
        <w:t>/</w:t>
      </w:r>
      <w:r>
        <w:rPr>
          <w:rFonts w:hint="eastAsia" w:ascii="宋体" w:hAnsi="宋体" w:cs="宋体"/>
          <w:b/>
          <w:bCs/>
          <w:color w:val="auto"/>
          <w:sz w:val="24"/>
          <w:szCs w:val="24"/>
          <w:highlight w:val="none"/>
          <w:lang w:val="en-US" w:eastAsia="zh-CN"/>
        </w:rPr>
        <w:t>人</w:t>
      </w:r>
      <w:r>
        <w:rPr>
          <w:rFonts w:hint="eastAsia" w:ascii="宋体" w:hAnsi="宋体" w:eastAsia="宋体" w:cs="宋体"/>
          <w:b/>
          <w:bCs/>
          <w:color w:val="auto"/>
          <w:sz w:val="24"/>
          <w:szCs w:val="24"/>
          <w:highlight w:val="none"/>
          <w:lang w:val="en-US" w:eastAsia="zh-CN"/>
        </w:rPr>
        <w:t>）</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注：按</w:t>
      </w:r>
      <w:r>
        <w:rPr>
          <w:rFonts w:hint="eastAsia" w:ascii="宋体" w:hAnsi="宋体" w:eastAsia="宋体" w:cs="宋体"/>
          <w:sz w:val="24"/>
          <w:szCs w:val="24"/>
          <w:lang w:val="en-US" w:eastAsia="zh-CN"/>
        </w:rPr>
        <w:t>实际检测量进行结算</w:t>
      </w:r>
      <w:r>
        <w:rPr>
          <w:rFonts w:hint="eastAsia" w:ascii="宋体" w:hAnsi="宋体" w:eastAsia="宋体" w:cs="宋体"/>
          <w:sz w:val="24"/>
          <w:szCs w:val="24"/>
        </w:rPr>
        <w:t>，采购人不对实际发生量作任何承诺。供应商报价包含了人工、交通、试剂、设备使用费、风险、利润税金等一切费用。</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三、核酸检测委托方案</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服务内容：</w:t>
      </w:r>
      <w:r>
        <w:rPr>
          <w:rFonts w:hint="eastAsia" w:ascii="宋体" w:hAnsi="宋体" w:eastAsia="宋体" w:cs="宋体"/>
          <w:sz w:val="24"/>
          <w:szCs w:val="24"/>
        </w:rPr>
        <w:t>核酸检测和样本采集耗材，</w:t>
      </w:r>
      <w:r>
        <w:rPr>
          <w:rFonts w:hint="eastAsia" w:ascii="宋体" w:hAnsi="宋体" w:eastAsia="宋体" w:cs="宋体"/>
          <w:sz w:val="24"/>
          <w:szCs w:val="24"/>
          <w:lang w:val="en-US" w:eastAsia="zh-CN"/>
        </w:rPr>
        <w:t>核酸检测以第三方</w:t>
      </w:r>
      <w:r>
        <w:rPr>
          <w:rFonts w:hint="eastAsia" w:ascii="宋体" w:hAnsi="宋体" w:eastAsia="宋体" w:cs="宋体"/>
          <w:sz w:val="24"/>
          <w:szCs w:val="24"/>
          <w:highlight w:val="none"/>
          <w:lang w:val="en-US" w:eastAsia="zh-CN"/>
        </w:rPr>
        <w:t>实验室</w:t>
      </w:r>
      <w:r>
        <w:rPr>
          <w:rFonts w:hint="eastAsia" w:ascii="宋体" w:hAnsi="宋体" w:eastAsia="宋体" w:cs="宋体"/>
          <w:sz w:val="24"/>
          <w:szCs w:val="24"/>
          <w:lang w:val="en-US" w:eastAsia="zh-CN"/>
        </w:rPr>
        <w:t>接收样本起</w:t>
      </w:r>
      <w:r>
        <w:rPr>
          <w:rFonts w:hint="eastAsia" w:ascii="宋体" w:hAnsi="宋体" w:eastAsia="宋体" w:cs="宋体"/>
          <w:sz w:val="24"/>
          <w:szCs w:val="24"/>
        </w:rPr>
        <w:t>到出具正式检测结果。</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服务周期：</w:t>
      </w:r>
      <w:r>
        <w:rPr>
          <w:rFonts w:hint="eastAsia" w:ascii="宋体" w:hAnsi="宋体" w:eastAsia="宋体" w:cs="宋体"/>
          <w:sz w:val="24"/>
          <w:szCs w:val="24"/>
        </w:rPr>
        <w:t>一年</w:t>
      </w:r>
    </w:p>
    <w:p>
      <w:pPr>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rPr>
        <w:t>服务要求：</w:t>
      </w:r>
    </w:p>
    <w:p>
      <w:pPr>
        <w:spacing w:line="360" w:lineRule="auto"/>
        <w:rPr>
          <w:rFonts w:hint="eastAsia" w:ascii="宋体" w:hAnsi="宋体" w:eastAsia="宋体" w:cs="宋体"/>
          <w:sz w:val="24"/>
          <w:szCs w:val="24"/>
        </w:rPr>
      </w:pPr>
      <w:r>
        <w:rPr>
          <w:rFonts w:hint="default" w:ascii="宋体" w:hAnsi="宋体" w:eastAsia="宋体" w:cs="宋体"/>
          <w:sz w:val="24"/>
          <w:szCs w:val="24"/>
          <w:highlight w:val="none"/>
          <w:lang w:val="en-US"/>
        </w:rPr>
        <w:t>1</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具备新冠病毒核酸检测实验室资质，</w:t>
      </w:r>
      <w:r>
        <w:rPr>
          <w:rFonts w:hint="default" w:asciiTheme="minorEastAsia" w:hAnsiTheme="minorEastAsia" w:eastAsiaTheme="minorEastAsia" w:cstheme="minorEastAsia"/>
          <w:color w:val="000000" w:themeColor="text1"/>
          <w:kern w:val="0"/>
          <w:sz w:val="24"/>
          <w:highlight w:val="none"/>
          <w14:textFill>
            <w14:solidFill>
              <w14:schemeClr w14:val="tx1"/>
            </w14:solidFill>
          </w14:textFill>
        </w:rPr>
        <w:t>2021年</w:t>
      </w:r>
      <w:r>
        <w:rPr>
          <w:rFonts w:hint="eastAsia" w:ascii="宋体" w:hAnsi="宋体" w:eastAsia="宋体" w:cs="宋体"/>
          <w:sz w:val="24"/>
          <w:szCs w:val="24"/>
          <w:highlight w:val="none"/>
        </w:rPr>
        <w:t>参加过</w:t>
      </w:r>
      <w:r>
        <w:rPr>
          <w:rFonts w:hint="default" w:asciiTheme="minorEastAsia" w:hAnsiTheme="minorEastAsia" w:eastAsiaTheme="minorEastAsia" w:cstheme="minorEastAsia"/>
          <w:color w:val="000000" w:themeColor="text1"/>
          <w:kern w:val="0"/>
          <w:sz w:val="24"/>
          <w:highlight w:val="none"/>
          <w14:textFill>
            <w14:solidFill>
              <w14:schemeClr w14:val="tx1"/>
            </w14:solidFill>
          </w14:textFill>
        </w:rPr>
        <w:t>国家卫健委每月一次新冠病毒核酸检测EQA考核</w:t>
      </w:r>
      <w:r>
        <w:rPr>
          <w:rFonts w:hint="eastAsia" w:ascii="宋体" w:hAnsi="宋体" w:eastAsia="宋体" w:cs="宋体"/>
          <w:sz w:val="24"/>
          <w:szCs w:val="24"/>
          <w:highlight w:val="none"/>
        </w:rPr>
        <w:t>且</w:t>
      </w:r>
      <w:r>
        <w:rPr>
          <w:rFonts w:hint="eastAsia" w:ascii="宋体" w:hAnsi="宋体" w:cs="宋体"/>
          <w:sz w:val="24"/>
          <w:szCs w:val="24"/>
          <w:highlight w:val="none"/>
          <w:lang w:val="en-US" w:eastAsia="zh-CN"/>
        </w:rPr>
        <w:t>考核</w:t>
      </w:r>
      <w:r>
        <w:rPr>
          <w:rFonts w:hint="eastAsia" w:ascii="宋体" w:hAnsi="宋体" w:eastAsia="宋体" w:cs="宋体"/>
          <w:sz w:val="24"/>
          <w:szCs w:val="24"/>
          <w:highlight w:val="none"/>
        </w:rPr>
        <w:t>结果合格及以上。检</w:t>
      </w:r>
      <w:r>
        <w:rPr>
          <w:rFonts w:hint="eastAsia" w:ascii="宋体" w:hAnsi="宋体" w:eastAsia="宋体" w:cs="宋体"/>
          <w:sz w:val="24"/>
          <w:szCs w:val="24"/>
        </w:rPr>
        <w:t>测人员接受过国家或省级组织的专业知识和操作能力培训。选用试剂、耗材符合入境人员核酸检测相关文件规定。</w:t>
      </w:r>
    </w:p>
    <w:p>
      <w:pPr>
        <w:numPr>
          <w:ilvl w:val="0"/>
          <w:numId w:val="0"/>
        </w:numPr>
        <w:snapToGrid w:val="0"/>
        <w:spacing w:before="50" w:after="50" w:line="360" w:lineRule="auto"/>
        <w:ind w:right="-817" w:rightChars="-389"/>
        <w:rPr>
          <w:rFonts w:hint="eastAsia" w:ascii="宋体" w:hAnsi="宋体" w:eastAsia="宋体" w:cs="宋体"/>
          <w:sz w:val="24"/>
          <w:szCs w:val="24"/>
        </w:rPr>
      </w:pPr>
      <w:r>
        <w:rPr>
          <w:rFonts w:hint="default" w:ascii="宋体" w:hAnsi="宋体" w:cs="宋体"/>
          <w:sz w:val="24"/>
          <w:szCs w:val="24"/>
          <w:lang w:val="en-US"/>
        </w:rPr>
        <w:t>2</w:t>
      </w:r>
      <w:r>
        <w:rPr>
          <w:rFonts w:hint="eastAsia" w:ascii="宋体" w:hAnsi="宋体" w:cs="宋体"/>
          <w:sz w:val="24"/>
          <w:szCs w:val="24"/>
          <w:lang w:val="en-US" w:eastAsia="zh-CN"/>
        </w:rPr>
        <w:t>、</w:t>
      </w:r>
      <w:r>
        <w:rPr>
          <w:rFonts w:hint="eastAsia" w:ascii="宋体" w:hAnsi="宋体" w:eastAsia="宋体" w:cs="宋体"/>
          <w:sz w:val="24"/>
          <w:szCs w:val="24"/>
        </w:rPr>
        <w:t>在</w:t>
      </w:r>
      <w:r>
        <w:rPr>
          <w:rFonts w:hint="eastAsia" w:ascii="宋体" w:hAnsi="宋体" w:eastAsia="宋体" w:cs="宋体"/>
          <w:sz w:val="24"/>
          <w:szCs w:val="24"/>
          <w:lang w:val="en-US" w:eastAsia="zh-CN"/>
        </w:rPr>
        <w:t>西湖</w:t>
      </w:r>
      <w:r>
        <w:rPr>
          <w:rFonts w:hint="eastAsia" w:ascii="宋体" w:hAnsi="宋体" w:eastAsia="宋体" w:cs="宋体"/>
          <w:sz w:val="24"/>
          <w:szCs w:val="24"/>
        </w:rPr>
        <w:t>区范围内</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核酸检测点的核酸检测服务和所用的样本采集用耗材</w:t>
      </w:r>
      <w:r>
        <w:rPr>
          <w:rFonts w:hint="eastAsia" w:ascii="宋体" w:hAnsi="宋体" w:eastAsia="宋体" w:cs="宋体"/>
          <w:sz w:val="24"/>
          <w:szCs w:val="24"/>
        </w:rPr>
        <w:t>由新冠病毒检测机构承担，</w:t>
      </w:r>
      <w:r>
        <w:rPr>
          <w:rFonts w:hint="eastAsia" w:ascii="宋体" w:hAnsi="宋体" w:cs="宋体"/>
          <w:sz w:val="24"/>
          <w:szCs w:val="24"/>
          <w:lang w:val="en-US" w:eastAsia="zh-CN"/>
        </w:rPr>
        <w:t>采购人</w:t>
      </w:r>
      <w:r>
        <w:rPr>
          <w:rFonts w:hint="eastAsia" w:ascii="宋体" w:hAnsi="宋体" w:eastAsia="宋体" w:cs="宋体"/>
          <w:sz w:val="24"/>
          <w:szCs w:val="24"/>
        </w:rPr>
        <w:t>只提供检测所需的个人资料及必要的场地。</w:t>
      </w:r>
    </w:p>
    <w:p>
      <w:pPr>
        <w:numPr>
          <w:ilvl w:val="0"/>
          <w:numId w:val="0"/>
        </w:numPr>
        <w:snapToGrid w:val="0"/>
        <w:spacing w:before="50" w:after="50" w:line="360" w:lineRule="auto"/>
        <w:ind w:right="-817" w:rightChars="-389"/>
        <w:rPr>
          <w:rFonts w:hint="eastAsia" w:ascii="宋体" w:hAnsi="宋体" w:eastAsia="宋体" w:cs="宋体"/>
          <w:b/>
          <w:bCs/>
          <w:color w:val="auto"/>
          <w:sz w:val="24"/>
          <w:szCs w:val="24"/>
          <w:highlight w:val="none"/>
        </w:rPr>
      </w:pPr>
      <w:r>
        <w:rPr>
          <w:rFonts w:hint="default" w:ascii="宋体" w:hAnsi="宋体" w:cs="宋体"/>
          <w:b/>
          <w:bCs/>
          <w:color w:val="auto"/>
          <w:sz w:val="24"/>
          <w:szCs w:val="24"/>
          <w:highlight w:val="none"/>
          <w:lang w:val="en-US"/>
        </w:rPr>
        <w:t>3</w:t>
      </w:r>
      <w:r>
        <w:rPr>
          <w:rFonts w:hint="eastAsia" w:ascii="宋体" w:hAnsi="宋体" w:cs="宋体"/>
          <w:b/>
          <w:bCs/>
          <w:color w:val="auto"/>
          <w:sz w:val="24"/>
          <w:szCs w:val="24"/>
          <w:highlight w:val="none"/>
          <w:lang w:val="en-US" w:eastAsia="zh-CN"/>
        </w:rPr>
        <w:t>、</w:t>
      </w:r>
      <w:r>
        <w:rPr>
          <w:rFonts w:hint="eastAsia" w:ascii="宋体" w:hAnsi="宋体" w:eastAsia="宋体" w:cs="宋体"/>
          <w:b/>
          <w:bCs/>
          <w:color w:val="auto"/>
          <w:sz w:val="24"/>
          <w:szCs w:val="24"/>
          <w:highlight w:val="none"/>
        </w:rPr>
        <w:t>响应时间：在符合上级检测时限及各项要求的前提下，</w:t>
      </w:r>
      <w:r>
        <w:rPr>
          <w:rFonts w:hint="eastAsia" w:ascii="宋体" w:hAnsi="宋体" w:cs="宋体"/>
          <w:b/>
          <w:bCs/>
          <w:color w:val="auto"/>
          <w:sz w:val="24"/>
          <w:szCs w:val="24"/>
          <w:highlight w:val="none"/>
          <w:lang w:val="en-US" w:eastAsia="zh-CN"/>
        </w:rPr>
        <w:t>每天</w:t>
      </w:r>
      <w:r>
        <w:rPr>
          <w:rFonts w:hint="default" w:ascii="宋体" w:hAnsi="宋体" w:cs="宋体"/>
          <w:b/>
          <w:bCs/>
          <w:color w:val="auto"/>
          <w:sz w:val="24"/>
          <w:szCs w:val="24"/>
          <w:highlight w:val="none"/>
          <w:lang w:val="en-US" w:eastAsia="zh-CN"/>
        </w:rPr>
        <w:t>24</w:t>
      </w:r>
      <w:r>
        <w:rPr>
          <w:rFonts w:hint="eastAsia" w:ascii="宋体" w:hAnsi="宋体" w:cs="宋体"/>
          <w:b/>
          <w:bCs/>
          <w:color w:val="auto"/>
          <w:sz w:val="24"/>
          <w:szCs w:val="24"/>
          <w:highlight w:val="none"/>
          <w:lang w:val="en-US" w:eastAsia="zh-CN"/>
        </w:rPr>
        <w:t>小时随时收样</w:t>
      </w:r>
      <w:r>
        <w:rPr>
          <w:rFonts w:hint="eastAsia" w:ascii="宋体" w:hAnsi="宋体" w:eastAsia="宋体" w:cs="宋体"/>
          <w:b/>
          <w:bCs/>
          <w:color w:val="auto"/>
          <w:sz w:val="24"/>
          <w:szCs w:val="24"/>
          <w:highlight w:val="none"/>
        </w:rPr>
        <w:t>。</w:t>
      </w:r>
    </w:p>
    <w:p>
      <w:pPr>
        <w:numPr>
          <w:ilvl w:val="0"/>
          <w:numId w:val="0"/>
        </w:numPr>
        <w:snapToGrid w:val="0"/>
        <w:spacing w:before="50" w:after="50" w:line="360" w:lineRule="auto"/>
        <w:ind w:right="-817" w:rightChars="-389"/>
        <w:rPr>
          <w:rFonts w:hint="eastAsia" w:ascii="宋体" w:hAnsi="宋体" w:eastAsia="宋体" w:cs="宋体"/>
          <w:sz w:val="24"/>
          <w:szCs w:val="24"/>
        </w:rPr>
      </w:pPr>
      <w:r>
        <w:rPr>
          <w:rFonts w:hint="default" w:ascii="宋体" w:hAnsi="宋体" w:cs="宋体"/>
          <w:sz w:val="24"/>
          <w:szCs w:val="24"/>
          <w:highlight w:val="none"/>
          <w:lang w:val="en-US"/>
        </w:rPr>
        <w:t>4</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rPr>
        <w:t>核酸检测结果报告时间：投标方核酸检测全流程管控可通过省核酸信息平台使用，便于采购方及时查看，原则上在送检后4小时内报告核酸检测结果</w:t>
      </w:r>
      <w:r>
        <w:rPr>
          <w:rFonts w:hint="eastAsia" w:ascii="仿宋" w:hAnsi="仿宋" w:eastAsia="仿宋" w:cs="仿宋"/>
          <w:sz w:val="24"/>
          <w:szCs w:val="24"/>
          <w:highlight w:val="none"/>
        </w:rPr>
        <w:t>（</w:t>
      </w:r>
      <w:r>
        <w:rPr>
          <w:rFonts w:hint="eastAsia" w:ascii="宋体" w:hAnsi="宋体" w:eastAsia="宋体" w:cs="宋体"/>
          <w:sz w:val="24"/>
          <w:szCs w:val="24"/>
          <w:highlight w:val="none"/>
        </w:rPr>
        <w:t>特殊情况最长不超过6小时），</w:t>
      </w:r>
      <w:r>
        <w:rPr>
          <w:rFonts w:hint="eastAsia" w:ascii="宋体" w:hAnsi="宋体" w:cs="宋体"/>
          <w:sz w:val="24"/>
          <w:szCs w:val="24"/>
          <w:highlight w:val="none"/>
          <w:lang w:val="en-US" w:eastAsia="zh-CN"/>
        </w:rPr>
        <w:t>紧</w:t>
      </w:r>
      <w:r>
        <w:rPr>
          <w:rFonts w:hint="eastAsia" w:ascii="宋体" w:hAnsi="宋体" w:eastAsia="宋体" w:cs="宋体"/>
          <w:sz w:val="24"/>
          <w:szCs w:val="24"/>
          <w:highlight w:val="none"/>
        </w:rPr>
        <w:t>急情况下采样后</w:t>
      </w:r>
      <w:r>
        <w:rPr>
          <w:rFonts w:hint="default" w:ascii="宋体" w:hAnsi="宋体" w:cs="宋体"/>
          <w:sz w:val="24"/>
          <w:szCs w:val="24"/>
          <w:highlight w:val="none"/>
          <w:lang w:val="en-US"/>
        </w:rPr>
        <w:t>3</w:t>
      </w:r>
      <w:r>
        <w:rPr>
          <w:rFonts w:hint="eastAsia" w:ascii="宋体" w:hAnsi="宋体" w:eastAsia="宋体" w:cs="宋体"/>
          <w:sz w:val="24"/>
          <w:szCs w:val="24"/>
          <w:highlight w:val="none"/>
        </w:rPr>
        <w:t>小时内报告核酸检测结果。检查结果</w:t>
      </w:r>
      <w:r>
        <w:rPr>
          <w:rFonts w:hint="eastAsia" w:ascii="宋体" w:hAnsi="宋体" w:eastAsia="宋体" w:cs="宋体"/>
          <w:sz w:val="24"/>
          <w:szCs w:val="24"/>
        </w:rPr>
        <w:t>需提供电子版和纸质版。</w:t>
      </w:r>
    </w:p>
    <w:p>
      <w:pPr>
        <w:pStyle w:val="25"/>
        <w:spacing w:line="360" w:lineRule="auto"/>
        <w:ind w:left="0" w:leftChars="0" w:firstLine="0" w:firstLineChars="0"/>
        <w:rPr>
          <w:rFonts w:hint="eastAsia" w:eastAsia="宋体"/>
          <w:lang w:eastAsia="zh-CN"/>
        </w:rPr>
      </w:pPr>
      <w:r>
        <w:rPr>
          <w:rFonts w:hint="default" w:cs="宋体"/>
          <w:sz w:val="24"/>
          <w:szCs w:val="24"/>
          <w:lang w:val="en-US"/>
        </w:rPr>
        <w:t>5</w:t>
      </w:r>
      <w:r>
        <w:rPr>
          <w:rFonts w:hint="eastAsia" w:cs="宋体"/>
          <w:sz w:val="24"/>
          <w:szCs w:val="24"/>
          <w:lang w:val="en-US" w:eastAsia="zh-CN"/>
        </w:rPr>
        <w:t>、</w:t>
      </w:r>
      <w:r>
        <w:rPr>
          <w:rFonts w:hint="eastAsia" w:ascii="宋体" w:hAnsi="宋体" w:eastAsia="宋体" w:cs="宋体"/>
          <w:sz w:val="24"/>
          <w:szCs w:val="24"/>
        </w:rPr>
        <w:t>核酸检测工作为本项目主体关键性的工作，必须独自完成，不得委托其他机构完成</w:t>
      </w:r>
      <w:r>
        <w:rPr>
          <w:rFonts w:hint="eastAsia" w:cs="宋体"/>
          <w:sz w:val="24"/>
          <w:szCs w:val="24"/>
          <w:lang w:eastAsia="zh-CN"/>
        </w:rPr>
        <w:t>。</w:t>
      </w:r>
    </w:p>
    <w:p>
      <w:pPr>
        <w:pStyle w:val="25"/>
        <w:spacing w:line="360" w:lineRule="auto"/>
        <w:ind w:left="0" w:leftChars="0" w:firstLine="0" w:firstLineChars="0"/>
        <w:rPr>
          <w:rFonts w:hint="eastAsia" w:ascii="宋体" w:hAnsi="宋体" w:eastAsia="宋体" w:cs="宋体"/>
          <w:b/>
          <w:bCs/>
          <w:sz w:val="24"/>
          <w:szCs w:val="24"/>
        </w:rPr>
      </w:pPr>
      <w:r>
        <w:rPr>
          <w:rFonts w:hint="eastAsia" w:ascii="宋体" w:hAnsi="宋体" w:eastAsia="宋体" w:cs="宋体"/>
          <w:b/>
          <w:bCs/>
          <w:sz w:val="24"/>
          <w:szCs w:val="24"/>
          <w:lang w:val="en-US" w:eastAsia="zh-CN"/>
        </w:rPr>
        <w:t>四、</w:t>
      </w:r>
      <w:r>
        <w:rPr>
          <w:rFonts w:hint="eastAsia" w:ascii="宋体" w:hAnsi="宋体" w:eastAsia="宋体" w:cs="宋体"/>
          <w:b/>
          <w:bCs/>
          <w:sz w:val="24"/>
          <w:szCs w:val="24"/>
        </w:rPr>
        <w:t>采购</w:t>
      </w:r>
      <w:r>
        <w:rPr>
          <w:rFonts w:hint="eastAsia" w:ascii="宋体" w:hAnsi="宋体" w:eastAsia="宋体" w:cs="宋体"/>
          <w:b/>
          <w:bCs/>
          <w:sz w:val="24"/>
          <w:szCs w:val="24"/>
          <w:lang w:eastAsia="zh-CN"/>
        </w:rPr>
        <w:t>详细</w:t>
      </w:r>
      <w:r>
        <w:rPr>
          <w:rFonts w:hint="eastAsia" w:ascii="宋体" w:hAnsi="宋体" w:eastAsia="宋体" w:cs="宋体"/>
          <w:b/>
          <w:bCs/>
          <w:sz w:val="24"/>
          <w:szCs w:val="24"/>
        </w:rPr>
        <w:t>需求</w:t>
      </w:r>
    </w:p>
    <w:p>
      <w:pPr>
        <w:pStyle w:val="26"/>
        <w:ind w:left="0" w:leftChars="0" w:firstLine="0" w:firstLineChars="0"/>
        <w:rPr>
          <w:rFonts w:hint="default" w:eastAsia="宋体"/>
          <w:lang w:val="en-US" w:eastAsia="zh-CN"/>
        </w:rPr>
      </w:pPr>
      <w:r>
        <w:rPr>
          <w:rFonts w:hint="eastAsia" w:ascii="宋体" w:hAnsi="宋体" w:eastAsia="宋体" w:cs="宋体"/>
          <w:b/>
          <w:bCs/>
          <w:sz w:val="24"/>
          <w:szCs w:val="24"/>
          <w:lang w:val="en-US" w:eastAsia="zh-CN"/>
        </w:rPr>
        <w:t>①相关要求</w:t>
      </w:r>
    </w:p>
    <w:p>
      <w:pPr>
        <w:numPr>
          <w:ilvl w:val="0"/>
          <w:numId w:val="0"/>
        </w:numPr>
        <w:snapToGrid w:val="0"/>
        <w:spacing w:before="50" w:after="50" w:line="360" w:lineRule="auto"/>
        <w:ind w:leftChars="195" w:right="-817" w:rightChars="-389" w:firstLine="241" w:firstLineChars="100"/>
        <w:rPr>
          <w:rFonts w:hint="eastAsia" w:ascii="宋体" w:hAnsi="宋体" w:eastAsia="宋体" w:cs="宋体"/>
          <w:b/>
          <w:bCs/>
          <w:sz w:val="24"/>
          <w:szCs w:val="24"/>
          <w:highlight w:val="none"/>
        </w:rPr>
      </w:pPr>
      <w:r>
        <w:rPr>
          <w:rFonts w:hint="default" w:ascii="宋体" w:hAnsi="宋体" w:eastAsia="宋体" w:cs="宋体"/>
          <w:b/>
          <w:bCs/>
          <w:sz w:val="24"/>
          <w:szCs w:val="24"/>
          <w:highlight w:val="none"/>
          <w:lang w:val="en-US"/>
        </w:rPr>
        <w:t>1</w:t>
      </w:r>
      <w:r>
        <w:rPr>
          <w:rFonts w:hint="eastAsia" w:ascii="宋体" w:hAnsi="宋体" w:eastAsia="宋体" w:cs="宋体"/>
          <w:b/>
          <w:bCs/>
          <w:sz w:val="24"/>
          <w:szCs w:val="24"/>
          <w:highlight w:val="none"/>
          <w:lang w:val="en-US" w:eastAsia="zh-CN"/>
        </w:rPr>
        <w:t>、</w:t>
      </w:r>
      <w:r>
        <w:rPr>
          <w:rFonts w:hint="eastAsia" w:ascii="宋体" w:hAnsi="宋体" w:cs="宋体"/>
          <w:b/>
          <w:bCs/>
          <w:sz w:val="24"/>
          <w:szCs w:val="24"/>
          <w:highlight w:val="none"/>
          <w:lang w:val="en-US" w:eastAsia="zh-CN"/>
        </w:rPr>
        <w:t>医学检验机构</w:t>
      </w:r>
      <w:r>
        <w:rPr>
          <w:rFonts w:hint="eastAsia" w:ascii="宋体" w:hAnsi="宋体" w:eastAsia="宋体" w:cs="宋体"/>
          <w:b/>
          <w:bCs/>
          <w:sz w:val="24"/>
          <w:szCs w:val="24"/>
          <w:highlight w:val="none"/>
          <w:lang w:val="en-US" w:eastAsia="zh-CN"/>
        </w:rPr>
        <w:t>要求</w:t>
      </w:r>
      <w:r>
        <w:rPr>
          <w:rFonts w:hint="eastAsia" w:ascii="宋体" w:hAnsi="宋体" w:eastAsia="宋体" w:cs="宋体"/>
          <w:b/>
          <w:bCs/>
          <w:sz w:val="24"/>
          <w:szCs w:val="24"/>
          <w:highlight w:val="none"/>
        </w:rPr>
        <w:t>：</w:t>
      </w:r>
    </w:p>
    <w:p>
      <w:pPr>
        <w:snapToGrid w:val="0"/>
        <w:spacing w:before="50" w:after="50" w:line="360" w:lineRule="auto"/>
        <w:ind w:left="468" w:leftChars="223" w:right="-817" w:rightChars="-389" w:firstLine="120" w:firstLineChars="5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（1）经二级生物安全实验室生物安全备案</w:t>
      </w:r>
      <w:r>
        <w:rPr>
          <w:rFonts w:hint="eastAsia" w:ascii="宋体" w:hAnsi="宋体" w:cs="宋体"/>
          <w:sz w:val="24"/>
          <w:szCs w:val="24"/>
          <w:highlight w:val="none"/>
          <w:lang w:eastAsia="zh-CN"/>
        </w:rPr>
        <w:t>；</w:t>
      </w:r>
    </w:p>
    <w:p>
      <w:pPr>
        <w:numPr>
          <w:ilvl w:val="0"/>
          <w:numId w:val="2"/>
        </w:numPr>
        <w:snapToGrid w:val="0"/>
        <w:spacing w:before="50" w:after="50" w:line="360" w:lineRule="auto"/>
        <w:ind w:left="1350" w:leftChars="0" w:right="-817" w:rightChars="-389" w:firstLineChars="0"/>
        <w:rPr>
          <w:rFonts w:hint="eastAsia" w:ascii="宋体" w:hAnsi="宋体" w:eastAsia="宋体" w:cs="宋体"/>
          <w:sz w:val="24"/>
          <w:szCs w:val="24"/>
          <w:highlight w:val="none"/>
        </w:rPr>
      </w:pPr>
      <w:r>
        <w:rPr>
          <w:rFonts w:hint="default" w:ascii="宋体" w:hAnsi="宋体" w:cs="宋体"/>
          <w:sz w:val="24"/>
          <w:szCs w:val="24"/>
          <w:highlight w:val="none"/>
        </w:rPr>
        <w:t>在有效期内省级临床基因扩增检验实验室验收合格证书</w:t>
      </w:r>
      <w:r>
        <w:rPr>
          <w:rFonts w:hint="eastAsia" w:ascii="宋体" w:hAnsi="宋体" w:cs="宋体"/>
          <w:sz w:val="24"/>
          <w:szCs w:val="24"/>
          <w:highlight w:val="none"/>
          <w:lang w:eastAsia="zh-CN"/>
        </w:rPr>
        <w:t>；</w:t>
      </w:r>
    </w:p>
    <w:p>
      <w:pPr>
        <w:numPr>
          <w:ilvl w:val="0"/>
          <w:numId w:val="2"/>
        </w:numPr>
        <w:snapToGrid w:val="0"/>
        <w:spacing w:before="50" w:after="50" w:line="360" w:lineRule="auto"/>
        <w:ind w:left="1350" w:leftChars="0" w:right="-817" w:rightChars="-389"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有生物安全三级实验室防护装备储备。</w:t>
      </w:r>
    </w:p>
    <w:p>
      <w:pPr>
        <w:numPr>
          <w:ilvl w:val="0"/>
          <w:numId w:val="2"/>
        </w:numPr>
        <w:snapToGrid w:val="0"/>
        <w:spacing w:before="50" w:after="50" w:line="360" w:lineRule="auto"/>
        <w:ind w:left="1350" w:leftChars="0" w:right="-817" w:rightChars="-389"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取得《检验检测机构资质认定证书》</w:t>
      </w:r>
      <w:r>
        <w:rPr>
          <w:rFonts w:hint="eastAsia" w:ascii="宋体" w:hAnsi="宋体" w:cs="宋体"/>
          <w:sz w:val="24"/>
          <w:szCs w:val="24"/>
          <w:highlight w:val="none"/>
          <w:lang w:eastAsia="zh-CN"/>
        </w:rPr>
        <w:t>；</w:t>
      </w:r>
    </w:p>
    <w:p>
      <w:pPr>
        <w:snapToGrid w:val="0"/>
        <w:spacing w:before="50" w:after="50" w:line="360" w:lineRule="auto"/>
        <w:ind w:right="-817" w:rightChars="-389"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w:t>
      </w:r>
      <w:r>
        <w:rPr>
          <w:rFonts w:hint="default" w:ascii="宋体" w:hAnsi="宋体" w:cs="宋体"/>
          <w:sz w:val="24"/>
          <w:szCs w:val="24"/>
          <w:highlight w:val="none"/>
          <w:lang w:val="en-US"/>
        </w:rPr>
        <w:t>5</w:t>
      </w:r>
      <w:r>
        <w:rPr>
          <w:rFonts w:hint="eastAsia" w:ascii="宋体" w:hAnsi="宋体" w:eastAsia="宋体" w:cs="宋体"/>
          <w:sz w:val="24"/>
          <w:szCs w:val="24"/>
          <w:highlight w:val="none"/>
        </w:rPr>
        <w:t>）通过省、市或者国家卫生健康委员会资质审核和现场评估，取得相应新冠病毒核酸检测资质，在相关卫生健康委员会公布的合格检测机构名单内</w:t>
      </w:r>
      <w:r>
        <w:rPr>
          <w:rFonts w:hint="eastAsia" w:ascii="宋体" w:hAnsi="宋体" w:cs="宋体"/>
          <w:sz w:val="24"/>
          <w:szCs w:val="24"/>
          <w:highlight w:val="none"/>
          <w:lang w:eastAsia="zh-CN"/>
        </w:rPr>
        <w:t>；</w:t>
      </w:r>
    </w:p>
    <w:p>
      <w:pPr>
        <w:snapToGrid w:val="0"/>
        <w:spacing w:before="50" w:after="50" w:line="360" w:lineRule="auto"/>
        <w:ind w:right="-817" w:rightChars="-389"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default" w:ascii="宋体" w:hAnsi="宋体" w:cs="宋体"/>
          <w:sz w:val="24"/>
          <w:szCs w:val="24"/>
          <w:highlight w:val="none"/>
          <w:lang w:val="en-US"/>
        </w:rPr>
        <w:t>6</w:t>
      </w:r>
      <w:r>
        <w:rPr>
          <w:rFonts w:hint="eastAsia" w:ascii="宋体" w:hAnsi="宋体" w:eastAsia="宋体" w:cs="宋体"/>
          <w:sz w:val="24"/>
          <w:szCs w:val="24"/>
          <w:highlight w:val="none"/>
        </w:rPr>
        <w:t>）具备独立新冠病毒核酸检测能力。</w:t>
      </w:r>
    </w:p>
    <w:p>
      <w:pPr>
        <w:snapToGrid w:val="0"/>
        <w:spacing w:before="50" w:after="50" w:line="360" w:lineRule="auto"/>
        <w:ind w:left="-2" w:leftChars="-1" w:right="-817" w:rightChars="-389" w:firstLine="472" w:firstLineChars="196"/>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rPr>
        <w:t>2</w:t>
      </w:r>
      <w:r>
        <w:rPr>
          <w:rFonts w:hint="eastAsia" w:ascii="宋体" w:hAnsi="宋体" w:eastAsia="宋体" w:cs="宋体"/>
          <w:b/>
          <w:bCs/>
          <w:sz w:val="24"/>
          <w:szCs w:val="24"/>
          <w:highlight w:val="none"/>
          <w:lang w:eastAsia="zh-CN"/>
        </w:rPr>
        <w:t>、</w:t>
      </w:r>
      <w:r>
        <w:rPr>
          <w:rFonts w:hint="eastAsia" w:ascii="宋体" w:hAnsi="宋体" w:cs="宋体"/>
          <w:b/>
          <w:bCs/>
          <w:sz w:val="24"/>
          <w:szCs w:val="24"/>
          <w:highlight w:val="none"/>
          <w:lang w:val="en-US" w:eastAsia="zh-CN"/>
        </w:rPr>
        <w:t>医学检验机构检验</w:t>
      </w:r>
      <w:r>
        <w:rPr>
          <w:rFonts w:hint="eastAsia" w:ascii="宋体" w:hAnsi="宋体" w:eastAsia="宋体" w:cs="宋体"/>
          <w:b/>
          <w:bCs/>
          <w:sz w:val="24"/>
          <w:szCs w:val="24"/>
          <w:highlight w:val="none"/>
        </w:rPr>
        <w:t>人员</w:t>
      </w:r>
      <w:r>
        <w:rPr>
          <w:rFonts w:hint="eastAsia" w:ascii="宋体" w:hAnsi="宋体" w:eastAsia="宋体" w:cs="宋体"/>
          <w:b/>
          <w:bCs/>
          <w:sz w:val="24"/>
          <w:szCs w:val="24"/>
          <w:highlight w:val="none"/>
          <w:lang w:val="en-US" w:eastAsia="zh-CN"/>
        </w:rPr>
        <w:t>要求：</w:t>
      </w:r>
    </w:p>
    <w:p>
      <w:pPr>
        <w:numPr>
          <w:ilvl w:val="0"/>
          <w:numId w:val="3"/>
        </w:numPr>
        <w:snapToGrid w:val="0"/>
        <w:spacing w:before="50" w:after="50" w:line="360" w:lineRule="auto"/>
        <w:ind w:left="-50" w:leftChars="0" w:right="-817" w:rightChars="-389" w:firstLine="470" w:firstLineChars="0"/>
        <w:rPr>
          <w:rFonts w:hint="eastAsia" w:ascii="宋体" w:hAnsi="宋体" w:eastAsia="宋体" w:cs="宋体"/>
          <w:sz w:val="24"/>
          <w:szCs w:val="24"/>
          <w:highlight w:val="none"/>
        </w:rPr>
      </w:pP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取</w:t>
      </w:r>
      <w:r>
        <w:rPr>
          <w:rFonts w:hint="default" w:asciiTheme="minorEastAsia" w:hAnsiTheme="minorEastAsia" w:eastAsiaTheme="minorEastAsia" w:cstheme="minorEastAsia"/>
          <w:color w:val="000000" w:themeColor="text1"/>
          <w:sz w:val="24"/>
          <w:highlight w:val="none"/>
          <w:lang w:eastAsia="zh-CN"/>
          <w14:textFill>
            <w14:solidFill>
              <w14:schemeClr w14:val="tx1"/>
            </w14:solidFill>
          </w14:textFill>
        </w:rPr>
        <w:t>得PCR上岗证</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w:t>
      </w:r>
    </w:p>
    <w:p>
      <w:pPr>
        <w:numPr>
          <w:ilvl w:val="0"/>
          <w:numId w:val="3"/>
        </w:numPr>
        <w:snapToGrid w:val="0"/>
        <w:spacing w:before="50" w:after="50" w:line="360" w:lineRule="auto"/>
        <w:ind w:left="-50" w:leftChars="0" w:right="-817" w:rightChars="-389" w:firstLine="470" w:firstLineChars="0"/>
        <w:rPr>
          <w:rFonts w:hint="eastAsia" w:ascii="宋体" w:hAnsi="宋体" w:eastAsia="宋体" w:cs="宋体"/>
          <w:sz w:val="24"/>
          <w:szCs w:val="24"/>
        </w:rPr>
      </w:pPr>
      <w:r>
        <w:rPr>
          <w:rFonts w:hint="eastAsia" w:ascii="宋体" w:hAnsi="宋体" w:eastAsia="宋体" w:cs="宋体"/>
          <w:sz w:val="24"/>
          <w:szCs w:val="24"/>
        </w:rPr>
        <w:t>取得市级及以上的病原微生物实验室生物安全培训证书</w:t>
      </w:r>
      <w:r>
        <w:rPr>
          <w:rFonts w:hint="eastAsia" w:ascii="宋体" w:hAnsi="宋体" w:cs="宋体"/>
          <w:sz w:val="24"/>
          <w:szCs w:val="24"/>
          <w:lang w:eastAsia="zh-CN"/>
        </w:rPr>
        <w:t>；</w:t>
      </w:r>
    </w:p>
    <w:p>
      <w:pPr>
        <w:numPr>
          <w:ilvl w:val="0"/>
          <w:numId w:val="3"/>
        </w:numPr>
        <w:snapToGrid w:val="0"/>
        <w:spacing w:before="50" w:after="50" w:line="360" w:lineRule="auto"/>
        <w:ind w:left="-50" w:leftChars="0" w:right="-92" w:rightChars="-44" w:firstLine="470" w:firstLineChars="0"/>
        <w:rPr>
          <w:rFonts w:hint="eastAsia" w:ascii="宋体" w:hAnsi="宋体" w:eastAsia="宋体" w:cs="宋体"/>
          <w:sz w:val="24"/>
          <w:szCs w:val="24"/>
        </w:rPr>
      </w:pPr>
      <w:r>
        <w:rPr>
          <w:rFonts w:hint="eastAsia" w:ascii="宋体" w:hAnsi="宋体" w:eastAsia="宋体" w:cs="宋体"/>
          <w:sz w:val="24"/>
          <w:szCs w:val="24"/>
        </w:rPr>
        <w:t>取得</w:t>
      </w:r>
      <w:r>
        <w:rPr>
          <w:rFonts w:hint="default" w:ascii="宋体" w:hAnsi="宋体" w:cs="宋体"/>
          <w:sz w:val="24"/>
          <w:szCs w:val="24"/>
        </w:rPr>
        <w:t>省级以上临床检验中心组织的</w:t>
      </w:r>
      <w:r>
        <w:rPr>
          <w:rFonts w:hint="eastAsia" w:ascii="宋体" w:hAnsi="宋体" w:eastAsia="宋体" w:cs="宋体"/>
          <w:sz w:val="24"/>
          <w:szCs w:val="24"/>
        </w:rPr>
        <w:t>临床基因扩增检验技术人员上岗</w:t>
      </w:r>
      <w:r>
        <w:rPr>
          <w:rFonts w:hint="default" w:ascii="宋体" w:hAnsi="宋体" w:cs="宋体"/>
          <w:sz w:val="24"/>
          <w:szCs w:val="24"/>
        </w:rPr>
        <w:t>培训</w:t>
      </w:r>
      <w:r>
        <w:rPr>
          <w:rFonts w:hint="eastAsia" w:ascii="宋体" w:hAnsi="宋体" w:eastAsia="宋体" w:cs="宋体"/>
          <w:sz w:val="24"/>
          <w:szCs w:val="24"/>
        </w:rPr>
        <w:t>证书。</w:t>
      </w:r>
    </w:p>
    <w:p>
      <w:pPr>
        <w:numPr>
          <w:ilvl w:val="0"/>
          <w:numId w:val="4"/>
        </w:numPr>
        <w:snapToGrid w:val="0"/>
        <w:spacing w:before="50" w:after="50" w:line="360" w:lineRule="auto"/>
        <w:ind w:left="-2" w:leftChars="-1" w:right="-817" w:rightChars="-389" w:firstLine="472" w:firstLineChars="196"/>
        <w:rPr>
          <w:rFonts w:hint="eastAsia" w:ascii="宋体" w:hAnsi="宋体" w:cs="宋体"/>
          <w:b/>
          <w:bCs/>
          <w:color w:val="000000" w:themeColor="text1"/>
          <w:sz w:val="24"/>
          <w:szCs w:val="24"/>
          <w:highlight w:val="none"/>
          <w:lang w:eastAsia="zh-CN"/>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标本的</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接收</w:t>
      </w:r>
      <w:r>
        <w:rPr>
          <w:rFonts w:hint="eastAsia" w:ascii="宋体" w:hAnsi="宋体" w:eastAsia="宋体" w:cs="宋体"/>
          <w:b/>
          <w:bCs/>
          <w:color w:val="000000" w:themeColor="text1"/>
          <w:sz w:val="24"/>
          <w:szCs w:val="24"/>
          <w:highlight w:val="none"/>
          <w14:textFill>
            <w14:solidFill>
              <w14:schemeClr w14:val="tx1"/>
            </w14:solidFill>
          </w14:textFill>
        </w:rPr>
        <w:t>、存储</w:t>
      </w:r>
      <w:r>
        <w:rPr>
          <w:rFonts w:hint="eastAsia" w:ascii="宋体" w:hAnsi="宋体" w:cs="宋体"/>
          <w:b/>
          <w:bCs/>
          <w:color w:val="000000" w:themeColor="text1"/>
          <w:sz w:val="24"/>
          <w:szCs w:val="24"/>
          <w:highlight w:val="none"/>
          <w:lang w:eastAsia="zh-CN"/>
          <w14:textFill>
            <w14:solidFill>
              <w14:schemeClr w14:val="tx1"/>
            </w14:solidFill>
          </w14:textFill>
        </w:rPr>
        <w:t>：</w:t>
      </w:r>
    </w:p>
    <w:p>
      <w:pPr>
        <w:numPr>
          <w:ilvl w:val="0"/>
          <w:numId w:val="0"/>
        </w:numPr>
        <w:snapToGrid w:val="0"/>
        <w:spacing w:before="50" w:after="50" w:line="360" w:lineRule="auto"/>
        <w:ind w:leftChars="195" w:right="-817" w:rightChars="-389"/>
        <w:rPr>
          <w:rFonts w:hint="eastAsia" w:ascii="宋体" w:hAnsi="宋体" w:eastAsia="宋体" w:cs="宋体"/>
          <w:color w:val="000000" w:themeColor="text1"/>
          <w:sz w:val="24"/>
          <w:szCs w:val="24"/>
          <w:highlight w:val="magenta"/>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default"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严格按照国务院应对新冠病毒肺炎疫情联防联控机制综合组《关于印发新型冠状病毒肺炎防控方案</w:t>
      </w:r>
      <w:r>
        <w:rPr>
          <w:rFonts w:hint="eastAsia" w:ascii="宋体" w:hAnsi="宋体" w:eastAsia="宋体" w:cs="宋体"/>
          <w:b/>
          <w:bCs/>
          <w:color w:val="000000" w:themeColor="text1"/>
          <w:sz w:val="24"/>
          <w:szCs w:val="24"/>
          <w:highlight w:val="none"/>
          <w14:textFill>
            <w14:solidFill>
              <w14:schemeClr w14:val="tx1"/>
            </w14:solidFill>
          </w14:textFill>
        </w:rPr>
        <w:t>（第</w:t>
      </w:r>
      <w:r>
        <w:rPr>
          <w:rFonts w:hint="eastAsia" w:ascii="宋体" w:hAnsi="宋体" w:cs="宋体"/>
          <w:b/>
          <w:bCs/>
          <w:color w:val="000000" w:themeColor="text1"/>
          <w:sz w:val="24"/>
          <w:szCs w:val="24"/>
          <w:highlight w:val="none"/>
          <w:lang w:val="en-US" w:eastAsia="zh-CN"/>
          <w14:textFill>
            <w14:solidFill>
              <w14:schemeClr w14:val="tx1"/>
            </w14:solidFill>
          </w14:textFill>
        </w:rPr>
        <w:t>九</w:t>
      </w:r>
      <w:r>
        <w:rPr>
          <w:rFonts w:hint="eastAsia" w:ascii="宋体" w:hAnsi="宋体" w:eastAsia="宋体" w:cs="宋体"/>
          <w:b/>
          <w:bCs/>
          <w:color w:val="000000" w:themeColor="text1"/>
          <w:sz w:val="24"/>
          <w:szCs w:val="24"/>
          <w:highlight w:val="none"/>
          <w14:textFill>
            <w14:solidFill>
              <w14:schemeClr w14:val="tx1"/>
            </w14:solidFill>
          </w14:textFill>
        </w:rPr>
        <w:t>版）</w:t>
      </w:r>
      <w:r>
        <w:rPr>
          <w:rFonts w:hint="eastAsia" w:ascii="宋体" w:hAnsi="宋体" w:eastAsia="宋体" w:cs="宋体"/>
          <w:color w:val="000000" w:themeColor="text1"/>
          <w:sz w:val="24"/>
          <w:szCs w:val="24"/>
          <w:highlight w:val="none"/>
          <w14:textFill>
            <w14:solidFill>
              <w14:schemeClr w14:val="tx1"/>
            </w14:solidFill>
          </w14:textFill>
        </w:rPr>
        <w:t>的通知》中最新要求执行。</w:t>
      </w:r>
    </w:p>
    <w:p>
      <w:pPr>
        <w:snapToGrid w:val="0"/>
        <w:spacing w:before="50" w:after="50" w:line="360" w:lineRule="auto"/>
        <w:ind w:left="-2" w:leftChars="-1" w:right="-817" w:rightChars="-389" w:firstLine="470" w:firstLineChars="196"/>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w:t>
      </w:r>
      <w:r>
        <w:rPr>
          <w:rFonts w:hint="default" w:ascii="宋体" w:hAnsi="宋体" w:cs="宋体"/>
          <w:sz w:val="24"/>
          <w:szCs w:val="24"/>
          <w:highlight w:val="none"/>
          <w:lang w:val="en-US" w:eastAsia="zh-CN"/>
        </w:rPr>
        <w:t>2</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rPr>
        <w:t>医疗废弃物处置必须符合要求，统一收集集中处置，不得私自处理。</w:t>
      </w:r>
    </w:p>
    <w:p>
      <w:pPr>
        <w:pStyle w:val="2"/>
        <w:keepNext/>
        <w:keepLines/>
        <w:pageBreakBefore w:val="0"/>
        <w:widowControl w:val="0"/>
        <w:kinsoku/>
        <w:wordWrap/>
        <w:overflowPunct/>
        <w:topLinePunct w:val="0"/>
        <w:autoSpaceDE/>
        <w:autoSpaceDN/>
        <w:bidi w:val="0"/>
        <w:adjustRightInd/>
        <w:snapToGrid/>
        <w:ind w:left="0" w:firstLine="0"/>
        <w:textAlignment w:val="auto"/>
        <w:rPr>
          <w:rFonts w:hint="eastAsia" w:asciiTheme="minorEastAsia" w:hAnsiTheme="minorEastAsia" w:eastAsiaTheme="minorEastAsia" w:cstheme="minorEastAsia"/>
          <w:b w:val="0"/>
          <w:bCs w:val="0"/>
          <w:color w:val="000000" w:themeColor="text1"/>
          <w:sz w:val="24"/>
          <w:highlight w:val="none"/>
          <w:lang w:val="en-US" w:eastAsia="zh-CN"/>
          <w14:textFill>
            <w14:solidFill>
              <w14:schemeClr w14:val="tx1"/>
            </w14:solidFill>
          </w14:textFill>
        </w:rPr>
      </w:pPr>
      <w:r>
        <w:rPr>
          <w:rFonts w:hint="default" w:ascii="宋体" w:hAnsi="宋体" w:eastAsia="宋体" w:cs="宋体"/>
          <w:sz w:val="24"/>
          <w:szCs w:val="24"/>
          <w:highlight w:val="none"/>
          <w:lang w:val="en-US"/>
        </w:rPr>
        <w:t>4</w:t>
      </w:r>
      <w:r>
        <w:rPr>
          <w:rFonts w:hint="eastAsia" w:ascii="宋体" w:hAnsi="宋体" w:eastAsia="宋体" w:cs="宋体"/>
          <w:sz w:val="24"/>
          <w:szCs w:val="24"/>
          <w:highlight w:val="none"/>
          <w:lang w:val="en-US" w:eastAsia="zh-CN"/>
        </w:rPr>
        <w:t>、</w:t>
      </w:r>
      <w:r>
        <w:rPr>
          <w:rFonts w:hint="eastAsia" w:ascii="宋体" w:hAnsi="宋体" w:eastAsia="宋体" w:cs="宋体"/>
          <w:b/>
          <w:bCs/>
          <w:sz w:val="24"/>
          <w:szCs w:val="24"/>
          <w:highlight w:val="none"/>
          <w:lang w:val="en-US" w:eastAsia="zh-CN"/>
        </w:rPr>
        <w:t>医学检验机构服务要求：</w:t>
      </w:r>
      <w:r>
        <w:rPr>
          <w:rFonts w:hint="eastAsia" w:asciiTheme="minorEastAsia" w:hAnsiTheme="minorEastAsia" w:eastAsiaTheme="minorEastAsia" w:cstheme="minorEastAsia"/>
          <w:b w:val="0"/>
          <w:bCs w:val="0"/>
          <w:color w:val="000000" w:themeColor="text1"/>
          <w:sz w:val="24"/>
          <w:highlight w:val="none"/>
          <w14:textFill>
            <w14:solidFill>
              <w14:schemeClr w14:val="tx1"/>
            </w14:solidFill>
          </w14:textFill>
        </w:rPr>
        <w:t>投标人实验室为圆心，半径在30公里范围内能覆盖西湖区全域的</w:t>
      </w:r>
      <w:r>
        <w:rPr>
          <w:rFonts w:hint="eastAsia" w:asciiTheme="minorEastAsia" w:hAnsiTheme="minorEastAsia" w:eastAsiaTheme="minorEastAsia" w:cstheme="minorEastAsia"/>
          <w:b w:val="0"/>
          <w:bCs w:val="0"/>
          <w:color w:val="000000" w:themeColor="text1"/>
          <w:sz w:val="24"/>
          <w:highlight w:val="none"/>
          <w:lang w:val="en-US" w:eastAsia="zh-CN"/>
          <w14:textFill>
            <w14:solidFill>
              <w14:schemeClr w14:val="tx1"/>
            </w14:solidFill>
          </w14:textFill>
        </w:rPr>
        <w:t>。</w:t>
      </w:r>
    </w:p>
    <w:p>
      <w:pPr>
        <w:spacing w:line="360" w:lineRule="auto"/>
        <w:rPr>
          <w:rFonts w:hint="eastAsia" w:eastAsiaTheme="minorEastAsia"/>
          <w:highlight w:val="none"/>
          <w:lang w:val="en-US" w:eastAsia="zh-CN"/>
        </w:rPr>
      </w:pPr>
      <w:r>
        <w:rPr>
          <w:rFonts w:hint="default" w:asciiTheme="minorEastAsia" w:hAnsiTheme="minorEastAsia" w:eastAsiaTheme="minorEastAsia" w:cstheme="minorEastAsia"/>
          <w:b/>
          <w:bCs/>
          <w:color w:val="000000" w:themeColor="text1"/>
          <w:sz w:val="24"/>
          <w:highlight w:val="none"/>
          <w:lang w:val="en-US" w:eastAsia="zh-CN"/>
          <w14:textFill>
            <w14:solidFill>
              <w14:schemeClr w14:val="tx1"/>
            </w14:solidFill>
          </w14:textFill>
        </w:rPr>
        <w:t>5</w:t>
      </w:r>
      <w:r>
        <w:rPr>
          <w:rFonts w:hint="eastAsia" w:asciiTheme="minorEastAsia" w:hAnsiTheme="minorEastAsia" w:eastAsiaTheme="minorEastAsia" w:cstheme="minorEastAsia"/>
          <w:b w:val="0"/>
          <w:bCs w:val="0"/>
          <w:color w:val="000000" w:themeColor="text1"/>
          <w:sz w:val="24"/>
          <w:highlight w:val="none"/>
          <w:lang w:val="en-US" w:eastAsia="zh-CN"/>
          <w14:textFill>
            <w14:solidFill>
              <w14:schemeClr w14:val="tx1"/>
            </w14:solidFill>
          </w14:textFill>
        </w:rPr>
        <w:t>、</w:t>
      </w:r>
      <w:r>
        <w:rPr>
          <w:rFonts w:hint="eastAsia" w:ascii="宋体" w:hAnsi="宋体" w:eastAsia="宋体" w:cs="宋体"/>
          <w:b/>
          <w:bCs/>
          <w:sz w:val="24"/>
          <w:szCs w:val="24"/>
          <w:highlight w:val="none"/>
          <w:lang w:val="en-US" w:eastAsia="zh-CN"/>
        </w:rPr>
        <w:t>医学检验机构</w:t>
      </w:r>
      <w:r>
        <w:rPr>
          <w:rFonts w:hint="eastAsia" w:ascii="宋体" w:hAnsi="宋体" w:cs="宋体"/>
          <w:b/>
          <w:bCs/>
          <w:sz w:val="24"/>
          <w:szCs w:val="24"/>
          <w:highlight w:val="none"/>
          <w:lang w:val="en-US" w:eastAsia="zh-CN"/>
        </w:rPr>
        <w:t>检验检测设备要求：</w:t>
      </w:r>
      <w:r>
        <w:rPr>
          <w:rFonts w:hint="default" w:asciiTheme="minorEastAsia" w:hAnsiTheme="minorEastAsia" w:eastAsiaTheme="minorEastAsia" w:cstheme="minorEastAsia"/>
          <w:color w:val="000000" w:themeColor="text1"/>
          <w:sz w:val="24"/>
          <w:highlight w:val="none"/>
          <w14:textFill>
            <w14:solidFill>
              <w14:schemeClr w14:val="tx1"/>
            </w14:solidFill>
          </w14:textFill>
        </w:rPr>
        <w:t>同时具备抗体胶体金法、化学发光法检测设备设施条件</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w:t>
      </w:r>
    </w:p>
    <w:p>
      <w:pPr>
        <w:numPr>
          <w:ilvl w:val="0"/>
          <w:numId w:val="0"/>
        </w:numPr>
        <w:snapToGrid w:val="0"/>
        <w:spacing w:before="50" w:after="50" w:line="360" w:lineRule="auto"/>
        <w:ind w:right="-817" w:rightChars="-389"/>
        <w:rPr>
          <w:rFonts w:hint="eastAsia" w:ascii="宋体" w:hAnsi="宋体" w:eastAsia="宋体" w:cs="宋体"/>
          <w:sz w:val="24"/>
          <w:szCs w:val="24"/>
          <w:highlight w:val="none"/>
        </w:rPr>
      </w:pPr>
      <w:r>
        <w:rPr>
          <w:rFonts w:hint="eastAsia" w:ascii="宋体" w:hAnsi="宋体" w:eastAsia="宋体" w:cs="宋体"/>
          <w:b/>
          <w:bCs/>
          <w:sz w:val="24"/>
          <w:szCs w:val="24"/>
          <w:highlight w:val="none"/>
          <w:lang w:val="en-US" w:eastAsia="zh-CN"/>
        </w:rPr>
        <w:t>②</w:t>
      </w:r>
      <w:r>
        <w:rPr>
          <w:rFonts w:hint="eastAsia" w:ascii="宋体" w:hAnsi="宋体" w:eastAsia="宋体" w:cs="宋体"/>
          <w:b/>
          <w:bCs/>
          <w:sz w:val="24"/>
          <w:szCs w:val="24"/>
          <w:highlight w:val="none"/>
        </w:rPr>
        <w:t>技术要求：</w:t>
      </w:r>
      <w:r>
        <w:rPr>
          <w:rFonts w:hint="eastAsia" w:ascii="宋体" w:hAnsi="宋体" w:eastAsia="宋体" w:cs="宋体"/>
          <w:sz w:val="24"/>
          <w:szCs w:val="24"/>
          <w:highlight w:val="none"/>
        </w:rPr>
        <w:t>符合《医疗机构新型冠状病毒核酸检测工作手册（试行 第二版》要求，以最新版为准。</w:t>
      </w:r>
    </w:p>
    <w:p>
      <w:pPr>
        <w:pStyle w:val="2"/>
        <w:spacing w:line="360" w:lineRule="auto"/>
        <w:rPr>
          <w:rFonts w:hint="eastAsia" w:ascii="宋体" w:hAnsi="宋体" w:cs="宋体" w:eastAsiaTheme="minorEastAsia"/>
          <w:b w:val="0"/>
          <w:bCs w:val="0"/>
          <w:kern w:val="2"/>
          <w:sz w:val="24"/>
          <w:szCs w:val="24"/>
          <w:lang w:val="en-US" w:eastAsia="zh-CN" w:bidi="ar-SA"/>
        </w:rPr>
      </w:pPr>
      <w:r>
        <w:rPr>
          <w:rFonts w:hint="eastAsia" w:ascii="宋体" w:hAnsi="宋体" w:eastAsia="宋体" w:cs="宋体"/>
          <w:b/>
          <w:bCs/>
          <w:kern w:val="2"/>
          <w:sz w:val="24"/>
          <w:szCs w:val="24"/>
          <w:highlight w:val="none"/>
          <w:lang w:val="en-US" w:eastAsia="zh-CN" w:bidi="ar-SA"/>
        </w:rPr>
        <w:t>③</w:t>
      </w:r>
      <w:r>
        <w:rPr>
          <w:rFonts w:hint="default" w:asciiTheme="minorEastAsia" w:hAnsiTheme="minorEastAsia" w:eastAsiaTheme="minorEastAsia" w:cstheme="minorEastAsia"/>
          <w:color w:val="000000" w:themeColor="text1"/>
          <w:sz w:val="24"/>
          <w:highlight w:val="none"/>
          <w14:textFill>
            <w14:solidFill>
              <w14:schemeClr w14:val="tx1"/>
            </w14:solidFill>
          </w14:textFill>
        </w:rPr>
        <w:t>增值服务</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w:t>
      </w:r>
      <w:r>
        <w:rPr>
          <w:rFonts w:hint="eastAsia" w:asciiTheme="minorEastAsia" w:hAnsiTheme="minorEastAsia" w:eastAsiaTheme="minorEastAsia" w:cstheme="minorEastAsia"/>
          <w:b w:val="0"/>
          <w:bCs w:val="0"/>
          <w:snapToGrid w:val="0"/>
          <w:color w:val="000000" w:themeColor="text1"/>
          <w:kern w:val="2"/>
          <w:sz w:val="24"/>
          <w:szCs w:val="21"/>
          <w:highlight w:val="none"/>
          <w:lang w:val="en-US" w:eastAsia="zh-CN" w:bidi="ar-SA"/>
          <w14:textFill>
            <w14:solidFill>
              <w14:schemeClr w14:val="tx1"/>
            </w14:solidFill>
          </w14:textFill>
        </w:rPr>
        <w:t>投标人承诺派</w:t>
      </w:r>
      <w:r>
        <w:rPr>
          <w:rFonts w:hint="eastAsia" w:asciiTheme="minorEastAsia" w:hAnsiTheme="minorEastAsia" w:eastAsiaTheme="minorEastAsia" w:cstheme="minorEastAsia"/>
          <w:b w:val="0"/>
          <w:bCs w:val="0"/>
          <w:snapToGrid w:val="0"/>
          <w:color w:val="000000" w:themeColor="text1"/>
          <w:kern w:val="2"/>
          <w:sz w:val="24"/>
          <w:szCs w:val="21"/>
          <w:lang w:val="en-US" w:eastAsia="zh-CN" w:bidi="ar-SA"/>
          <w14:textFill>
            <w14:solidFill>
              <w14:schemeClr w14:val="tx1"/>
            </w14:solidFill>
          </w14:textFill>
        </w:rPr>
        <w:t>驻有资质的标本采集人员在隔离点做采集服务工作。</w:t>
      </w:r>
    </w:p>
    <w:p>
      <w:pPr>
        <w:numPr>
          <w:ilvl w:val="0"/>
          <w:numId w:val="0"/>
        </w:numPr>
        <w:spacing w:line="360" w:lineRule="auto"/>
        <w:rPr>
          <w:rFonts w:hint="eastAsia" w:ascii="宋体" w:hAnsi="宋体" w:eastAsia="宋体" w:cs="宋体"/>
          <w:b/>
          <w:bCs/>
          <w:sz w:val="24"/>
          <w:szCs w:val="24"/>
          <w:highlight w:val="cyan"/>
        </w:rPr>
      </w:pPr>
      <w:r>
        <w:rPr>
          <w:rFonts w:hint="eastAsia" w:ascii="宋体" w:hAnsi="宋体" w:cs="宋体"/>
          <w:b/>
          <w:bCs/>
          <w:sz w:val="24"/>
          <w:szCs w:val="24"/>
          <w:lang w:val="en-US" w:eastAsia="zh-CN"/>
        </w:rPr>
        <w:t>五、</w:t>
      </w:r>
      <w:r>
        <w:rPr>
          <w:rFonts w:hint="eastAsia" w:ascii="宋体" w:hAnsi="宋体" w:eastAsia="宋体" w:cs="宋体"/>
          <w:b/>
          <w:bCs/>
          <w:sz w:val="24"/>
          <w:szCs w:val="24"/>
          <w:highlight w:val="none"/>
        </w:rPr>
        <w:t>关于价格说明</w:t>
      </w:r>
    </w:p>
    <w:p>
      <w:pPr>
        <w:autoSpaceDE w:val="0"/>
        <w:autoSpaceDN w:val="0"/>
        <w:adjustRightInd w:val="0"/>
        <w:spacing w:line="360" w:lineRule="auto"/>
        <w:ind w:firstLine="241" w:firstLineChars="100"/>
        <w:jc w:val="left"/>
        <w:rPr>
          <w:rFonts w:hint="eastAsia" w:ascii="宋体" w:hAnsi="宋体" w:cs="宋体"/>
          <w:b/>
          <w:sz w:val="24"/>
          <w:lang w:val="en-US" w:eastAsia="zh-CN"/>
        </w:rPr>
      </w:pPr>
      <w:r>
        <w:rPr>
          <w:rFonts w:hint="eastAsia" w:ascii="宋体" w:hAnsi="宋体" w:cs="宋体"/>
          <w:b/>
          <w:sz w:val="24"/>
          <w:lang w:val="en-US" w:eastAsia="zh-CN"/>
        </w:rPr>
        <w:t>1、若省医保定价发生下调，下调后的价格按最高限价的计算规则计算后与中标价格相比较（详见</w:t>
      </w:r>
      <w:r>
        <w:rPr>
          <w:rFonts w:hint="eastAsia" w:ascii="宋体" w:hAnsi="宋体" w:cs="宋体"/>
          <w:b/>
          <w:sz w:val="24"/>
          <w:lang w:val="zh-CN" w:eastAsia="zh-CN"/>
        </w:rPr>
        <w:t>投标（开标）一览表</w:t>
      </w:r>
      <w:r>
        <w:rPr>
          <w:rFonts w:hint="eastAsia" w:ascii="宋体" w:hAnsi="宋体" w:cs="宋体"/>
          <w:b/>
          <w:sz w:val="24"/>
          <w:lang w:val="en-US" w:eastAsia="zh-CN"/>
        </w:rPr>
        <w:t>），以较低的价格进行结算；若省医保定价发生上调，则仍然以中标价格进行结算（从收费价格调整之日起开始执行）。</w:t>
      </w:r>
    </w:p>
    <w:p>
      <w:pPr>
        <w:autoSpaceDE w:val="0"/>
        <w:autoSpaceDN w:val="0"/>
        <w:adjustRightInd w:val="0"/>
        <w:spacing w:line="360" w:lineRule="auto"/>
        <w:ind w:firstLine="241" w:firstLineChars="100"/>
        <w:jc w:val="left"/>
        <w:rPr>
          <w:rFonts w:hint="eastAsia"/>
        </w:rPr>
      </w:pPr>
      <w:r>
        <w:rPr>
          <w:rFonts w:hint="eastAsia" w:ascii="宋体" w:hAnsi="宋体" w:cs="宋体"/>
          <w:b/>
          <w:sz w:val="24"/>
          <w:lang w:val="en-US" w:eastAsia="zh-CN"/>
        </w:rPr>
        <w:t>2、若后期国家和省、市关于核酸检测费用的指导价格有新规定的，新规定的指导价格与中标价格相比较，以较低的价格进行结算。</w:t>
      </w:r>
    </w:p>
    <w:p>
      <w:pPr>
        <w:adjustRightInd w:val="0"/>
        <w:snapToGrid w:val="0"/>
        <w:spacing w:line="360" w:lineRule="auto"/>
        <w:rPr>
          <w:rFonts w:hint="eastAsia" w:ascii="宋体" w:hAnsi="宋体" w:eastAsia="宋体" w:cs="宋体"/>
          <w:b/>
          <w:bCs/>
          <w:sz w:val="24"/>
          <w:szCs w:val="24"/>
        </w:rPr>
      </w:pPr>
      <w:r>
        <w:rPr>
          <w:rFonts w:hint="eastAsia" w:ascii="宋体" w:hAnsi="宋体" w:eastAsia="宋体" w:cs="宋体"/>
          <w:b/>
          <w:bCs/>
          <w:sz w:val="24"/>
          <w:szCs w:val="24"/>
          <w:lang w:val="en-US" w:eastAsia="zh-CN"/>
        </w:rPr>
        <w:t>六</w:t>
      </w:r>
      <w:r>
        <w:rPr>
          <w:rFonts w:hint="eastAsia" w:ascii="宋体" w:hAnsi="宋体" w:eastAsia="宋体" w:cs="宋体"/>
          <w:b/>
          <w:bCs/>
          <w:sz w:val="24"/>
          <w:szCs w:val="24"/>
        </w:rPr>
        <w:t>、其它</w:t>
      </w:r>
      <w:r>
        <w:rPr>
          <w:rFonts w:hint="eastAsia" w:ascii="宋体" w:hAnsi="宋体" w:eastAsia="宋体" w:cs="宋体"/>
          <w:b/>
          <w:bCs/>
          <w:sz w:val="24"/>
          <w:szCs w:val="24"/>
          <w:lang w:val="en-US" w:eastAsia="zh-CN"/>
        </w:rPr>
        <w:t>说明</w:t>
      </w:r>
      <w:r>
        <w:rPr>
          <w:rFonts w:hint="eastAsia" w:ascii="宋体" w:hAnsi="宋体" w:eastAsia="宋体" w:cs="宋体"/>
          <w:b/>
          <w:bCs/>
          <w:sz w:val="24"/>
          <w:szCs w:val="24"/>
        </w:rPr>
        <w:t>：</w:t>
      </w:r>
    </w:p>
    <w:p>
      <w:pPr>
        <w:numPr>
          <w:ilvl w:val="0"/>
          <w:numId w:val="5"/>
        </w:num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投标人的所有资质和工作方案必须严格符合国家最新的新冠防控的要求，特别是生物安全和检测时限，必须符合相关主管部门的要求。投标人须对自身的资质规范等方面的条件做出说明，投标人还须对提供怎样的保障，如何保障样本及时出具结果、应急预案等方面做出说明。</w:t>
      </w:r>
    </w:p>
    <w:p>
      <w:pPr>
        <w:adjustRightInd w:val="0"/>
        <w:snapToGrid w:val="0"/>
        <w:spacing w:line="360" w:lineRule="auto"/>
        <w:ind w:firstLine="480" w:firstLineChars="200"/>
        <w:rPr>
          <w:rFonts w:hint="eastAsia" w:ascii="宋体" w:hAnsi="宋体" w:eastAsia="宋体" w:cs="宋体"/>
          <w:sz w:val="24"/>
          <w:szCs w:val="24"/>
          <w:highlight w:val="none"/>
          <w:lang w:eastAsia="zh-CN"/>
        </w:rPr>
      </w:pPr>
      <w:r>
        <w:rPr>
          <w:rFonts w:hint="default" w:ascii="宋体" w:hAnsi="宋体" w:cs="宋体"/>
          <w:sz w:val="24"/>
          <w:szCs w:val="24"/>
          <w:lang w:val="en-US"/>
        </w:rPr>
        <w:t>2</w:t>
      </w:r>
      <w:r>
        <w:rPr>
          <w:rFonts w:hint="eastAsia" w:ascii="宋体" w:hAnsi="宋体" w:eastAsia="宋体" w:cs="宋体"/>
          <w:sz w:val="24"/>
          <w:szCs w:val="24"/>
        </w:rPr>
        <w:t>、对采购人需求有快速反应能力，要求在遇到突发情况时供应商半小时内作出相应反</w:t>
      </w:r>
      <w:r>
        <w:rPr>
          <w:rFonts w:hint="eastAsia" w:ascii="宋体" w:hAnsi="宋体" w:eastAsia="宋体" w:cs="宋体"/>
          <w:sz w:val="24"/>
          <w:szCs w:val="24"/>
          <w:highlight w:val="none"/>
        </w:rPr>
        <w:t>馈，必要时一小时内相关人员到位</w:t>
      </w:r>
      <w:r>
        <w:rPr>
          <w:rFonts w:hint="eastAsia" w:ascii="宋体" w:hAnsi="宋体" w:cs="宋体"/>
          <w:sz w:val="24"/>
          <w:szCs w:val="24"/>
          <w:highlight w:val="none"/>
          <w:lang w:val="en-US" w:eastAsia="zh-CN"/>
        </w:rPr>
        <w:t>进行</w:t>
      </w:r>
      <w:r>
        <w:rPr>
          <w:rFonts w:hint="eastAsia" w:ascii="宋体" w:hAnsi="宋体" w:eastAsia="宋体" w:cs="宋体"/>
          <w:sz w:val="24"/>
          <w:szCs w:val="24"/>
          <w:highlight w:val="none"/>
        </w:rPr>
        <w:t>现场协调</w:t>
      </w:r>
      <w:r>
        <w:rPr>
          <w:rFonts w:hint="eastAsia" w:ascii="宋体" w:hAnsi="宋体" w:eastAsia="宋体" w:cs="宋体"/>
          <w:sz w:val="24"/>
          <w:szCs w:val="24"/>
          <w:highlight w:val="none"/>
          <w:lang w:eastAsia="zh-CN"/>
        </w:rPr>
        <w:t>。</w:t>
      </w:r>
    </w:p>
    <w:p>
      <w:pPr>
        <w:adjustRightInd w:val="0"/>
        <w:snapToGrid w:val="0"/>
        <w:spacing w:line="360" w:lineRule="auto"/>
        <w:ind w:firstLine="480" w:firstLineChars="20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default" w:ascii="宋体" w:hAnsi="宋体" w:cs="宋体"/>
          <w:sz w:val="24"/>
          <w:szCs w:val="24"/>
          <w:highlight w:val="none"/>
          <w:lang w:val="en-US"/>
        </w:rPr>
        <w:t>3</w:t>
      </w:r>
      <w:r>
        <w:rPr>
          <w:rFonts w:hint="eastAsia" w:ascii="宋体" w:hAnsi="宋体" w:eastAsia="宋体" w:cs="宋体"/>
          <w:sz w:val="24"/>
          <w:szCs w:val="24"/>
          <w:highlight w:val="none"/>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应急状态下在杭州市检测资源统一调配时，服从杭州市统一安排进行送检；当送检机构为中标人以外的单位时，根据杭州市指令任务进行检测经费结算</w:t>
      </w:r>
      <w:r>
        <w:rPr>
          <w:rFonts w:hint="eastAsia" w:asciiTheme="minorEastAsia" w:hAnsiTheme="minorEastAsia" w:eastAsiaTheme="minorEastAsia" w:cstheme="minorEastAsia"/>
          <w:color w:val="000000" w:themeColor="text1"/>
          <w:highlight w:val="none"/>
          <w14:textFill>
            <w14:solidFill>
              <w14:schemeClr w14:val="tx1"/>
            </w14:solidFill>
          </w14:textFill>
        </w:rPr>
        <w:t>。</w:t>
      </w:r>
    </w:p>
    <w:p>
      <w:pPr>
        <w:adjustRightInd w:val="0"/>
        <w:snapToGrid w:val="0"/>
        <w:spacing w:line="360" w:lineRule="auto"/>
        <w:ind w:firstLine="480" w:firstLineChars="200"/>
        <w:rPr>
          <w:rFonts w:hint="eastAsia"/>
        </w:rPr>
      </w:pPr>
      <w:r>
        <w:rPr>
          <w:rFonts w:hint="default" w:ascii="宋体" w:hAnsi="宋体" w:cs="宋体"/>
          <w:sz w:val="24"/>
          <w:szCs w:val="24"/>
          <w:lang w:val="en-US"/>
        </w:rPr>
        <w:t>4</w:t>
      </w:r>
      <w:r>
        <w:rPr>
          <w:rFonts w:hint="eastAsia" w:ascii="宋体" w:hAnsi="宋体" w:cs="宋体"/>
          <w:sz w:val="24"/>
          <w:szCs w:val="24"/>
          <w:lang w:val="en-US" w:eastAsia="zh-CN"/>
        </w:rPr>
        <w:t>、</w:t>
      </w:r>
      <w:r>
        <w:rPr>
          <w:rFonts w:hint="eastAsia" w:ascii="宋体" w:hAnsi="宋体" w:eastAsia="宋体" w:cs="宋体"/>
          <w:sz w:val="24"/>
          <w:szCs w:val="24"/>
        </w:rPr>
        <w:t>遇实验室LIS系统瘫痪或电信网络传输故障时有紧急解决方案。</w:t>
      </w:r>
    </w:p>
    <w:p>
      <w:pPr>
        <w:pStyle w:val="25"/>
        <w:numPr>
          <w:ilvl w:val="0"/>
          <w:numId w:val="0"/>
        </w:numPr>
        <w:spacing w:line="360" w:lineRule="auto"/>
        <w:ind w:firstLine="480" w:firstLineChars="200"/>
        <w:rPr>
          <w:rFonts w:hint="eastAsia" w:ascii="宋体" w:hAnsi="宋体" w:eastAsia="宋体" w:cs="宋体"/>
          <w:color w:val="auto"/>
          <w:sz w:val="24"/>
          <w:szCs w:val="24"/>
          <w:highlight w:val="none"/>
          <w:lang w:val="en-US" w:eastAsia="zh-CN"/>
        </w:rPr>
      </w:pPr>
      <w:r>
        <w:rPr>
          <w:rFonts w:hint="default" w:cs="宋体"/>
          <w:color w:val="auto"/>
          <w:sz w:val="24"/>
          <w:szCs w:val="24"/>
          <w:highlight w:val="none"/>
          <w:lang w:val="en-US" w:eastAsia="zh-CN"/>
        </w:rPr>
        <w:t>5</w:t>
      </w:r>
      <w:r>
        <w:rPr>
          <w:rFonts w:hint="eastAsia"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关于考核的几个方面：</w:t>
      </w:r>
    </w:p>
    <w:p>
      <w:pPr>
        <w:pStyle w:val="25"/>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w:t>
      </w:r>
      <w:r>
        <w:rPr>
          <w:rFonts w:hint="default" w:ascii="宋体" w:hAnsi="宋体" w:eastAsia="宋体" w:cs="宋体"/>
          <w:sz w:val="24"/>
          <w:szCs w:val="24"/>
          <w:highlight w:val="none"/>
          <w:lang w:val="en-US" w:eastAsia="zh-CN"/>
        </w:rPr>
        <w:t>1</w:t>
      </w:r>
      <w:r>
        <w:rPr>
          <w:rFonts w:hint="eastAsia" w:ascii="宋体" w:hAnsi="宋体" w:eastAsia="宋体" w:cs="宋体"/>
          <w:sz w:val="24"/>
          <w:szCs w:val="24"/>
          <w:highlight w:val="none"/>
          <w:lang w:val="en-US" w:eastAsia="zh-CN"/>
        </w:rPr>
        <w:t>）采购方每月或年终对中标方完成检测任务的质量、进度、服务质量等方面进行考核。</w:t>
      </w:r>
    </w:p>
    <w:p>
      <w:pPr>
        <w:pStyle w:val="25"/>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w:t>
      </w:r>
      <w:r>
        <w:rPr>
          <w:rFonts w:hint="default" w:cs="宋体"/>
          <w:sz w:val="24"/>
          <w:szCs w:val="24"/>
          <w:highlight w:val="none"/>
          <w:lang w:val="en-US" w:eastAsia="zh-CN"/>
        </w:rPr>
        <w:t>2</w:t>
      </w:r>
      <w:r>
        <w:rPr>
          <w:rFonts w:hint="eastAsia" w:ascii="宋体" w:hAnsi="宋体" w:eastAsia="宋体" w:cs="宋体"/>
          <w:sz w:val="24"/>
          <w:szCs w:val="24"/>
          <w:highlight w:val="none"/>
          <w:lang w:val="en-US" w:eastAsia="zh-CN"/>
        </w:rPr>
        <w:t>）若因中标方自身原因造成样本检测出现问题时，中标方应第一时间免费对样本再次进行检测，在最短时间内出具检测报告。</w:t>
      </w:r>
    </w:p>
    <w:p>
      <w:pPr>
        <w:pStyle w:val="25"/>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w:t>
      </w:r>
      <w:r>
        <w:rPr>
          <w:rFonts w:hint="default" w:cs="宋体"/>
          <w:sz w:val="24"/>
          <w:szCs w:val="24"/>
          <w:highlight w:val="none"/>
          <w:lang w:val="en-US" w:eastAsia="zh-CN"/>
        </w:rPr>
        <w:t>3</w:t>
      </w:r>
      <w:r>
        <w:rPr>
          <w:rFonts w:hint="eastAsia" w:ascii="宋体" w:hAnsi="宋体" w:eastAsia="宋体" w:cs="宋体"/>
          <w:sz w:val="24"/>
          <w:szCs w:val="24"/>
          <w:highlight w:val="none"/>
          <w:lang w:val="en-US" w:eastAsia="zh-CN"/>
        </w:rPr>
        <w:t>）其他问题依据中标方后续制定的管理方案及实际情况评估后做出决定。</w:t>
      </w:r>
    </w:p>
    <w:p>
      <w:pPr>
        <w:pStyle w:val="26"/>
        <w:ind w:left="0" w:leftChars="0" w:firstLine="480" w:firstLineChars="200"/>
        <w:rPr>
          <w:rFonts w:hint="default" w:cs="宋体"/>
          <w:sz w:val="24"/>
          <w:szCs w:val="24"/>
          <w:highlight w:val="none"/>
          <w:lang w:val="en-US" w:eastAsia="zh-CN"/>
        </w:rPr>
      </w:pPr>
      <w:r>
        <w:rPr>
          <w:rFonts w:hint="default" w:cs="宋体"/>
          <w:sz w:val="24"/>
          <w:szCs w:val="24"/>
          <w:highlight w:val="none"/>
          <w:lang w:val="en-US" w:eastAsia="zh-CN"/>
        </w:rPr>
        <w:t>6</w:t>
      </w:r>
      <w:r>
        <w:rPr>
          <w:rFonts w:hint="eastAsia" w:cs="宋体"/>
          <w:sz w:val="24"/>
          <w:szCs w:val="24"/>
          <w:highlight w:val="none"/>
          <w:lang w:val="en-US" w:eastAsia="zh-CN"/>
        </w:rPr>
        <w:t>、关于价款的结算：</w:t>
      </w:r>
    </w:p>
    <w:p>
      <w:pPr>
        <w:pStyle w:val="26"/>
        <w:spacing w:line="360" w:lineRule="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本项目采用分期付款方式（按季定期结算），费用由中标供应商向各社区卫生服务中心自行结算，中标供应商就每季度检测明细跟各社区卫生服务中心进行对账，各社区卫生服务中心核实后负责支付。每季度费用结算前，核酸检测服务量经各社区卫生服务中心确认后应报西湖区卫生健康局备案。</w:t>
      </w:r>
    </w:p>
    <w:p>
      <w:pPr>
        <w:numPr>
          <w:ilvl w:val="0"/>
          <w:numId w:val="0"/>
        </w:numPr>
        <w:snapToGrid w:val="0"/>
        <w:spacing w:line="360" w:lineRule="auto"/>
        <w:ind w:leftChars="0" w:firstLine="2891" w:firstLineChars="800"/>
        <w:jc w:val="both"/>
        <w:rPr>
          <w:rFonts w:hint="eastAsia" w:ascii="宋体" w:hAnsi="宋体" w:cs="宋体"/>
          <w:b/>
          <w:sz w:val="36"/>
          <w:szCs w:val="36"/>
          <w:highlight w:val="none"/>
          <w:lang w:val="en-US" w:eastAsia="zh-CN"/>
        </w:rPr>
      </w:pPr>
    </w:p>
    <w:p>
      <w:pPr>
        <w:numPr>
          <w:ilvl w:val="0"/>
          <w:numId w:val="0"/>
        </w:numPr>
        <w:snapToGrid w:val="0"/>
        <w:spacing w:line="360" w:lineRule="auto"/>
        <w:ind w:leftChars="0" w:firstLine="2891" w:firstLineChars="800"/>
        <w:jc w:val="both"/>
        <w:rPr>
          <w:rFonts w:hint="eastAsia" w:ascii="宋体" w:hAnsi="宋体" w:cs="宋体"/>
          <w:b/>
          <w:sz w:val="36"/>
          <w:szCs w:val="36"/>
          <w:highlight w:val="none"/>
          <w:lang w:val="en-US" w:eastAsia="zh-CN"/>
        </w:rPr>
      </w:pPr>
    </w:p>
    <w:p>
      <w:pPr>
        <w:numPr>
          <w:ilvl w:val="0"/>
          <w:numId w:val="0"/>
        </w:numPr>
        <w:snapToGrid w:val="0"/>
        <w:spacing w:line="360" w:lineRule="auto"/>
        <w:ind w:firstLine="2891" w:firstLineChars="800"/>
        <w:jc w:val="both"/>
        <w:rPr>
          <w:rFonts w:hint="eastAsia" w:ascii="宋体" w:hAnsi="宋体" w:cs="宋体"/>
          <w:b/>
          <w:sz w:val="36"/>
          <w:szCs w:val="36"/>
          <w:highlight w:val="none"/>
          <w:lang w:val="en-US" w:eastAsia="zh-CN"/>
        </w:rPr>
      </w:pPr>
    </w:p>
    <w:p>
      <w:pPr>
        <w:numPr>
          <w:ilvl w:val="0"/>
          <w:numId w:val="0"/>
        </w:numPr>
        <w:snapToGrid w:val="0"/>
        <w:spacing w:line="360" w:lineRule="auto"/>
        <w:ind w:firstLine="2891" w:firstLineChars="800"/>
        <w:jc w:val="both"/>
        <w:rPr>
          <w:rFonts w:hint="eastAsia" w:ascii="宋体" w:hAnsi="宋体" w:cs="宋体"/>
          <w:b/>
          <w:sz w:val="36"/>
          <w:szCs w:val="36"/>
          <w:highlight w:val="none"/>
          <w:lang w:val="en-US" w:eastAsia="zh-CN"/>
        </w:rPr>
      </w:pPr>
    </w:p>
    <w:p>
      <w:pPr>
        <w:numPr>
          <w:ilvl w:val="0"/>
          <w:numId w:val="0"/>
        </w:numPr>
        <w:snapToGrid w:val="0"/>
        <w:spacing w:line="360" w:lineRule="auto"/>
        <w:ind w:firstLine="2891" w:firstLineChars="800"/>
        <w:jc w:val="both"/>
        <w:rPr>
          <w:rFonts w:hint="eastAsia" w:ascii="宋体" w:hAnsi="宋体" w:cs="宋体"/>
          <w:b/>
          <w:sz w:val="36"/>
          <w:szCs w:val="36"/>
          <w:highlight w:val="none"/>
          <w:lang w:val="en-US" w:eastAsia="zh-CN"/>
        </w:rPr>
      </w:pPr>
    </w:p>
    <w:p>
      <w:pPr>
        <w:numPr>
          <w:ilvl w:val="0"/>
          <w:numId w:val="0"/>
        </w:numPr>
        <w:snapToGrid w:val="0"/>
        <w:spacing w:line="360" w:lineRule="auto"/>
        <w:ind w:firstLine="2891" w:firstLineChars="800"/>
        <w:jc w:val="both"/>
        <w:rPr>
          <w:rFonts w:hint="eastAsia" w:ascii="宋体" w:hAnsi="宋体" w:cs="宋体"/>
          <w:b/>
          <w:sz w:val="36"/>
          <w:szCs w:val="36"/>
          <w:highlight w:val="none"/>
          <w:lang w:val="en-US" w:eastAsia="zh-CN"/>
        </w:rPr>
      </w:pPr>
    </w:p>
    <w:p>
      <w:pPr>
        <w:numPr>
          <w:ilvl w:val="0"/>
          <w:numId w:val="0"/>
        </w:numPr>
        <w:snapToGrid w:val="0"/>
        <w:spacing w:line="360" w:lineRule="auto"/>
        <w:ind w:firstLine="2891" w:firstLineChars="800"/>
        <w:jc w:val="both"/>
        <w:rPr>
          <w:rFonts w:hint="eastAsia" w:ascii="宋体" w:hAnsi="宋体" w:cs="宋体"/>
          <w:b/>
          <w:sz w:val="36"/>
          <w:szCs w:val="36"/>
          <w:highlight w:val="none"/>
          <w:lang w:val="en-US" w:eastAsia="zh-CN"/>
        </w:rPr>
      </w:pPr>
    </w:p>
    <w:p>
      <w:pPr>
        <w:numPr>
          <w:ilvl w:val="0"/>
          <w:numId w:val="0"/>
        </w:numPr>
        <w:snapToGrid w:val="0"/>
        <w:spacing w:line="360" w:lineRule="auto"/>
        <w:ind w:firstLine="2891" w:firstLineChars="800"/>
        <w:jc w:val="both"/>
        <w:rPr>
          <w:rFonts w:hint="eastAsia" w:ascii="宋体" w:hAnsi="宋体" w:cs="宋体"/>
          <w:b/>
          <w:sz w:val="36"/>
          <w:szCs w:val="36"/>
          <w:highlight w:val="none"/>
          <w:lang w:val="en-US" w:eastAsia="zh-CN"/>
        </w:rPr>
      </w:pPr>
    </w:p>
    <w:p>
      <w:pPr>
        <w:numPr>
          <w:ilvl w:val="0"/>
          <w:numId w:val="0"/>
        </w:numPr>
        <w:snapToGrid w:val="0"/>
        <w:spacing w:line="360" w:lineRule="auto"/>
        <w:ind w:firstLine="2891" w:firstLineChars="800"/>
        <w:jc w:val="both"/>
        <w:rPr>
          <w:rFonts w:hint="eastAsia" w:ascii="宋体" w:hAnsi="宋体" w:cs="宋体"/>
          <w:b/>
          <w:sz w:val="36"/>
          <w:szCs w:val="36"/>
          <w:highlight w:val="none"/>
          <w:lang w:val="en-US" w:eastAsia="zh-CN"/>
        </w:rPr>
      </w:pPr>
    </w:p>
    <w:p>
      <w:pPr>
        <w:numPr>
          <w:ilvl w:val="0"/>
          <w:numId w:val="0"/>
        </w:numPr>
        <w:snapToGrid w:val="0"/>
        <w:spacing w:line="360" w:lineRule="auto"/>
        <w:ind w:firstLine="2891" w:firstLineChars="800"/>
        <w:jc w:val="both"/>
        <w:rPr>
          <w:rFonts w:hint="eastAsia" w:ascii="宋体" w:hAnsi="宋体" w:cs="宋体"/>
          <w:b/>
          <w:sz w:val="36"/>
          <w:szCs w:val="36"/>
          <w:highlight w:val="none"/>
          <w:lang w:val="en-US" w:eastAsia="zh-CN"/>
        </w:rPr>
      </w:pPr>
    </w:p>
    <w:p>
      <w:pPr>
        <w:numPr>
          <w:ilvl w:val="0"/>
          <w:numId w:val="0"/>
        </w:numPr>
        <w:snapToGrid w:val="0"/>
        <w:spacing w:line="360" w:lineRule="auto"/>
        <w:ind w:firstLine="2891" w:firstLineChars="800"/>
        <w:jc w:val="both"/>
        <w:rPr>
          <w:rFonts w:hint="eastAsia" w:ascii="宋体" w:hAnsi="宋体" w:cs="宋体"/>
          <w:b/>
          <w:sz w:val="36"/>
          <w:szCs w:val="36"/>
          <w:highlight w:val="none"/>
          <w:lang w:val="en-US" w:eastAsia="zh-CN"/>
        </w:rPr>
      </w:pPr>
    </w:p>
    <w:p>
      <w:pPr>
        <w:numPr>
          <w:ilvl w:val="0"/>
          <w:numId w:val="0"/>
        </w:numPr>
        <w:snapToGrid w:val="0"/>
        <w:spacing w:line="360" w:lineRule="auto"/>
        <w:ind w:firstLine="2891" w:firstLineChars="800"/>
        <w:jc w:val="both"/>
        <w:rPr>
          <w:rFonts w:hint="eastAsia" w:ascii="宋体" w:hAnsi="宋体" w:cs="宋体"/>
          <w:b/>
          <w:sz w:val="36"/>
          <w:szCs w:val="36"/>
          <w:highlight w:val="none"/>
          <w:lang w:val="en-US" w:eastAsia="zh-CN"/>
        </w:rPr>
      </w:pPr>
    </w:p>
    <w:p>
      <w:pPr>
        <w:numPr>
          <w:ilvl w:val="0"/>
          <w:numId w:val="0"/>
        </w:numPr>
        <w:snapToGrid w:val="0"/>
        <w:spacing w:line="360" w:lineRule="auto"/>
        <w:ind w:firstLine="2891" w:firstLineChars="800"/>
        <w:jc w:val="both"/>
        <w:rPr>
          <w:rFonts w:hint="eastAsia" w:ascii="宋体" w:hAnsi="宋体" w:cs="宋体"/>
          <w:b/>
          <w:sz w:val="36"/>
          <w:szCs w:val="36"/>
          <w:highlight w:val="none"/>
          <w:lang w:val="en-US" w:eastAsia="zh-CN"/>
        </w:rPr>
      </w:pPr>
    </w:p>
    <w:p>
      <w:pPr>
        <w:numPr>
          <w:ilvl w:val="0"/>
          <w:numId w:val="0"/>
        </w:numPr>
        <w:snapToGrid w:val="0"/>
        <w:spacing w:line="360" w:lineRule="auto"/>
        <w:ind w:firstLine="2891" w:firstLineChars="800"/>
        <w:jc w:val="both"/>
        <w:rPr>
          <w:rFonts w:hint="eastAsia" w:ascii="宋体" w:hAnsi="宋体" w:cs="宋体"/>
          <w:b/>
          <w:sz w:val="36"/>
          <w:szCs w:val="36"/>
          <w:highlight w:val="none"/>
          <w:lang w:val="en-US" w:eastAsia="zh-CN"/>
        </w:rPr>
      </w:pPr>
    </w:p>
    <w:p>
      <w:pPr>
        <w:numPr>
          <w:ilvl w:val="0"/>
          <w:numId w:val="0"/>
        </w:numPr>
        <w:snapToGrid w:val="0"/>
        <w:spacing w:line="360" w:lineRule="auto"/>
        <w:ind w:firstLine="2891" w:firstLineChars="800"/>
        <w:jc w:val="both"/>
        <w:rPr>
          <w:rFonts w:hint="eastAsia" w:ascii="宋体" w:hAnsi="宋体" w:cs="宋体"/>
          <w:b/>
          <w:sz w:val="36"/>
          <w:szCs w:val="36"/>
          <w:highlight w:val="none"/>
          <w:lang w:val="en-US" w:eastAsia="zh-CN"/>
        </w:rPr>
      </w:pPr>
    </w:p>
    <w:p>
      <w:pPr>
        <w:numPr>
          <w:ilvl w:val="0"/>
          <w:numId w:val="0"/>
        </w:numPr>
        <w:snapToGrid w:val="0"/>
        <w:spacing w:line="360" w:lineRule="auto"/>
        <w:jc w:val="both"/>
        <w:rPr>
          <w:rFonts w:hint="eastAsia" w:ascii="宋体" w:hAnsi="宋体" w:cs="宋体"/>
          <w:b/>
          <w:sz w:val="36"/>
          <w:szCs w:val="36"/>
          <w:highlight w:val="none"/>
          <w:lang w:val="en-US" w:eastAsia="zh-CN"/>
        </w:rPr>
      </w:pPr>
    </w:p>
    <w:p>
      <w:pPr>
        <w:numPr>
          <w:ilvl w:val="0"/>
          <w:numId w:val="0"/>
        </w:numPr>
        <w:snapToGrid w:val="0"/>
        <w:spacing w:line="360" w:lineRule="auto"/>
        <w:ind w:firstLine="2891" w:firstLineChars="800"/>
        <w:jc w:val="both"/>
        <w:rPr>
          <w:rFonts w:hint="eastAsia" w:ascii="宋体" w:hAnsi="宋体" w:cs="宋体"/>
          <w:b/>
          <w:sz w:val="36"/>
          <w:szCs w:val="36"/>
          <w:highlight w:val="none"/>
          <w:lang w:val="en-US" w:eastAsia="zh-CN"/>
        </w:rPr>
      </w:pPr>
    </w:p>
    <w:p>
      <w:pPr>
        <w:numPr>
          <w:ilvl w:val="0"/>
          <w:numId w:val="0"/>
        </w:numPr>
        <w:snapToGrid w:val="0"/>
        <w:spacing w:line="360" w:lineRule="auto"/>
        <w:ind w:firstLine="2891" w:firstLineChars="800"/>
        <w:jc w:val="both"/>
        <w:rPr>
          <w:rFonts w:hint="eastAsia" w:ascii="宋体" w:hAnsi="宋体" w:eastAsia="宋体" w:cs="宋体"/>
          <w:b/>
          <w:sz w:val="32"/>
          <w:szCs w:val="20"/>
        </w:rPr>
      </w:pPr>
      <w:r>
        <w:rPr>
          <w:rFonts w:hint="eastAsia" w:ascii="宋体" w:hAnsi="宋体" w:cs="宋体"/>
          <w:b/>
          <w:sz w:val="36"/>
          <w:szCs w:val="36"/>
          <w:highlight w:val="none"/>
          <w:lang w:val="en-US" w:eastAsia="zh-CN"/>
        </w:rPr>
        <w:t>第四部分</w:t>
      </w:r>
      <w:r>
        <w:rPr>
          <w:rFonts w:hint="eastAsia" w:ascii="宋体" w:hAnsi="宋体" w:eastAsia="宋体" w:cs="宋体"/>
          <w:b/>
          <w:sz w:val="36"/>
          <w:szCs w:val="36"/>
          <w:highlight w:val="none"/>
        </w:rPr>
        <w:t xml:space="preserve">  </w:t>
      </w:r>
      <w:bookmarkStart w:id="28" w:name="_Toc184312089"/>
      <w:bookmarkEnd w:id="28"/>
      <w:bookmarkStart w:id="29" w:name="_Toc184308048"/>
      <w:bookmarkEnd w:id="29"/>
      <w:bookmarkStart w:id="30" w:name="_Toc184310281"/>
      <w:bookmarkEnd w:id="30"/>
      <w:bookmarkStart w:id="31" w:name="_Toc184314462"/>
      <w:bookmarkEnd w:id="31"/>
      <w:bookmarkStart w:id="32" w:name="_Toc184308088"/>
      <w:bookmarkEnd w:id="32"/>
      <w:bookmarkStart w:id="33" w:name="_Toc184310338"/>
      <w:bookmarkEnd w:id="33"/>
      <w:bookmarkStart w:id="34" w:name="_Toc184314439"/>
      <w:bookmarkEnd w:id="34"/>
      <w:bookmarkStart w:id="35" w:name="_Toc184312093"/>
      <w:bookmarkEnd w:id="35"/>
      <w:bookmarkStart w:id="36" w:name="_Toc184313254"/>
      <w:bookmarkEnd w:id="36"/>
      <w:bookmarkStart w:id="37" w:name="_Toc184313290"/>
      <w:bookmarkEnd w:id="37"/>
      <w:bookmarkStart w:id="38" w:name="_Toc184308051"/>
      <w:bookmarkEnd w:id="38"/>
      <w:bookmarkStart w:id="39" w:name="_Toc184313261"/>
      <w:bookmarkEnd w:id="39"/>
      <w:bookmarkStart w:id="40" w:name="_Toc184310339"/>
      <w:bookmarkEnd w:id="40"/>
      <w:bookmarkStart w:id="41" w:name="_Toc184314457"/>
      <w:bookmarkEnd w:id="41"/>
      <w:bookmarkStart w:id="42" w:name="_Toc184308067"/>
      <w:bookmarkEnd w:id="42"/>
      <w:bookmarkStart w:id="43" w:name="_Toc184313249"/>
      <w:bookmarkEnd w:id="43"/>
      <w:bookmarkStart w:id="44" w:name="_Toc184314470"/>
      <w:bookmarkEnd w:id="44"/>
      <w:bookmarkStart w:id="45" w:name="_Toc184312116"/>
      <w:bookmarkEnd w:id="45"/>
      <w:bookmarkStart w:id="46" w:name="_Toc184310283"/>
      <w:bookmarkEnd w:id="46"/>
      <w:bookmarkStart w:id="47" w:name="_Toc184314423"/>
      <w:bookmarkEnd w:id="47"/>
      <w:bookmarkStart w:id="48" w:name="_Toc184312112"/>
      <w:bookmarkEnd w:id="48"/>
      <w:bookmarkStart w:id="49" w:name="_Toc184312090"/>
      <w:bookmarkEnd w:id="49"/>
      <w:bookmarkStart w:id="50" w:name="_Toc184313257"/>
      <w:bookmarkEnd w:id="50"/>
      <w:bookmarkStart w:id="51" w:name="_Toc184312077"/>
      <w:bookmarkEnd w:id="51"/>
      <w:bookmarkStart w:id="52" w:name="_Toc184314468"/>
      <w:bookmarkEnd w:id="52"/>
      <w:bookmarkStart w:id="53" w:name="_Toc184314478"/>
      <w:bookmarkEnd w:id="53"/>
      <w:bookmarkStart w:id="54" w:name="_Toc184308037"/>
      <w:bookmarkEnd w:id="54"/>
      <w:bookmarkStart w:id="55" w:name="_Toc184314416"/>
      <w:bookmarkEnd w:id="55"/>
      <w:bookmarkStart w:id="56" w:name="_Toc184310309"/>
      <w:bookmarkEnd w:id="56"/>
      <w:bookmarkStart w:id="57" w:name="_Toc184308046"/>
      <w:bookmarkEnd w:id="57"/>
      <w:bookmarkStart w:id="58" w:name="_Toc184313250"/>
      <w:bookmarkEnd w:id="58"/>
      <w:bookmarkStart w:id="59" w:name="_Toc184312091"/>
      <w:bookmarkEnd w:id="59"/>
      <w:bookmarkStart w:id="60" w:name="_Toc184308094"/>
      <w:bookmarkEnd w:id="60"/>
      <w:bookmarkStart w:id="61" w:name="_Toc184312084"/>
      <w:bookmarkEnd w:id="61"/>
      <w:bookmarkStart w:id="62" w:name="_Toc184312132"/>
      <w:bookmarkEnd w:id="62"/>
      <w:bookmarkStart w:id="63" w:name="_Toc184312096"/>
      <w:bookmarkEnd w:id="63"/>
      <w:bookmarkStart w:id="64" w:name="_Toc184314425"/>
      <w:bookmarkEnd w:id="64"/>
      <w:bookmarkStart w:id="65" w:name="_Toc184312104"/>
      <w:bookmarkEnd w:id="65"/>
      <w:bookmarkStart w:id="66" w:name="_Toc184313273"/>
      <w:bookmarkEnd w:id="66"/>
      <w:bookmarkStart w:id="67" w:name="_Toc184314435"/>
      <w:bookmarkEnd w:id="67"/>
      <w:bookmarkStart w:id="68" w:name="_Toc184312117"/>
      <w:bookmarkEnd w:id="68"/>
      <w:bookmarkStart w:id="69" w:name="_Toc184314451"/>
      <w:bookmarkEnd w:id="69"/>
      <w:bookmarkStart w:id="70" w:name="_Toc184312131"/>
      <w:bookmarkEnd w:id="70"/>
      <w:bookmarkStart w:id="71" w:name="_Toc184308038"/>
      <w:bookmarkEnd w:id="71"/>
      <w:bookmarkStart w:id="72" w:name="_Toc184312118"/>
      <w:bookmarkEnd w:id="72"/>
      <w:bookmarkStart w:id="73" w:name="_Toc184313271"/>
      <w:bookmarkEnd w:id="73"/>
      <w:bookmarkStart w:id="74" w:name="_Toc184310330"/>
      <w:bookmarkEnd w:id="74"/>
      <w:bookmarkStart w:id="75" w:name="_Toc184312111"/>
      <w:bookmarkEnd w:id="75"/>
      <w:bookmarkStart w:id="76" w:name="_Toc184308089"/>
      <w:bookmarkEnd w:id="76"/>
      <w:bookmarkStart w:id="77" w:name="_Toc184313278"/>
      <w:bookmarkEnd w:id="77"/>
      <w:bookmarkStart w:id="78" w:name="_Toc184310336"/>
      <w:bookmarkEnd w:id="78"/>
      <w:bookmarkStart w:id="79" w:name="_Toc184313308"/>
      <w:bookmarkEnd w:id="79"/>
      <w:bookmarkStart w:id="80" w:name="_Toc184310290"/>
      <w:bookmarkEnd w:id="80"/>
      <w:bookmarkStart w:id="81" w:name="_Toc184308082"/>
      <w:bookmarkEnd w:id="81"/>
      <w:bookmarkStart w:id="82" w:name="_Toc184314479"/>
      <w:bookmarkEnd w:id="82"/>
      <w:bookmarkStart w:id="83" w:name="_Toc184310295"/>
      <w:bookmarkEnd w:id="83"/>
      <w:bookmarkStart w:id="84" w:name="_Toc184313241"/>
      <w:bookmarkEnd w:id="84"/>
      <w:bookmarkStart w:id="85" w:name="_Toc184314418"/>
      <w:bookmarkEnd w:id="85"/>
      <w:bookmarkStart w:id="86" w:name="_Toc184313239"/>
      <w:bookmarkEnd w:id="86"/>
      <w:bookmarkStart w:id="87" w:name="_Toc184308055"/>
      <w:bookmarkEnd w:id="87"/>
      <w:bookmarkStart w:id="88" w:name="_Toc184312078"/>
      <w:bookmarkEnd w:id="88"/>
      <w:bookmarkStart w:id="89" w:name="_Toc184308074"/>
      <w:bookmarkEnd w:id="89"/>
      <w:bookmarkStart w:id="90" w:name="_Toc184312094"/>
      <w:bookmarkEnd w:id="90"/>
      <w:bookmarkStart w:id="91" w:name="_Toc184308087"/>
      <w:bookmarkEnd w:id="91"/>
      <w:bookmarkStart w:id="92" w:name="_Toc184314417"/>
      <w:bookmarkEnd w:id="92"/>
      <w:bookmarkStart w:id="93" w:name="_Toc184314482"/>
      <w:bookmarkEnd w:id="93"/>
      <w:bookmarkStart w:id="94" w:name="_Toc184310331"/>
      <w:bookmarkEnd w:id="94"/>
      <w:bookmarkStart w:id="95" w:name="_Toc184314427"/>
      <w:bookmarkEnd w:id="95"/>
      <w:bookmarkStart w:id="96" w:name="_Toc184308081"/>
      <w:bookmarkEnd w:id="96"/>
      <w:bookmarkStart w:id="97" w:name="_Toc184313297"/>
      <w:bookmarkEnd w:id="97"/>
      <w:bookmarkStart w:id="98" w:name="_Toc184308083"/>
      <w:bookmarkEnd w:id="98"/>
      <w:bookmarkStart w:id="99" w:name="_Toc184308049"/>
      <w:bookmarkEnd w:id="99"/>
      <w:bookmarkStart w:id="100" w:name="_Toc184313298"/>
      <w:bookmarkEnd w:id="100"/>
      <w:bookmarkStart w:id="101" w:name="_Toc184312097"/>
      <w:bookmarkEnd w:id="101"/>
      <w:bookmarkStart w:id="102" w:name="_Toc184310291"/>
      <w:bookmarkEnd w:id="102"/>
      <w:bookmarkStart w:id="103" w:name="_Toc184314415"/>
      <w:bookmarkEnd w:id="103"/>
      <w:bookmarkStart w:id="104" w:name="_Toc184312082"/>
      <w:bookmarkEnd w:id="104"/>
      <w:bookmarkStart w:id="105" w:name="_Toc184308075"/>
      <w:bookmarkEnd w:id="105"/>
      <w:bookmarkStart w:id="106" w:name="_Toc184308053"/>
      <w:bookmarkEnd w:id="106"/>
      <w:bookmarkStart w:id="107" w:name="_Toc184310328"/>
      <w:bookmarkEnd w:id="107"/>
      <w:bookmarkStart w:id="108" w:name="_Toc184308044"/>
      <w:bookmarkEnd w:id="108"/>
      <w:bookmarkStart w:id="109" w:name="_Toc184308090"/>
      <w:bookmarkEnd w:id="109"/>
      <w:bookmarkStart w:id="110" w:name="_Toc184308108"/>
      <w:bookmarkEnd w:id="110"/>
      <w:bookmarkStart w:id="111" w:name="_Toc184314472"/>
      <w:bookmarkEnd w:id="111"/>
      <w:bookmarkStart w:id="112" w:name="_Toc184313280"/>
      <w:bookmarkEnd w:id="112"/>
      <w:bookmarkStart w:id="113" w:name="_Toc184314412"/>
      <w:bookmarkEnd w:id="113"/>
      <w:bookmarkStart w:id="114" w:name="_Toc184313258"/>
      <w:bookmarkEnd w:id="114"/>
      <w:bookmarkStart w:id="115" w:name="_Toc184313284"/>
      <w:bookmarkEnd w:id="115"/>
      <w:bookmarkStart w:id="116" w:name="_Toc184314473"/>
      <w:bookmarkEnd w:id="116"/>
      <w:bookmarkStart w:id="117" w:name="_Toc184312074"/>
      <w:bookmarkEnd w:id="117"/>
      <w:bookmarkStart w:id="118" w:name="_Toc184310284"/>
      <w:bookmarkEnd w:id="118"/>
      <w:bookmarkStart w:id="119" w:name="_Toc184312121"/>
      <w:bookmarkEnd w:id="119"/>
      <w:bookmarkStart w:id="120" w:name="_Toc184312124"/>
      <w:bookmarkEnd w:id="120"/>
      <w:bookmarkStart w:id="121" w:name="_Toc184308097"/>
      <w:bookmarkEnd w:id="121"/>
      <w:bookmarkStart w:id="122" w:name="_Toc184313251"/>
      <w:bookmarkEnd w:id="122"/>
      <w:bookmarkStart w:id="123" w:name="_Toc184313304"/>
      <w:bookmarkEnd w:id="123"/>
      <w:bookmarkStart w:id="124" w:name="_Toc184308106"/>
      <w:bookmarkEnd w:id="124"/>
      <w:bookmarkStart w:id="125" w:name="_Toc184308064"/>
      <w:bookmarkEnd w:id="125"/>
      <w:bookmarkStart w:id="126" w:name="_Toc184310276"/>
      <w:bookmarkEnd w:id="126"/>
      <w:bookmarkStart w:id="127" w:name="_Toc184312075"/>
      <w:bookmarkEnd w:id="127"/>
      <w:bookmarkStart w:id="128" w:name="_Toc184312136"/>
      <w:bookmarkEnd w:id="128"/>
      <w:bookmarkStart w:id="129" w:name="_Toc184313310"/>
      <w:bookmarkEnd w:id="129"/>
      <w:bookmarkStart w:id="130" w:name="_Toc184310327"/>
      <w:bookmarkEnd w:id="130"/>
      <w:bookmarkStart w:id="131" w:name="_Toc184312120"/>
      <w:bookmarkEnd w:id="131"/>
      <w:bookmarkStart w:id="132" w:name="_Toc184312079"/>
      <w:bookmarkEnd w:id="132"/>
      <w:bookmarkStart w:id="133" w:name="_Toc184310313"/>
      <w:bookmarkEnd w:id="133"/>
      <w:bookmarkStart w:id="134" w:name="_Toc184314432"/>
      <w:bookmarkEnd w:id="134"/>
      <w:bookmarkStart w:id="135" w:name="_Toc184308085"/>
      <w:bookmarkEnd w:id="135"/>
      <w:bookmarkStart w:id="136" w:name="_Toc184312088"/>
      <w:bookmarkEnd w:id="136"/>
      <w:bookmarkStart w:id="137" w:name="_Toc184314446"/>
      <w:bookmarkEnd w:id="137"/>
      <w:bookmarkStart w:id="138" w:name="_Toc184313294"/>
      <w:bookmarkEnd w:id="138"/>
      <w:bookmarkStart w:id="139" w:name="_Toc184310287"/>
      <w:bookmarkEnd w:id="139"/>
      <w:bookmarkStart w:id="140" w:name="_Toc184313242"/>
      <w:bookmarkEnd w:id="140"/>
      <w:bookmarkStart w:id="141" w:name="_Toc184314465"/>
      <w:bookmarkEnd w:id="141"/>
      <w:bookmarkStart w:id="142" w:name="_Toc184308093"/>
      <w:bookmarkEnd w:id="142"/>
      <w:bookmarkStart w:id="143" w:name="_Toc184308070"/>
      <w:bookmarkEnd w:id="143"/>
      <w:bookmarkStart w:id="144" w:name="_Toc184312099"/>
      <w:bookmarkEnd w:id="144"/>
      <w:bookmarkStart w:id="145" w:name="_Toc184308060"/>
      <w:bookmarkEnd w:id="145"/>
      <w:bookmarkStart w:id="146" w:name="_Toc184314460"/>
      <w:bookmarkEnd w:id="146"/>
      <w:bookmarkStart w:id="147" w:name="_Toc184314414"/>
      <w:bookmarkEnd w:id="147"/>
      <w:bookmarkStart w:id="148" w:name="_Toc184314481"/>
      <w:bookmarkEnd w:id="148"/>
      <w:bookmarkStart w:id="149" w:name="_Toc184312087"/>
      <w:bookmarkEnd w:id="149"/>
      <w:bookmarkStart w:id="150" w:name="_Toc184314434"/>
      <w:bookmarkEnd w:id="150"/>
      <w:bookmarkStart w:id="151" w:name="_Toc184313299"/>
      <w:bookmarkEnd w:id="151"/>
      <w:bookmarkStart w:id="152" w:name="_Toc184312114"/>
      <w:bookmarkEnd w:id="152"/>
      <w:bookmarkStart w:id="153" w:name="_Toc184308065"/>
      <w:bookmarkEnd w:id="153"/>
      <w:bookmarkStart w:id="154" w:name="_Toc184314429"/>
      <w:bookmarkEnd w:id="154"/>
      <w:bookmarkStart w:id="155" w:name="_Toc184314422"/>
      <w:bookmarkEnd w:id="155"/>
      <w:bookmarkStart w:id="156" w:name="_Toc184313300"/>
      <w:bookmarkEnd w:id="156"/>
      <w:bookmarkStart w:id="157" w:name="_Toc184312108"/>
      <w:bookmarkEnd w:id="157"/>
      <w:bookmarkStart w:id="158" w:name="_Toc184308068"/>
      <w:bookmarkEnd w:id="158"/>
      <w:bookmarkStart w:id="159" w:name="_Toc184310286"/>
      <w:bookmarkEnd w:id="159"/>
      <w:bookmarkStart w:id="160" w:name="_Toc184312139"/>
      <w:bookmarkEnd w:id="160"/>
      <w:bookmarkStart w:id="161" w:name="_Toc184312137"/>
      <w:bookmarkEnd w:id="161"/>
      <w:bookmarkStart w:id="162" w:name="_Toc184313240"/>
      <w:bookmarkEnd w:id="162"/>
      <w:bookmarkStart w:id="163" w:name="_Toc184312113"/>
      <w:bookmarkEnd w:id="163"/>
      <w:bookmarkStart w:id="164" w:name="_Toc184314419"/>
      <w:bookmarkEnd w:id="164"/>
      <w:bookmarkStart w:id="165" w:name="_Toc184308073"/>
      <w:bookmarkEnd w:id="165"/>
      <w:bookmarkStart w:id="166" w:name="_Toc184310308"/>
      <w:bookmarkEnd w:id="166"/>
      <w:bookmarkStart w:id="167" w:name="_Toc184314433"/>
      <w:bookmarkEnd w:id="167"/>
      <w:bookmarkStart w:id="168" w:name="_Toc184313264"/>
      <w:bookmarkEnd w:id="168"/>
      <w:bookmarkStart w:id="169" w:name="_Toc184308063"/>
      <w:bookmarkEnd w:id="169"/>
      <w:bookmarkStart w:id="170" w:name="_Toc184312130"/>
      <w:bookmarkEnd w:id="170"/>
      <w:bookmarkStart w:id="171" w:name="_Toc184308092"/>
      <w:bookmarkEnd w:id="171"/>
      <w:bookmarkStart w:id="172" w:name="_Toc184310272"/>
      <w:bookmarkEnd w:id="172"/>
      <w:bookmarkStart w:id="173" w:name="_Toc184313270"/>
      <w:bookmarkEnd w:id="173"/>
      <w:bookmarkStart w:id="174" w:name="_Toc184312069"/>
      <w:bookmarkEnd w:id="174"/>
      <w:bookmarkStart w:id="175" w:name="_Toc184313306"/>
      <w:bookmarkEnd w:id="175"/>
      <w:bookmarkStart w:id="176" w:name="_Toc184308056"/>
      <w:bookmarkEnd w:id="176"/>
      <w:bookmarkStart w:id="177" w:name="_Toc184312086"/>
      <w:bookmarkEnd w:id="177"/>
      <w:bookmarkStart w:id="178" w:name="_Toc184308042"/>
      <w:bookmarkEnd w:id="178"/>
      <w:bookmarkStart w:id="179" w:name="_Toc184310305"/>
      <w:bookmarkEnd w:id="179"/>
      <w:bookmarkStart w:id="180" w:name="_Toc184310274"/>
      <w:bookmarkEnd w:id="180"/>
      <w:bookmarkStart w:id="181" w:name="_Toc184310317"/>
      <w:bookmarkEnd w:id="181"/>
      <w:bookmarkStart w:id="182" w:name="_Toc184314453"/>
      <w:bookmarkEnd w:id="182"/>
      <w:bookmarkStart w:id="183" w:name="_Toc184314458"/>
      <w:bookmarkEnd w:id="183"/>
      <w:bookmarkStart w:id="184" w:name="_Toc184313282"/>
      <w:bookmarkEnd w:id="184"/>
      <w:bookmarkStart w:id="185" w:name="_Toc184314461"/>
      <w:bookmarkEnd w:id="185"/>
      <w:bookmarkStart w:id="186" w:name="_Toc184313288"/>
      <w:bookmarkEnd w:id="186"/>
      <w:bookmarkStart w:id="187" w:name="_Toc184310303"/>
      <w:bookmarkEnd w:id="187"/>
      <w:bookmarkStart w:id="188" w:name="_Toc184312092"/>
      <w:bookmarkEnd w:id="188"/>
      <w:bookmarkStart w:id="189" w:name="_Toc184308057"/>
      <w:bookmarkEnd w:id="189"/>
      <w:bookmarkStart w:id="190" w:name="_Toc184312103"/>
      <w:bookmarkEnd w:id="190"/>
      <w:bookmarkStart w:id="191" w:name="_Toc184308105"/>
      <w:bookmarkEnd w:id="191"/>
      <w:bookmarkStart w:id="192" w:name="_Toc184310334"/>
      <w:bookmarkEnd w:id="192"/>
      <w:bookmarkStart w:id="193" w:name="_Toc184312135"/>
      <w:bookmarkEnd w:id="193"/>
      <w:bookmarkStart w:id="194" w:name="_Toc184312138"/>
      <w:bookmarkEnd w:id="194"/>
      <w:bookmarkStart w:id="195" w:name="_Toc184310282"/>
      <w:bookmarkEnd w:id="195"/>
      <w:bookmarkStart w:id="196" w:name="_Toc184314475"/>
      <w:bookmarkEnd w:id="196"/>
      <w:bookmarkStart w:id="197" w:name="_Toc184308041"/>
      <w:bookmarkEnd w:id="197"/>
      <w:bookmarkStart w:id="198" w:name="_Toc184308107"/>
      <w:bookmarkEnd w:id="198"/>
      <w:bookmarkStart w:id="199" w:name="_Toc184313292"/>
      <w:bookmarkEnd w:id="199"/>
      <w:bookmarkStart w:id="200" w:name="_Toc184312133"/>
      <w:bookmarkEnd w:id="200"/>
      <w:bookmarkStart w:id="201" w:name="_Toc184310323"/>
      <w:bookmarkEnd w:id="201"/>
      <w:bookmarkStart w:id="202" w:name="_Toc184312128"/>
      <w:bookmarkEnd w:id="202"/>
      <w:bookmarkStart w:id="203" w:name="_Toc184312105"/>
      <w:bookmarkEnd w:id="203"/>
      <w:bookmarkStart w:id="204" w:name="_Toc184312073"/>
      <w:bookmarkEnd w:id="204"/>
      <w:bookmarkStart w:id="205" w:name="_Toc184312083"/>
      <w:bookmarkEnd w:id="205"/>
      <w:bookmarkStart w:id="206" w:name="_Toc184314442"/>
      <w:bookmarkEnd w:id="206"/>
      <w:bookmarkStart w:id="207" w:name="_Toc184312123"/>
      <w:bookmarkEnd w:id="207"/>
      <w:bookmarkStart w:id="208" w:name="_Toc184314440"/>
      <w:bookmarkEnd w:id="208"/>
      <w:bookmarkStart w:id="209" w:name="_Toc184312101"/>
      <w:bookmarkEnd w:id="209"/>
      <w:bookmarkStart w:id="210" w:name="_Toc184313262"/>
      <w:bookmarkEnd w:id="210"/>
      <w:bookmarkStart w:id="211" w:name="_Toc184313309"/>
      <w:bookmarkEnd w:id="211"/>
      <w:bookmarkStart w:id="212" w:name="_Toc184313255"/>
      <w:bookmarkEnd w:id="212"/>
      <w:bookmarkStart w:id="213" w:name="_Toc184310302"/>
      <w:bookmarkEnd w:id="213"/>
      <w:bookmarkStart w:id="214" w:name="_Toc184312129"/>
      <w:bookmarkEnd w:id="214"/>
      <w:bookmarkStart w:id="215" w:name="_Toc184308079"/>
      <w:bookmarkEnd w:id="215"/>
      <w:bookmarkStart w:id="216" w:name="_Toc184314469"/>
      <w:bookmarkEnd w:id="216"/>
      <w:bookmarkStart w:id="217" w:name="_Toc184310340"/>
      <w:bookmarkEnd w:id="217"/>
      <w:bookmarkStart w:id="218" w:name="_Toc184312095"/>
      <w:bookmarkEnd w:id="218"/>
      <w:bookmarkStart w:id="219" w:name="_Toc184312109"/>
      <w:bookmarkEnd w:id="219"/>
      <w:bookmarkStart w:id="220" w:name="_Toc184314474"/>
      <w:bookmarkEnd w:id="220"/>
      <w:bookmarkStart w:id="221" w:name="_Toc184313267"/>
      <w:bookmarkEnd w:id="221"/>
      <w:bookmarkStart w:id="222" w:name="_Toc184310292"/>
      <w:bookmarkEnd w:id="222"/>
      <w:bookmarkStart w:id="223" w:name="_Toc184314466"/>
      <w:bookmarkEnd w:id="223"/>
      <w:bookmarkStart w:id="224" w:name="_Toc184310322"/>
      <w:bookmarkEnd w:id="224"/>
      <w:bookmarkStart w:id="225" w:name="_Toc184313274"/>
      <w:bookmarkEnd w:id="225"/>
      <w:bookmarkStart w:id="226" w:name="_Toc184308084"/>
      <w:bookmarkEnd w:id="226"/>
      <w:bookmarkStart w:id="227" w:name="_Toc184312098"/>
      <w:bookmarkEnd w:id="227"/>
      <w:bookmarkStart w:id="228" w:name="_Toc184310285"/>
      <w:bookmarkEnd w:id="228"/>
      <w:bookmarkStart w:id="229" w:name="_Toc184312107"/>
      <w:bookmarkEnd w:id="229"/>
      <w:bookmarkStart w:id="230" w:name="_Toc184314444"/>
      <w:bookmarkEnd w:id="230"/>
      <w:bookmarkStart w:id="231" w:name="_Toc184313244"/>
      <w:bookmarkEnd w:id="231"/>
      <w:bookmarkStart w:id="232" w:name="_Toc184308061"/>
      <w:bookmarkEnd w:id="232"/>
      <w:bookmarkStart w:id="233" w:name="_Toc184308059"/>
      <w:bookmarkEnd w:id="233"/>
      <w:bookmarkStart w:id="234" w:name="_Toc184310326"/>
      <w:bookmarkEnd w:id="234"/>
      <w:bookmarkStart w:id="235" w:name="_Toc184313295"/>
      <w:bookmarkEnd w:id="235"/>
      <w:bookmarkStart w:id="236" w:name="_Toc184310335"/>
      <w:bookmarkEnd w:id="236"/>
      <w:bookmarkStart w:id="237" w:name="_Toc184310293"/>
      <w:bookmarkEnd w:id="237"/>
      <w:bookmarkStart w:id="238" w:name="_Toc184314431"/>
      <w:bookmarkEnd w:id="238"/>
      <w:bookmarkStart w:id="239" w:name="_Toc184308100"/>
      <w:bookmarkEnd w:id="239"/>
      <w:bookmarkStart w:id="240" w:name="_Toc184312072"/>
      <w:bookmarkEnd w:id="240"/>
      <w:bookmarkStart w:id="241" w:name="_Toc184314410"/>
      <w:bookmarkEnd w:id="241"/>
      <w:bookmarkStart w:id="242" w:name="_Toc184312076"/>
      <w:bookmarkEnd w:id="242"/>
      <w:bookmarkStart w:id="243" w:name="_Toc184310280"/>
      <w:bookmarkEnd w:id="243"/>
      <w:bookmarkStart w:id="244" w:name="_Toc184312127"/>
      <w:bookmarkEnd w:id="244"/>
      <w:bookmarkStart w:id="245" w:name="_Toc184312126"/>
      <w:bookmarkEnd w:id="245"/>
      <w:bookmarkStart w:id="246" w:name="_Toc184310342"/>
      <w:bookmarkEnd w:id="246"/>
      <w:bookmarkStart w:id="247" w:name="_Toc184308054"/>
      <w:bookmarkEnd w:id="247"/>
      <w:bookmarkStart w:id="248" w:name="_Toc184310318"/>
      <w:bookmarkEnd w:id="248"/>
      <w:bookmarkStart w:id="249" w:name="_Toc184308052"/>
      <w:bookmarkEnd w:id="249"/>
      <w:bookmarkStart w:id="250" w:name="_Toc184313287"/>
      <w:bookmarkEnd w:id="250"/>
      <w:bookmarkStart w:id="251" w:name="_Toc184310298"/>
      <w:bookmarkEnd w:id="251"/>
      <w:bookmarkStart w:id="252" w:name="_Toc184313277"/>
      <w:bookmarkEnd w:id="252"/>
      <w:bookmarkStart w:id="253" w:name="_Toc184314449"/>
      <w:bookmarkEnd w:id="253"/>
      <w:bookmarkStart w:id="254" w:name="_Toc184314436"/>
      <w:bookmarkEnd w:id="254"/>
      <w:bookmarkStart w:id="255" w:name="_Toc184314443"/>
      <w:bookmarkEnd w:id="255"/>
      <w:bookmarkStart w:id="256" w:name="_Toc184308062"/>
      <w:bookmarkEnd w:id="256"/>
      <w:bookmarkStart w:id="257" w:name="_Toc184308066"/>
      <w:bookmarkEnd w:id="257"/>
      <w:bookmarkStart w:id="258" w:name="_Toc184308072"/>
      <w:bookmarkEnd w:id="258"/>
      <w:bookmarkStart w:id="259" w:name="_Toc184314471"/>
      <w:bookmarkEnd w:id="259"/>
      <w:bookmarkStart w:id="260" w:name="_Toc184310337"/>
      <w:bookmarkEnd w:id="260"/>
      <w:bookmarkStart w:id="261" w:name="_Toc184310344"/>
      <w:bookmarkEnd w:id="261"/>
      <w:bookmarkStart w:id="262" w:name="_Toc184313286"/>
      <w:bookmarkEnd w:id="262"/>
      <w:bookmarkStart w:id="263" w:name="_Toc184308096"/>
      <w:bookmarkEnd w:id="263"/>
      <w:bookmarkStart w:id="264" w:name="_Toc184308104"/>
      <w:bookmarkEnd w:id="264"/>
      <w:bookmarkStart w:id="265" w:name="_Toc184312134"/>
      <w:bookmarkEnd w:id="265"/>
      <w:bookmarkStart w:id="266" w:name="_Toc184312068"/>
      <w:bookmarkEnd w:id="266"/>
      <w:bookmarkStart w:id="267" w:name="_Toc184313272"/>
      <w:bookmarkEnd w:id="267"/>
      <w:bookmarkStart w:id="268" w:name="_Toc184310311"/>
      <w:bookmarkEnd w:id="268"/>
      <w:bookmarkStart w:id="269" w:name="_Toc184314424"/>
      <w:bookmarkEnd w:id="269"/>
      <w:bookmarkStart w:id="270" w:name="_Toc184313252"/>
      <w:bookmarkEnd w:id="270"/>
      <w:bookmarkStart w:id="271" w:name="_Toc184310329"/>
      <w:bookmarkEnd w:id="271"/>
      <w:bookmarkStart w:id="272" w:name="_Toc184313256"/>
      <w:bookmarkEnd w:id="272"/>
      <w:bookmarkStart w:id="273" w:name="_Toc184314480"/>
      <w:bookmarkEnd w:id="273"/>
      <w:bookmarkStart w:id="274" w:name="_Toc184312067"/>
      <w:bookmarkEnd w:id="274"/>
      <w:bookmarkStart w:id="275" w:name="_Toc184313266"/>
      <w:bookmarkEnd w:id="275"/>
      <w:bookmarkStart w:id="276" w:name="_Toc184313253"/>
      <w:bookmarkEnd w:id="276"/>
      <w:bookmarkStart w:id="277" w:name="_Toc184312106"/>
      <w:bookmarkEnd w:id="277"/>
      <w:bookmarkStart w:id="278" w:name="_Toc184312100"/>
      <w:bookmarkEnd w:id="278"/>
      <w:bookmarkStart w:id="279" w:name="_Toc184313268"/>
      <w:bookmarkEnd w:id="279"/>
      <w:bookmarkStart w:id="280" w:name="_Toc184310273"/>
      <w:bookmarkEnd w:id="280"/>
      <w:bookmarkStart w:id="281" w:name="_Toc184308036"/>
      <w:bookmarkEnd w:id="281"/>
      <w:bookmarkStart w:id="282" w:name="_Toc184308069"/>
      <w:bookmarkEnd w:id="282"/>
      <w:bookmarkStart w:id="283" w:name="_Toc184313243"/>
      <w:bookmarkEnd w:id="283"/>
      <w:bookmarkStart w:id="284" w:name="_Toc184310279"/>
      <w:bookmarkEnd w:id="284"/>
      <w:bookmarkStart w:id="285" w:name="_Toc184314430"/>
      <w:bookmarkEnd w:id="285"/>
      <w:bookmarkStart w:id="286" w:name="_Toc184310315"/>
      <w:bookmarkEnd w:id="286"/>
      <w:bookmarkStart w:id="287" w:name="_Toc184308040"/>
      <w:bookmarkEnd w:id="287"/>
      <w:bookmarkStart w:id="288" w:name="_Toc184314411"/>
      <w:bookmarkEnd w:id="288"/>
      <w:bookmarkStart w:id="289" w:name="_Toc184313301"/>
      <w:bookmarkEnd w:id="289"/>
      <w:bookmarkStart w:id="290" w:name="_Toc184313246"/>
      <w:bookmarkEnd w:id="290"/>
      <w:bookmarkStart w:id="291" w:name="_Toc184314456"/>
      <w:bookmarkEnd w:id="291"/>
      <w:bookmarkStart w:id="292" w:name="_Toc184308101"/>
      <w:bookmarkEnd w:id="292"/>
      <w:bookmarkStart w:id="293" w:name="_Toc184310324"/>
      <w:bookmarkEnd w:id="293"/>
      <w:bookmarkStart w:id="294" w:name="_Toc184313248"/>
      <w:bookmarkEnd w:id="294"/>
      <w:bookmarkStart w:id="295" w:name="_Toc184314476"/>
      <w:bookmarkEnd w:id="295"/>
      <w:bookmarkStart w:id="296" w:name="_Toc184310325"/>
      <w:bookmarkEnd w:id="296"/>
      <w:bookmarkStart w:id="297" w:name="_Toc184313303"/>
      <w:bookmarkEnd w:id="297"/>
      <w:bookmarkStart w:id="298" w:name="_Toc184312102"/>
      <w:bookmarkEnd w:id="298"/>
      <w:bookmarkStart w:id="299" w:name="_Toc184314421"/>
      <w:bookmarkEnd w:id="299"/>
      <w:bookmarkStart w:id="300" w:name="_Toc184313289"/>
      <w:bookmarkEnd w:id="300"/>
      <w:bookmarkStart w:id="301" w:name="_Toc184310278"/>
      <w:bookmarkEnd w:id="301"/>
      <w:bookmarkStart w:id="302" w:name="_Toc184312085"/>
      <w:bookmarkEnd w:id="302"/>
      <w:bookmarkStart w:id="303" w:name="_Toc184314420"/>
      <w:bookmarkEnd w:id="303"/>
      <w:bookmarkStart w:id="304" w:name="_Toc184314452"/>
      <w:bookmarkEnd w:id="304"/>
      <w:bookmarkStart w:id="305" w:name="_Toc184314447"/>
      <w:bookmarkEnd w:id="305"/>
      <w:bookmarkStart w:id="306" w:name="_Toc184308103"/>
      <w:bookmarkEnd w:id="306"/>
      <w:bookmarkStart w:id="307" w:name="_Toc184313238"/>
      <w:bookmarkEnd w:id="307"/>
      <w:bookmarkStart w:id="308" w:name="_Toc184308058"/>
      <w:bookmarkEnd w:id="308"/>
      <w:bookmarkStart w:id="309" w:name="_Toc184313259"/>
      <w:bookmarkEnd w:id="309"/>
      <w:bookmarkStart w:id="310" w:name="_Toc184310301"/>
      <w:bookmarkEnd w:id="310"/>
      <w:bookmarkStart w:id="311" w:name="_Toc184313285"/>
      <w:bookmarkEnd w:id="311"/>
      <w:bookmarkStart w:id="312" w:name="_Toc184308102"/>
      <w:bookmarkEnd w:id="312"/>
      <w:bookmarkStart w:id="313" w:name="_Toc184312080"/>
      <w:bookmarkEnd w:id="313"/>
      <w:bookmarkStart w:id="314" w:name="_Toc184312110"/>
      <w:bookmarkEnd w:id="314"/>
      <w:bookmarkStart w:id="315" w:name="_Toc184308078"/>
      <w:bookmarkEnd w:id="315"/>
      <w:bookmarkStart w:id="316" w:name="_Toc184314437"/>
      <w:bookmarkEnd w:id="316"/>
      <w:bookmarkStart w:id="317" w:name="_Toc184313283"/>
      <w:bookmarkEnd w:id="317"/>
      <w:bookmarkStart w:id="318" w:name="_Toc184308050"/>
      <w:bookmarkEnd w:id="318"/>
      <w:bookmarkStart w:id="319" w:name="_Toc184310312"/>
      <w:bookmarkEnd w:id="319"/>
      <w:bookmarkStart w:id="320" w:name="_Toc184310341"/>
      <w:bookmarkEnd w:id="320"/>
      <w:bookmarkStart w:id="321" w:name="_Toc184314426"/>
      <w:bookmarkEnd w:id="321"/>
      <w:bookmarkStart w:id="322" w:name="_Toc184308077"/>
      <w:bookmarkEnd w:id="322"/>
      <w:bookmarkStart w:id="323" w:name="_Toc184314454"/>
      <w:bookmarkEnd w:id="323"/>
      <w:bookmarkStart w:id="324" w:name="_Toc184310275"/>
      <w:bookmarkEnd w:id="324"/>
      <w:bookmarkStart w:id="325" w:name="_Toc184308047"/>
      <w:bookmarkEnd w:id="325"/>
      <w:bookmarkStart w:id="326" w:name="_Toc184312071"/>
      <w:bookmarkEnd w:id="326"/>
      <w:bookmarkStart w:id="327" w:name="_Toc184308071"/>
      <w:bookmarkEnd w:id="327"/>
      <w:bookmarkStart w:id="328" w:name="_Toc184310316"/>
      <w:bookmarkEnd w:id="328"/>
      <w:bookmarkStart w:id="329" w:name="_Toc184314428"/>
      <w:bookmarkEnd w:id="329"/>
      <w:bookmarkStart w:id="330" w:name="_Toc184314450"/>
      <w:bookmarkEnd w:id="330"/>
      <w:bookmarkStart w:id="331" w:name="_Toc184310306"/>
      <w:bookmarkEnd w:id="331"/>
      <w:bookmarkStart w:id="332" w:name="_Toc184313265"/>
      <w:bookmarkEnd w:id="332"/>
      <w:bookmarkStart w:id="333" w:name="_Toc184308098"/>
      <w:bookmarkEnd w:id="333"/>
      <w:bookmarkStart w:id="334" w:name="_Toc184312119"/>
      <w:bookmarkEnd w:id="334"/>
      <w:bookmarkStart w:id="335" w:name="_Toc184310314"/>
      <w:bookmarkEnd w:id="335"/>
      <w:bookmarkStart w:id="336" w:name="_Toc184312070"/>
      <w:bookmarkEnd w:id="336"/>
      <w:bookmarkStart w:id="337" w:name="_Toc184310307"/>
      <w:bookmarkEnd w:id="337"/>
      <w:bookmarkStart w:id="338" w:name="_Toc184310304"/>
      <w:bookmarkEnd w:id="338"/>
      <w:bookmarkStart w:id="339" w:name="_Toc184313279"/>
      <w:bookmarkEnd w:id="339"/>
      <w:bookmarkStart w:id="340" w:name="_Toc184310277"/>
      <w:bookmarkEnd w:id="340"/>
      <w:bookmarkStart w:id="341" w:name="_Toc184310288"/>
      <w:bookmarkEnd w:id="341"/>
      <w:bookmarkStart w:id="342" w:name="_Toc184310300"/>
      <w:bookmarkEnd w:id="342"/>
      <w:bookmarkStart w:id="343" w:name="_Toc184312081"/>
      <w:bookmarkEnd w:id="343"/>
      <w:bookmarkStart w:id="344" w:name="_Toc184313260"/>
      <w:bookmarkEnd w:id="344"/>
      <w:bookmarkStart w:id="345" w:name="_Toc184313275"/>
      <w:bookmarkEnd w:id="345"/>
      <w:bookmarkStart w:id="346" w:name="_Toc184308099"/>
      <w:bookmarkEnd w:id="346"/>
      <w:bookmarkStart w:id="347" w:name="_Toc184314448"/>
      <w:bookmarkEnd w:id="347"/>
      <w:bookmarkStart w:id="348" w:name="_Toc184310294"/>
      <w:bookmarkEnd w:id="348"/>
      <w:bookmarkStart w:id="349" w:name="_Toc184308095"/>
      <w:bookmarkEnd w:id="349"/>
      <w:bookmarkStart w:id="350" w:name="_Toc184313293"/>
      <w:bookmarkEnd w:id="350"/>
      <w:bookmarkStart w:id="351" w:name="_Toc184313291"/>
      <w:bookmarkEnd w:id="351"/>
      <w:bookmarkStart w:id="352" w:name="_Toc184314464"/>
      <w:bookmarkEnd w:id="352"/>
      <w:bookmarkStart w:id="353" w:name="_Toc184308076"/>
      <w:bookmarkEnd w:id="353"/>
      <w:bookmarkStart w:id="354" w:name="_Toc184313245"/>
      <w:bookmarkEnd w:id="354"/>
      <w:bookmarkStart w:id="355" w:name="_Toc184313281"/>
      <w:bookmarkEnd w:id="355"/>
      <w:bookmarkStart w:id="356" w:name="_Toc184314455"/>
      <w:bookmarkEnd w:id="356"/>
      <w:bookmarkStart w:id="357" w:name="_Toc184310310"/>
      <w:bookmarkEnd w:id="357"/>
      <w:bookmarkStart w:id="358" w:name="_Toc184310319"/>
      <w:bookmarkEnd w:id="358"/>
      <w:bookmarkStart w:id="359" w:name="_Toc184310343"/>
      <w:bookmarkEnd w:id="359"/>
      <w:bookmarkStart w:id="360" w:name="_Toc184313305"/>
      <w:bookmarkEnd w:id="360"/>
      <w:bookmarkStart w:id="361" w:name="_Toc184310299"/>
      <w:bookmarkEnd w:id="361"/>
      <w:bookmarkStart w:id="362" w:name="_Toc184308086"/>
      <w:bookmarkEnd w:id="362"/>
      <w:bookmarkStart w:id="363" w:name="_Toc184314463"/>
      <w:bookmarkEnd w:id="363"/>
      <w:bookmarkStart w:id="364" w:name="_Toc184314438"/>
      <w:bookmarkEnd w:id="364"/>
      <w:bookmarkStart w:id="365" w:name="_Toc184313307"/>
      <w:bookmarkEnd w:id="365"/>
      <w:bookmarkStart w:id="366" w:name="_Toc184313263"/>
      <w:bookmarkEnd w:id="366"/>
      <w:bookmarkStart w:id="367" w:name="_Toc184313269"/>
      <w:bookmarkEnd w:id="367"/>
      <w:bookmarkStart w:id="368" w:name="_Toc184314445"/>
      <w:bookmarkEnd w:id="368"/>
      <w:bookmarkStart w:id="369" w:name="_Toc184314459"/>
      <w:bookmarkEnd w:id="369"/>
      <w:bookmarkStart w:id="370" w:name="_Toc184310321"/>
      <w:bookmarkEnd w:id="370"/>
      <w:bookmarkStart w:id="371" w:name="_Toc184312115"/>
      <w:bookmarkEnd w:id="371"/>
      <w:bookmarkStart w:id="372" w:name="_Toc184308039"/>
      <w:bookmarkEnd w:id="372"/>
      <w:bookmarkStart w:id="373" w:name="_Toc184313296"/>
      <w:bookmarkEnd w:id="373"/>
      <w:bookmarkStart w:id="374" w:name="_Toc184312125"/>
      <w:bookmarkEnd w:id="374"/>
      <w:bookmarkStart w:id="375" w:name="_Toc184314477"/>
      <w:bookmarkEnd w:id="375"/>
      <w:bookmarkStart w:id="376" w:name="_Toc184313276"/>
      <w:bookmarkEnd w:id="376"/>
      <w:bookmarkStart w:id="377" w:name="_Toc184310289"/>
      <w:bookmarkEnd w:id="377"/>
      <w:bookmarkStart w:id="378" w:name="_Toc184310296"/>
      <w:bookmarkEnd w:id="378"/>
      <w:bookmarkStart w:id="379" w:name="_Toc184308080"/>
      <w:bookmarkEnd w:id="379"/>
      <w:bookmarkStart w:id="380" w:name="_Toc184308091"/>
      <w:bookmarkEnd w:id="380"/>
      <w:bookmarkStart w:id="381" w:name="_Toc184310333"/>
      <w:bookmarkEnd w:id="381"/>
      <w:bookmarkStart w:id="382" w:name="_Toc184310297"/>
      <w:bookmarkEnd w:id="382"/>
      <w:bookmarkStart w:id="383" w:name="_Toc184308045"/>
      <w:bookmarkEnd w:id="383"/>
      <w:bookmarkStart w:id="384" w:name="_Toc184313302"/>
      <w:bookmarkEnd w:id="384"/>
      <w:bookmarkStart w:id="385" w:name="_Toc184308043"/>
      <w:bookmarkEnd w:id="385"/>
      <w:bookmarkStart w:id="386" w:name="_Toc184313247"/>
      <w:bookmarkEnd w:id="386"/>
      <w:bookmarkStart w:id="387" w:name="_Toc184314413"/>
      <w:bookmarkEnd w:id="387"/>
      <w:bookmarkStart w:id="388" w:name="_Toc184314467"/>
      <w:bookmarkEnd w:id="388"/>
      <w:bookmarkStart w:id="389" w:name="_Toc184314441"/>
      <w:bookmarkEnd w:id="389"/>
      <w:bookmarkStart w:id="390" w:name="_Toc184310320"/>
      <w:bookmarkEnd w:id="390"/>
      <w:bookmarkStart w:id="391" w:name="_Toc184312122"/>
      <w:bookmarkEnd w:id="391"/>
      <w:bookmarkStart w:id="392" w:name="_Toc184310332"/>
      <w:bookmarkEnd w:id="392"/>
      <w:r>
        <w:rPr>
          <w:rFonts w:hint="eastAsia" w:ascii="宋体" w:hAnsi="宋体" w:eastAsia="宋体" w:cs="宋体"/>
          <w:b/>
          <w:sz w:val="36"/>
          <w:szCs w:val="36"/>
          <w:highlight w:val="none"/>
        </w:rPr>
        <w:t>评标办法</w:t>
      </w:r>
    </w:p>
    <w:p>
      <w:pPr>
        <w:snapToGrid w:val="0"/>
        <w:spacing w:line="360" w:lineRule="auto"/>
        <w:jc w:val="center"/>
        <w:rPr>
          <w:rFonts w:hint="eastAsia" w:ascii="宋体" w:hAnsi="宋体" w:eastAsia="宋体" w:cs="宋体"/>
          <w:b/>
          <w:sz w:val="32"/>
          <w:szCs w:val="20"/>
        </w:rPr>
      </w:pPr>
      <w:r>
        <w:rPr>
          <w:rFonts w:hint="eastAsia" w:ascii="宋体" w:hAnsi="宋体" w:eastAsia="宋体" w:cs="宋体"/>
          <w:b/>
          <w:sz w:val="32"/>
          <w:szCs w:val="20"/>
        </w:rPr>
        <w:t>评标办法前附表</w:t>
      </w:r>
    </w:p>
    <w:tbl>
      <w:tblPr>
        <w:tblStyle w:val="62"/>
        <w:tblW w:w="524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5851"/>
        <w:gridCol w:w="792"/>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jc w:val="center"/>
        </w:trPr>
        <w:tc>
          <w:tcPr>
            <w:tcW w:w="495" w:type="pct"/>
            <w:vAlign w:val="center"/>
          </w:tcPr>
          <w:p>
            <w:pPr>
              <w:spacing w:line="360" w:lineRule="auto"/>
              <w:jc w:val="center"/>
              <w:outlineLvl w:val="0"/>
              <w:rPr>
                <w:rFonts w:hint="eastAsia"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序号</w:t>
            </w:r>
          </w:p>
        </w:tc>
        <w:tc>
          <w:tcPr>
            <w:tcW w:w="3002" w:type="pct"/>
            <w:vAlign w:val="center"/>
          </w:tcPr>
          <w:p>
            <w:pPr>
              <w:spacing w:line="360" w:lineRule="auto"/>
              <w:jc w:val="center"/>
              <w:outlineLvl w:val="0"/>
              <w:rPr>
                <w:rFonts w:hint="eastAsia"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评标标准</w:t>
            </w:r>
          </w:p>
        </w:tc>
        <w:tc>
          <w:tcPr>
            <w:tcW w:w="406" w:type="pct"/>
            <w:vAlign w:val="center"/>
          </w:tcPr>
          <w:p>
            <w:pPr>
              <w:spacing w:line="360" w:lineRule="auto"/>
              <w:outlineLvl w:val="0"/>
              <w:rPr>
                <w:rFonts w:hint="eastAsia"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权重</w:t>
            </w:r>
          </w:p>
        </w:tc>
        <w:tc>
          <w:tcPr>
            <w:tcW w:w="1095" w:type="pct"/>
          </w:tcPr>
          <w:p>
            <w:pPr>
              <w:spacing w:line="360" w:lineRule="auto"/>
              <w:outlineLvl w:val="0"/>
              <w:rPr>
                <w:rFonts w:hint="eastAsia"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投标文件中评标标准相应的商务技术资料目录</w:t>
            </w:r>
            <w:r>
              <w:rPr>
                <w:rFonts w:hint="eastAsia" w:asciiTheme="minorEastAsia" w:hAnsiTheme="minorEastAsia" w:eastAsiaTheme="minorEastAsia" w:cstheme="minorEastAsia"/>
                <w:color w:val="000000" w:themeColor="text1"/>
                <w:sz w:val="24"/>
                <w:shd w:val="clear" w:color="auto" w:fill="FFFFFF"/>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495" w:type="pct"/>
            <w:vAlign w:val="center"/>
          </w:tcPr>
          <w:p>
            <w:pPr>
              <w:spacing w:line="360" w:lineRule="auto"/>
              <w:jc w:val="center"/>
              <w:outlineLvl w:val="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w:t>
            </w:r>
          </w:p>
        </w:tc>
        <w:tc>
          <w:tcPr>
            <w:tcW w:w="3002" w:type="pct"/>
            <w:vAlign w:val="center"/>
          </w:tcPr>
          <w:p>
            <w:pPr>
              <w:spacing w:line="360" w:lineRule="auto"/>
              <w:outlineLvl w:val="0"/>
              <w:rPr>
                <w:rFonts w:hint="eastAsia" w:asciiTheme="minorEastAsia" w:hAnsiTheme="minorEastAsia" w:eastAsiaTheme="minorEastAsia" w:cstheme="minorEastAsia"/>
                <w:color w:val="000000" w:themeColor="text1"/>
                <w:sz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投标人</w:t>
            </w:r>
            <w:r>
              <w:rPr>
                <w:rFonts w:hint="eastAsia" w:asciiTheme="minorEastAsia" w:hAnsiTheme="minorEastAsia" w:eastAsiaTheme="minorEastAsia" w:cstheme="minorEastAsia"/>
                <w:color w:val="000000" w:themeColor="text1"/>
                <w:kern w:val="2"/>
                <w:sz w:val="24"/>
                <w:szCs w:val="24"/>
                <w:lang w:val="en-US" w:eastAsia="zh-CN" w:bidi="ar"/>
                <w14:textFill>
                  <w14:solidFill>
                    <w14:schemeClr w14:val="tx1"/>
                  </w14:solidFill>
                </w14:textFill>
              </w:rPr>
              <w:t>自20</w:t>
            </w:r>
            <w:r>
              <w:rPr>
                <w:rFonts w:hint="default" w:asciiTheme="minorEastAsia" w:hAnsiTheme="minorEastAsia" w:eastAsiaTheme="minorEastAsia" w:cstheme="minorEastAsia"/>
                <w:color w:val="000000" w:themeColor="text1"/>
                <w:kern w:val="2"/>
                <w:sz w:val="24"/>
                <w:szCs w:val="24"/>
                <w:lang w:eastAsia="zh-CN" w:bidi="ar"/>
                <w14:textFill>
                  <w14:solidFill>
                    <w14:schemeClr w14:val="tx1"/>
                  </w14:solidFill>
                </w14:textFill>
              </w:rPr>
              <w:t>21</w:t>
            </w:r>
            <w:r>
              <w:rPr>
                <w:rFonts w:hint="eastAsia" w:asciiTheme="minorEastAsia" w:hAnsiTheme="minorEastAsia" w:eastAsiaTheme="minorEastAsia" w:cstheme="minorEastAsia"/>
                <w:color w:val="000000" w:themeColor="text1"/>
                <w:kern w:val="2"/>
                <w:sz w:val="24"/>
                <w:szCs w:val="24"/>
                <w:lang w:val="en-US" w:eastAsia="zh-CN" w:bidi="ar"/>
                <w14:textFill>
                  <w14:solidFill>
                    <w14:schemeClr w14:val="tx1"/>
                  </w14:solidFill>
                </w14:textFill>
              </w:rPr>
              <w:t>年1月1日起至今</w:t>
            </w:r>
            <w:r>
              <w:rPr>
                <w:rFonts w:hint="eastAsia" w:asciiTheme="minorEastAsia" w:hAnsiTheme="minorEastAsia" w:eastAsiaTheme="minorEastAsia" w:cstheme="minorEastAsia"/>
                <w:color w:val="000000" w:themeColor="text1"/>
                <w:sz w:val="24"/>
                <w14:textFill>
                  <w14:solidFill>
                    <w14:schemeClr w14:val="tx1"/>
                  </w14:solidFill>
                </w14:textFill>
              </w:rPr>
              <w:t>承担</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同类</w:t>
            </w:r>
            <w:r>
              <w:rPr>
                <w:rFonts w:hint="eastAsia" w:asciiTheme="minorEastAsia" w:hAnsiTheme="minorEastAsia" w:eastAsiaTheme="minorEastAsia" w:cstheme="minorEastAsia"/>
                <w:color w:val="000000" w:themeColor="text1"/>
                <w:sz w:val="24"/>
                <w14:textFill>
                  <w14:solidFill>
                    <w14:schemeClr w14:val="tx1"/>
                  </w14:solidFill>
                </w14:textFill>
              </w:rPr>
              <w:t>项目情况，</w:t>
            </w:r>
            <w:r>
              <w:rPr>
                <w:rFonts w:hint="eastAsia" w:asciiTheme="minorEastAsia" w:hAnsiTheme="minorEastAsia" w:eastAsiaTheme="minorEastAsia" w:cstheme="minorEastAsia"/>
                <w:b/>
                <w:snapToGrid w:val="0"/>
                <w:color w:val="000000" w:themeColor="text1"/>
                <w:sz w:val="24"/>
                <w14:textFill>
                  <w14:solidFill>
                    <w14:schemeClr w14:val="tx1"/>
                  </w14:solidFill>
                </w14:textFill>
              </w:rPr>
              <w:t>需提供合同复印件</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heme="minorEastAsia" w:hAnsiTheme="minorEastAsia" w:eastAsiaTheme="minorEastAsia" w:cstheme="minorEastAsia"/>
                <w:b/>
                <w:color w:val="000000" w:themeColor="text1"/>
                <w:sz w:val="24"/>
                <w14:textFill>
                  <w14:solidFill>
                    <w14:schemeClr w14:val="tx1"/>
                  </w14:solidFill>
                </w14:textFill>
              </w:rPr>
              <w:t>以签订时间为准，原件备查，采购机构在项目评审直至合同签订、履约期间，有权要求投标人出具投标文件中的</w:t>
            </w:r>
            <w:r>
              <w:rPr>
                <w:rFonts w:hint="eastAsia" w:asciiTheme="minorEastAsia" w:hAnsiTheme="minorEastAsia" w:eastAsiaTheme="minorEastAsia" w:cstheme="minorEastAsia"/>
                <w:b/>
                <w:color w:val="000000" w:themeColor="text1"/>
                <w:kern w:val="0"/>
                <w:sz w:val="24"/>
                <w:lang w:val="zh-CN"/>
                <w14:textFill>
                  <w14:solidFill>
                    <w14:schemeClr w14:val="tx1"/>
                  </w14:solidFill>
                </w14:textFill>
              </w:rPr>
              <w:t>主要业绩证明</w:t>
            </w:r>
            <w:r>
              <w:rPr>
                <w:rFonts w:hint="eastAsia" w:asciiTheme="minorEastAsia" w:hAnsiTheme="minorEastAsia" w:eastAsiaTheme="minorEastAsia" w:cstheme="minorEastAsia"/>
                <w:b/>
                <w:color w:val="000000" w:themeColor="text1"/>
                <w:sz w:val="24"/>
                <w14:textFill>
                  <w14:solidFill>
                    <w14:schemeClr w14:val="tx1"/>
                  </w14:solidFill>
                </w14:textFill>
              </w:rPr>
              <w:t>原件</w:t>
            </w:r>
            <w:r>
              <w:rPr>
                <w:rFonts w:hint="eastAsia" w:asciiTheme="minorEastAsia" w:hAnsiTheme="minorEastAsia" w:eastAsiaTheme="minorEastAsia" w:cstheme="minorEastAsia"/>
                <w:b/>
                <w:color w:val="000000" w:themeColor="text1"/>
                <w:kern w:val="0"/>
                <w:sz w:val="24"/>
                <w:lang w:val="zh-CN"/>
                <w14:textFill>
                  <w14:solidFill>
                    <w14:schemeClr w14:val="tx1"/>
                  </w14:solidFill>
                </w14:textFill>
              </w:rPr>
              <w:t>：如</w:t>
            </w:r>
            <w:r>
              <w:rPr>
                <w:rFonts w:hint="eastAsia" w:asciiTheme="minorEastAsia" w:hAnsiTheme="minorEastAsia" w:eastAsiaTheme="minorEastAsia" w:cstheme="minorEastAsia"/>
                <w:b/>
                <w:color w:val="000000" w:themeColor="text1"/>
                <w:sz w:val="24"/>
                <w14:textFill>
                  <w14:solidFill>
                    <w14:schemeClr w14:val="tx1"/>
                  </w14:solidFill>
                </w14:textFill>
              </w:rPr>
              <w:t>合同或用户验收报告</w:t>
            </w:r>
            <w:r>
              <w:rPr>
                <w:rFonts w:hint="eastAsia" w:asciiTheme="minorEastAsia" w:hAnsiTheme="minorEastAsia" w:eastAsiaTheme="minorEastAsia" w:cstheme="minorEastAsia"/>
                <w:b/>
                <w:color w:val="000000" w:themeColor="text1"/>
                <w:sz w:val="24"/>
                <w:lang w:val="zh-CN"/>
                <w14:textFill>
                  <w14:solidFill>
                    <w14:schemeClr w14:val="tx1"/>
                  </w14:solidFill>
                </w14:textFill>
              </w:rPr>
              <w:t>等</w:t>
            </w:r>
            <w:r>
              <w:rPr>
                <w:rFonts w:hint="eastAsia" w:asciiTheme="minorEastAsia" w:hAnsiTheme="minorEastAsia" w:eastAsiaTheme="minorEastAsia" w:cstheme="minorEastAsia"/>
                <w:b/>
                <w:color w:val="000000" w:themeColor="text1"/>
                <w:sz w:val="24"/>
                <w14:textFill>
                  <w14:solidFill>
                    <w14:schemeClr w14:val="tx1"/>
                  </w14:solidFill>
                </w14:textFill>
              </w:rPr>
              <w:t>，予以确认其的真实性和有效性，如出现与事实不符等情况，将按照《中华人民共和国政府采购法》上报相关部门予以处罚</w:t>
            </w:r>
            <w:r>
              <w:rPr>
                <w:rFonts w:hint="eastAsia" w:asciiTheme="minorEastAsia" w:hAnsiTheme="minorEastAsia" w:eastAsiaTheme="minorEastAsia" w:cstheme="minorEastAsia"/>
                <w:color w:val="000000" w:themeColor="text1"/>
                <w:sz w:val="24"/>
                <w14:textFill>
                  <w14:solidFill>
                    <w14:schemeClr w14:val="tx1"/>
                  </w14:solidFill>
                </w14:textFill>
              </w:rPr>
              <w:t>），是否有良好的工作业绩和履约记录</w:t>
            </w:r>
            <w:r>
              <w:rPr>
                <w:rFonts w:hint="eastAsia" w:asciiTheme="minorEastAsia" w:hAnsiTheme="minorEastAsia" w:eastAsiaTheme="minorEastAsia" w:cstheme="minorEastAsia"/>
                <w:color w:val="000000" w:themeColor="text1"/>
                <w:sz w:val="24"/>
                <w:lang w:val="zh-CN"/>
                <w14:textFill>
                  <w14:solidFill>
                    <w14:schemeClr w14:val="tx1"/>
                  </w14:solidFill>
                </w14:textFill>
              </w:rPr>
              <w:t>等情况</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heme="minorEastAsia" w:hAnsiTheme="minorEastAsia" w:eastAsiaTheme="minorEastAsia" w:cstheme="minorEastAsia"/>
                <w:b/>
                <w:color w:val="000000" w:themeColor="text1"/>
                <w:sz w:val="24"/>
                <w14:textFill>
                  <w14:solidFill>
                    <w14:schemeClr w14:val="tx1"/>
                  </w14:solidFill>
                </w14:textFill>
              </w:rPr>
              <w:t>如投标人提供的合同复印件等实施项目证明材料与投标主体无关或违规转包分包的，评标委员会将进行扣分直至认定投标无效</w:t>
            </w:r>
            <w:r>
              <w:rPr>
                <w:rFonts w:hint="eastAsia" w:asciiTheme="minorEastAsia" w:hAnsiTheme="minorEastAsia" w:eastAsiaTheme="minorEastAsia" w:cstheme="minorEastAsia"/>
                <w:color w:val="000000" w:themeColor="text1"/>
                <w:sz w:val="24"/>
                <w:lang w:val="zh-CN"/>
                <w14:textFill>
                  <w14:solidFill>
                    <w14:schemeClr w14:val="tx1"/>
                  </w14:solidFill>
                </w14:textFill>
              </w:rPr>
              <w:t>。</w:t>
            </w:r>
          </w:p>
        </w:tc>
        <w:tc>
          <w:tcPr>
            <w:tcW w:w="406" w:type="pct"/>
            <w:vAlign w:val="center"/>
          </w:tcPr>
          <w:p>
            <w:pPr>
              <w:spacing w:line="360" w:lineRule="auto"/>
              <w:jc w:val="center"/>
              <w:outlineLvl w:val="0"/>
              <w:rPr>
                <w:rFonts w:hint="default" w:asciiTheme="minorEastAsia" w:hAnsiTheme="minorEastAsia" w:eastAsiaTheme="minorEastAsia" w:cstheme="minorEastAsia"/>
                <w:color w:val="000000" w:themeColor="text1"/>
                <w:sz w:val="24"/>
                <w:lang w:val="en-US"/>
                <w14:textFill>
                  <w14:solidFill>
                    <w14:schemeClr w14:val="tx1"/>
                  </w14:solidFill>
                </w14:textFill>
              </w:rPr>
            </w:pPr>
            <w:r>
              <w:rPr>
                <w:rFonts w:hint="default" w:asciiTheme="minorEastAsia" w:hAnsiTheme="minorEastAsia" w:eastAsiaTheme="minorEastAsia" w:cstheme="minorEastAsia"/>
                <w:color w:val="000000" w:themeColor="text1"/>
                <w:sz w:val="24"/>
                <w:lang w:val="en-US"/>
                <w14:textFill>
                  <w14:solidFill>
                    <w14:schemeClr w14:val="tx1"/>
                  </w14:solidFill>
                </w14:textFill>
              </w:rPr>
              <w:t>1</w:t>
            </w:r>
          </w:p>
        </w:tc>
        <w:tc>
          <w:tcPr>
            <w:tcW w:w="1095" w:type="pct"/>
            <w:vAlign w:val="center"/>
          </w:tcPr>
          <w:p>
            <w:pPr>
              <w:spacing w:line="360" w:lineRule="auto"/>
              <w:jc w:val="center"/>
              <w:outlineLvl w:val="0"/>
              <w:rPr>
                <w:rFonts w:hint="default"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（一）</w:t>
            </w:r>
            <w:r>
              <w:rPr>
                <w:rFonts w:hint="eastAsia" w:asciiTheme="minorEastAsia" w:hAnsiTheme="minorEastAsia" w:eastAsiaTheme="minorEastAsia" w:cstheme="minorEastAsia"/>
                <w:b w:val="0"/>
                <w:bCs w:val="0"/>
                <w:color w:val="auto"/>
                <w:sz w:val="24"/>
                <w:highlight w:val="none"/>
              </w:rPr>
              <w:t>投标人业绩情况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95" w:type="pct"/>
            <w:vMerge w:val="restart"/>
            <w:vAlign w:val="center"/>
          </w:tcPr>
          <w:p>
            <w:pPr>
              <w:spacing w:line="360" w:lineRule="auto"/>
              <w:jc w:val="center"/>
              <w:outlineLvl w:val="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w:t>
            </w:r>
          </w:p>
        </w:tc>
        <w:tc>
          <w:tcPr>
            <w:tcW w:w="3002" w:type="pct"/>
            <w:vAlign w:val="top"/>
          </w:tcPr>
          <w:p>
            <w:pPr>
              <w:pStyle w:val="26"/>
              <w:spacing w:after="0" w:line="360" w:lineRule="auto"/>
              <w:ind w:left="0" w:leftChars="0" w:firstLine="0" w:firstLineChars="0"/>
              <w:jc w:val="both"/>
              <w:rPr>
                <w:rFonts w:hint="eastAsia"/>
                <w:lang w:eastAsia="zh-CN"/>
              </w:rPr>
            </w:pPr>
            <w:r>
              <w:rPr>
                <w:rFonts w:hint="default" w:ascii="宋体" w:hAnsi="宋体" w:eastAsia="宋体" w:cs="宋体"/>
                <w:kern w:val="2"/>
                <w:sz w:val="24"/>
                <w:szCs w:val="24"/>
                <w:lang w:eastAsia="zh-CN" w:bidi="ar"/>
              </w:rPr>
              <w:t>投标人具备有效期内省级</w:t>
            </w:r>
            <w:r>
              <w:rPr>
                <w:rFonts w:hint="eastAsia" w:ascii="宋体" w:hAnsi="宋体" w:eastAsia="宋体" w:cs="宋体"/>
                <w:kern w:val="2"/>
                <w:sz w:val="24"/>
                <w:szCs w:val="24"/>
                <w:lang w:val="en-US" w:eastAsia="zh-CN" w:bidi="ar"/>
              </w:rPr>
              <w:t>临床基因扩增检验实验室技术验收合格证书</w:t>
            </w:r>
            <w:r>
              <w:rPr>
                <w:rFonts w:hint="default" w:ascii="宋体" w:hAnsi="宋体" w:eastAsia="宋体" w:cs="宋体"/>
                <w:kern w:val="2"/>
                <w:sz w:val="24"/>
                <w:szCs w:val="24"/>
                <w:lang w:eastAsia="zh-CN" w:bidi="ar"/>
              </w:rPr>
              <w:t>得3分；投标人具备</w:t>
            </w:r>
            <w:r>
              <w:rPr>
                <w:rFonts w:hint="eastAsia"/>
                <w:sz w:val="24"/>
                <w:szCs w:val="24"/>
                <w:highlight w:val="none"/>
                <w:lang w:val="en-US" w:eastAsia="zh-CN"/>
              </w:rPr>
              <w:t>二级</w:t>
            </w:r>
            <w:r>
              <w:rPr>
                <w:rFonts w:hint="eastAsia"/>
                <w:sz w:val="24"/>
                <w:szCs w:val="24"/>
                <w:highlight w:val="none"/>
                <w:lang w:eastAsia="zh-CN"/>
              </w:rPr>
              <w:t>生物安全</w:t>
            </w:r>
            <w:r>
              <w:rPr>
                <w:rFonts w:hint="eastAsia"/>
                <w:sz w:val="24"/>
                <w:szCs w:val="24"/>
                <w:highlight w:val="none"/>
                <w:lang w:val="en-US" w:eastAsia="zh-CN"/>
              </w:rPr>
              <w:t>实验室生物安全</w:t>
            </w:r>
            <w:r>
              <w:rPr>
                <w:rFonts w:hint="eastAsia"/>
                <w:sz w:val="24"/>
                <w:szCs w:val="24"/>
                <w:highlight w:val="none"/>
                <w:lang w:eastAsia="zh-CN"/>
              </w:rPr>
              <w:t>备案证明</w:t>
            </w:r>
            <w:r>
              <w:rPr>
                <w:rFonts w:hint="default"/>
                <w:sz w:val="24"/>
                <w:szCs w:val="24"/>
                <w:highlight w:val="none"/>
                <w:lang w:eastAsia="zh-CN"/>
              </w:rPr>
              <w:t>得2分；</w:t>
            </w:r>
            <w:r>
              <w:rPr>
                <w:rFonts w:hint="default" w:ascii="宋体" w:hAnsi="宋体" w:eastAsia="宋体" w:cs="宋体"/>
                <w:kern w:val="2"/>
                <w:sz w:val="24"/>
                <w:szCs w:val="24"/>
                <w:lang w:eastAsia="zh-CN" w:bidi="ar"/>
              </w:rPr>
              <w:t>投标人具备有效期内</w:t>
            </w:r>
            <w:r>
              <w:rPr>
                <w:rFonts w:hint="eastAsia"/>
                <w:sz w:val="24"/>
                <w:szCs w:val="24"/>
                <w:highlight w:val="none"/>
                <w:lang w:eastAsia="zh-CN"/>
              </w:rPr>
              <w:t>《检验检测机构资质认定证书》</w:t>
            </w:r>
            <w:r>
              <w:rPr>
                <w:rFonts w:hint="default"/>
                <w:sz w:val="24"/>
                <w:szCs w:val="24"/>
                <w:highlight w:val="none"/>
                <w:lang w:eastAsia="zh-CN"/>
              </w:rPr>
              <w:t>得2分；投标人</w:t>
            </w:r>
            <w:r>
              <w:rPr>
                <w:rFonts w:hint="eastAsia"/>
                <w:sz w:val="24"/>
                <w:szCs w:val="24"/>
                <w:highlight w:val="none"/>
                <w:lang w:eastAsia="zh-CN"/>
              </w:rPr>
              <w:t>在相关卫生健康委员会公布的合格</w:t>
            </w:r>
            <w:r>
              <w:rPr>
                <w:rFonts w:hint="eastAsia"/>
                <w:sz w:val="24"/>
                <w:szCs w:val="24"/>
                <w:lang w:eastAsia="zh-CN"/>
              </w:rPr>
              <w:t>检测机构名单内</w:t>
            </w:r>
            <w:r>
              <w:rPr>
                <w:rFonts w:hint="default"/>
                <w:sz w:val="24"/>
                <w:szCs w:val="24"/>
                <w:lang w:eastAsia="zh-CN"/>
              </w:rPr>
              <w:t>得3分</w:t>
            </w:r>
            <w:r>
              <w:rPr>
                <w:rFonts w:hint="eastAsia"/>
                <w:sz w:val="24"/>
                <w:szCs w:val="24"/>
                <w:lang w:eastAsia="zh-CN"/>
              </w:rPr>
              <w:t>。</w:t>
            </w:r>
            <w:r>
              <w:rPr>
                <w:rFonts w:hint="default"/>
                <w:sz w:val="24"/>
                <w:szCs w:val="24"/>
                <w:lang w:eastAsia="zh-CN"/>
              </w:rPr>
              <w:t>提供响应证书和证明材料，未提供证明材料不得分。</w:t>
            </w:r>
          </w:p>
        </w:tc>
        <w:tc>
          <w:tcPr>
            <w:tcW w:w="406" w:type="pct"/>
            <w:vAlign w:val="center"/>
          </w:tcPr>
          <w:p>
            <w:pPr>
              <w:spacing w:line="360" w:lineRule="auto"/>
              <w:jc w:val="center"/>
              <w:outlineLvl w:val="0"/>
              <w:rPr>
                <w:rFonts w:hint="default" w:asciiTheme="minorEastAsia" w:hAnsiTheme="minorEastAsia" w:eastAsiaTheme="minorEastAsia" w:cstheme="minorEastAsia"/>
                <w:color w:val="000000" w:themeColor="text1"/>
                <w:sz w:val="24"/>
                <w:lang w:val="en-US"/>
                <w14:textFill>
                  <w14:solidFill>
                    <w14:schemeClr w14:val="tx1"/>
                  </w14:solidFill>
                </w14:textFill>
              </w:rPr>
            </w:pPr>
            <w:r>
              <w:rPr>
                <w:rFonts w:hint="default" w:asciiTheme="minorEastAsia" w:hAnsiTheme="minorEastAsia" w:eastAsiaTheme="minorEastAsia" w:cstheme="minorEastAsia"/>
                <w:color w:val="000000" w:themeColor="text1"/>
                <w:sz w:val="24"/>
                <w:lang w:val="en-US"/>
                <w14:textFill>
                  <w14:solidFill>
                    <w14:schemeClr w14:val="tx1"/>
                  </w14:solidFill>
                </w14:textFill>
              </w:rPr>
              <w:t>10</w:t>
            </w:r>
          </w:p>
        </w:tc>
        <w:tc>
          <w:tcPr>
            <w:tcW w:w="1095" w:type="pct"/>
            <w:vMerge w:val="restart"/>
            <w:vAlign w:val="center"/>
          </w:tcPr>
          <w:p>
            <w:pPr>
              <w:spacing w:line="360" w:lineRule="auto"/>
              <w:jc w:val="center"/>
              <w:outlineLvl w:val="0"/>
              <w:rPr>
                <w:rFonts w:hint="default" w:asciiTheme="minorEastAsia" w:hAnsiTheme="minorEastAsia" w:eastAsiaTheme="minorEastAsia" w:cstheme="minorEastAsia"/>
                <w:color w:val="000000" w:themeColor="text1"/>
                <w:sz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（二）</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医学检验机构资质情况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95" w:type="pct"/>
            <w:vMerge w:val="continue"/>
            <w:vAlign w:val="center"/>
          </w:tcPr>
          <w:p/>
        </w:tc>
        <w:tc>
          <w:tcPr>
            <w:tcW w:w="3002" w:type="pct"/>
            <w:vAlign w:val="top"/>
          </w:tcPr>
          <w:p>
            <w:pPr>
              <w:spacing w:line="360" w:lineRule="auto"/>
              <w:rPr>
                <w:rFonts w:hint="eastAsia"/>
                <w:lang w:eastAsia="zh-CN"/>
              </w:rPr>
            </w:pPr>
            <w:r>
              <w:rPr>
                <w:rFonts w:hint="default" w:asciiTheme="minorEastAsia" w:hAnsiTheme="minorEastAsia" w:eastAsiaTheme="minorEastAsia" w:cstheme="minorEastAsia"/>
                <w:color w:val="000000" w:themeColor="text1"/>
                <w:sz w:val="24"/>
                <w:lang w:eastAsia="zh-CN"/>
                <w14:textFill>
                  <w14:solidFill>
                    <w14:schemeClr w14:val="tx1"/>
                  </w14:solidFill>
                </w14:textFill>
              </w:rPr>
              <w:t>投标人通过ISO 15189认证，且认证项目中包括新型冠状病毒核酸检测项目</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的</w:t>
            </w:r>
            <w:r>
              <w:rPr>
                <w:rFonts w:hint="default" w:asciiTheme="minorEastAsia" w:hAnsiTheme="minorEastAsia" w:eastAsiaTheme="minorEastAsia" w:cstheme="minorEastAsia"/>
                <w:color w:val="000000" w:themeColor="text1"/>
                <w:sz w:val="24"/>
                <w:lang w:eastAsia="zh-CN"/>
                <w14:textFill>
                  <w14:solidFill>
                    <w14:schemeClr w14:val="tx1"/>
                  </w14:solidFill>
                </w14:textFill>
              </w:rPr>
              <w:t>得3分，提供ISO15189证书及附件《认可的检验能力范围》作为证明材料，未通过或未提供证明材料者不得分</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w:t>
            </w:r>
          </w:p>
        </w:tc>
        <w:tc>
          <w:tcPr>
            <w:tcW w:w="406" w:type="pct"/>
            <w:vAlign w:val="center"/>
          </w:tcPr>
          <w:p>
            <w:pPr>
              <w:ind w:firstLine="240" w:firstLineChars="100"/>
              <w:rPr>
                <w:rFonts w:hint="default"/>
                <w:lang w:val="en-US" w:eastAsia="zh-CN"/>
              </w:rPr>
            </w:pPr>
            <w:r>
              <w:rPr>
                <w:rFonts w:hint="default" w:asciiTheme="minorEastAsia" w:hAnsiTheme="minorEastAsia" w:eastAsiaTheme="minorEastAsia" w:cstheme="minorEastAsia"/>
                <w:color w:val="000000" w:themeColor="text1"/>
                <w:sz w:val="24"/>
                <w:lang w:val="en-US" w:eastAsia="zh-CN"/>
                <w14:textFill>
                  <w14:solidFill>
                    <w14:schemeClr w14:val="tx1"/>
                  </w14:solidFill>
                </w14:textFill>
              </w:rPr>
              <w:t>3</w:t>
            </w:r>
          </w:p>
        </w:tc>
        <w:tc>
          <w:tcPr>
            <w:tcW w:w="1095" w:type="pct"/>
            <w:vMerge w:val="continue"/>
            <w:vAlign w:val="center"/>
          </w:tcPr>
          <w:p>
            <w:pPr>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495" w:type="pct"/>
            <w:vAlign w:val="center"/>
          </w:tcPr>
          <w:p>
            <w:pPr>
              <w:spacing w:line="360" w:lineRule="auto"/>
              <w:jc w:val="center"/>
              <w:outlineLvl w:val="0"/>
              <w:rPr>
                <w:rFonts w:hint="default" w:asciiTheme="minorEastAsia" w:hAnsiTheme="minorEastAsia" w:eastAsiaTheme="minorEastAsia" w:cstheme="minorEastAsia"/>
                <w:color w:val="000000" w:themeColor="text1"/>
                <w:sz w:val="24"/>
                <w:lang w:val="en-US"/>
                <w14:textFill>
                  <w14:solidFill>
                    <w14:schemeClr w14:val="tx1"/>
                  </w14:solidFill>
                </w14:textFill>
              </w:rPr>
            </w:pPr>
            <w:r>
              <w:rPr>
                <w:rFonts w:hint="default" w:asciiTheme="minorEastAsia" w:hAnsiTheme="minorEastAsia" w:eastAsiaTheme="minorEastAsia" w:cstheme="minorEastAsia"/>
                <w:color w:val="000000" w:themeColor="text1"/>
                <w:sz w:val="24"/>
                <w:lang w:val="en-US"/>
                <w14:textFill>
                  <w14:solidFill>
                    <w14:schemeClr w14:val="tx1"/>
                  </w14:solidFill>
                </w14:textFill>
              </w:rPr>
              <w:t>3</w:t>
            </w:r>
          </w:p>
        </w:tc>
        <w:tc>
          <w:tcPr>
            <w:tcW w:w="3002" w:type="pct"/>
            <w:vAlign w:val="center"/>
          </w:tcPr>
          <w:p>
            <w:pPr>
              <w:tabs>
                <w:tab w:val="left" w:pos="0"/>
              </w:tabs>
              <w:spacing w:line="360" w:lineRule="auto"/>
              <w:jc w:val="left"/>
              <w:rPr>
                <w:rFonts w:hint="eastAsia" w:asciiTheme="minorEastAsia" w:hAnsiTheme="minorEastAsia" w:eastAsiaTheme="minorEastAsia" w:cstheme="minorEastAsia"/>
                <w:color w:val="000000" w:themeColor="text1"/>
                <w:kern w:val="0"/>
                <w:sz w:val="24"/>
                <w:lang w:val="zh-CN" w:eastAsia="zh-CN"/>
                <w14:textFill>
                  <w14:solidFill>
                    <w14:schemeClr w14:val="tx1"/>
                  </w14:solidFill>
                </w14:textFill>
              </w:rPr>
            </w:pPr>
            <w:r>
              <w:rPr>
                <w:rFonts w:hint="default" w:asciiTheme="minorEastAsia" w:hAnsiTheme="minorEastAsia" w:eastAsiaTheme="minorEastAsia" w:cstheme="minorEastAsia"/>
                <w:color w:val="000000" w:themeColor="text1"/>
                <w:kern w:val="0"/>
                <w:sz w:val="24"/>
                <w14:textFill>
                  <w14:solidFill>
                    <w14:schemeClr w14:val="tx1"/>
                  </w14:solidFill>
                </w14:textFill>
              </w:rPr>
              <w:t>投标人2021年参加国家卫健委每月一次新冠病毒核酸检测EQA考核，成绩合格得6分，提供室间质评证书作为证明材料。少一个月扣0.5分</w:t>
            </w:r>
            <w:r>
              <w:rPr>
                <w:rFonts w:hint="eastAsia" w:asciiTheme="minorEastAsia" w:hAnsiTheme="minorEastAsia" w:eastAsiaTheme="minorEastAsia" w:cstheme="minorEastAsia"/>
                <w:color w:val="000000" w:themeColor="text1"/>
                <w:kern w:val="0"/>
                <w:sz w:val="24"/>
                <w:lang w:eastAsia="zh-CN"/>
                <w14:textFill>
                  <w14:solidFill>
                    <w14:schemeClr w14:val="tx1"/>
                  </w14:solidFill>
                </w14:textFill>
              </w:rPr>
              <w:t>。</w:t>
            </w:r>
          </w:p>
        </w:tc>
        <w:tc>
          <w:tcPr>
            <w:tcW w:w="406" w:type="pct"/>
            <w:vAlign w:val="center"/>
          </w:tcPr>
          <w:p>
            <w:pPr>
              <w:tabs>
                <w:tab w:val="left" w:pos="0"/>
              </w:tabs>
              <w:spacing w:line="360" w:lineRule="auto"/>
              <w:jc w:val="center"/>
              <w:rPr>
                <w:rFonts w:hint="default" w:asciiTheme="minorEastAsia" w:hAnsiTheme="minorEastAsia" w:eastAsiaTheme="minorEastAsia" w:cstheme="minorEastAsia"/>
                <w:color w:val="000000" w:themeColor="text1"/>
                <w:sz w:val="24"/>
                <w:lang w:val="en-US"/>
                <w14:textFill>
                  <w14:solidFill>
                    <w14:schemeClr w14:val="tx1"/>
                  </w14:solidFill>
                </w14:textFill>
              </w:rPr>
            </w:pPr>
            <w:r>
              <w:rPr>
                <w:rFonts w:hint="default" w:asciiTheme="minorEastAsia" w:hAnsiTheme="minorEastAsia" w:eastAsiaTheme="minorEastAsia" w:cstheme="minorEastAsia"/>
                <w:color w:val="000000" w:themeColor="text1"/>
                <w:sz w:val="24"/>
                <w:lang w:val="en-US"/>
                <w14:textFill>
                  <w14:solidFill>
                    <w14:schemeClr w14:val="tx1"/>
                  </w14:solidFill>
                </w14:textFill>
              </w:rPr>
              <w:t>6</w:t>
            </w:r>
          </w:p>
        </w:tc>
        <w:tc>
          <w:tcPr>
            <w:tcW w:w="1095" w:type="pct"/>
            <w:vAlign w:val="center"/>
          </w:tcPr>
          <w:p>
            <w:pPr>
              <w:spacing w:line="360" w:lineRule="auto"/>
              <w:jc w:val="center"/>
              <w:outlineLvl w:val="0"/>
              <w:rPr>
                <w:rFonts w:hint="default" w:asciiTheme="minorEastAsia" w:hAnsiTheme="minorEastAsia" w:eastAsiaTheme="minorEastAsia" w:cstheme="minorEastAsia"/>
                <w:color w:val="000000" w:themeColor="text1"/>
                <w:sz w:val="24"/>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三</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医学检验机构室间质评认证情况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5" w:type="pct"/>
            <w:vAlign w:val="center"/>
          </w:tcPr>
          <w:p>
            <w:pPr>
              <w:spacing w:line="360" w:lineRule="auto"/>
              <w:jc w:val="center"/>
              <w:outlineLvl w:val="0"/>
              <w:rPr>
                <w:rFonts w:hint="default" w:asciiTheme="minorEastAsia" w:hAnsiTheme="minorEastAsia" w:eastAsiaTheme="minorEastAsia" w:cstheme="minorEastAsia"/>
                <w:color w:val="000000" w:themeColor="text1"/>
                <w:sz w:val="24"/>
                <w:lang w:val="en-US"/>
                <w14:textFill>
                  <w14:solidFill>
                    <w14:schemeClr w14:val="tx1"/>
                  </w14:solidFill>
                </w14:textFill>
              </w:rPr>
            </w:pPr>
            <w:r>
              <w:rPr>
                <w:rFonts w:hint="default" w:asciiTheme="minorEastAsia" w:hAnsiTheme="minorEastAsia" w:eastAsiaTheme="minorEastAsia" w:cstheme="minorEastAsia"/>
                <w:color w:val="000000" w:themeColor="text1"/>
                <w:sz w:val="24"/>
                <w:lang w:val="en-US"/>
                <w14:textFill>
                  <w14:solidFill>
                    <w14:schemeClr w14:val="tx1"/>
                  </w14:solidFill>
                </w14:textFill>
              </w:rPr>
              <w:t>4</w:t>
            </w:r>
          </w:p>
        </w:tc>
        <w:tc>
          <w:tcPr>
            <w:tcW w:w="3002" w:type="pct"/>
            <w:vAlign w:val="center"/>
          </w:tcPr>
          <w:p>
            <w:pPr>
              <w:tabs>
                <w:tab w:val="left" w:pos="0"/>
              </w:tabs>
              <w:spacing w:line="360" w:lineRule="auto"/>
              <w:jc w:val="left"/>
              <w:rPr>
                <w:rFonts w:hint="eastAsia" w:asciiTheme="minorEastAsia" w:hAnsiTheme="minorEastAsia" w:eastAsiaTheme="minorEastAsia" w:cstheme="minorEastAsia"/>
                <w:color w:val="000000" w:themeColor="text1"/>
                <w:kern w:val="0"/>
                <w:sz w:val="24"/>
                <w:highlight w:val="none"/>
                <w:lang w:val="zh-CN"/>
                <w14:textFill>
                  <w14:solidFill>
                    <w14:schemeClr w14:val="tx1"/>
                  </w14:solidFill>
                </w14:textFill>
              </w:rPr>
            </w:pPr>
            <w:r>
              <w:rPr>
                <w:rFonts w:hint="default" w:asciiTheme="minorEastAsia" w:hAnsiTheme="minorEastAsia" w:eastAsiaTheme="minorEastAsia" w:cstheme="minorEastAsia"/>
                <w:color w:val="000000" w:themeColor="text1"/>
                <w:sz w:val="24"/>
                <w:highlight w:val="none"/>
                <w:lang w:eastAsia="zh-CN"/>
                <w14:textFill>
                  <w14:solidFill>
                    <w14:schemeClr w14:val="tx1"/>
                  </w14:solidFill>
                </w14:textFill>
              </w:rPr>
              <w:t>根据投标人新冠核酸检测人员的情况（需同时获得</w:t>
            </w:r>
            <w:r>
              <w:rPr>
                <w:rFonts w:hint="default" w:ascii="宋体" w:hAnsi="宋体" w:cs="宋体"/>
                <w:sz w:val="24"/>
                <w:szCs w:val="24"/>
                <w:highlight w:val="none"/>
              </w:rPr>
              <w:t>省级以上临床检验中心组织的</w:t>
            </w:r>
            <w:r>
              <w:rPr>
                <w:rFonts w:hint="eastAsia" w:ascii="宋体" w:hAnsi="宋体" w:eastAsia="宋体" w:cs="宋体"/>
                <w:sz w:val="24"/>
                <w:szCs w:val="24"/>
                <w:highlight w:val="none"/>
              </w:rPr>
              <w:t>临床基因扩增检验技术人员上岗</w:t>
            </w:r>
            <w:r>
              <w:rPr>
                <w:rFonts w:hint="default" w:ascii="宋体" w:hAnsi="宋体" w:cs="宋体"/>
                <w:sz w:val="24"/>
                <w:szCs w:val="24"/>
                <w:highlight w:val="none"/>
              </w:rPr>
              <w:t>培训</w:t>
            </w:r>
            <w:r>
              <w:rPr>
                <w:rFonts w:hint="eastAsia" w:ascii="宋体" w:hAnsi="宋体" w:eastAsia="宋体" w:cs="宋体"/>
                <w:sz w:val="24"/>
                <w:szCs w:val="24"/>
                <w:highlight w:val="none"/>
              </w:rPr>
              <w:t>证书</w:t>
            </w:r>
            <w:r>
              <w:rPr>
                <w:rFonts w:hint="default" w:asciiTheme="minorEastAsia" w:hAnsiTheme="minorEastAsia" w:eastAsiaTheme="minorEastAsia" w:cstheme="minorEastAsia"/>
                <w:color w:val="000000" w:themeColor="text1"/>
                <w:sz w:val="24"/>
                <w:highlight w:val="none"/>
                <w:lang w:eastAsia="zh-CN"/>
                <w14:textFill>
                  <w14:solidFill>
                    <w14:schemeClr w14:val="tx1"/>
                  </w14:solidFill>
                </w14:textFill>
              </w:rPr>
              <w:t>、生物安全培训合格证）进行评分，同时获得PCR上岗证和生物安全培训合格证的每人得1分，满分10分。提供证书复印件和近三个月社保或聘用合同证明复印件并加盖投标人公章，否则不得分。</w:t>
            </w:r>
          </w:p>
        </w:tc>
        <w:tc>
          <w:tcPr>
            <w:tcW w:w="406" w:type="pct"/>
            <w:vAlign w:val="center"/>
          </w:tcPr>
          <w:p>
            <w:pPr>
              <w:tabs>
                <w:tab w:val="left" w:pos="0"/>
              </w:tabs>
              <w:spacing w:line="360" w:lineRule="auto"/>
              <w:jc w:val="center"/>
              <w:rPr>
                <w:rFonts w:hint="default" w:asciiTheme="minorEastAsia" w:hAnsiTheme="minorEastAsia" w:eastAsiaTheme="minorEastAsia" w:cstheme="minorEastAsia"/>
                <w:color w:val="000000" w:themeColor="text1"/>
                <w:sz w:val="24"/>
                <w:highlight w:val="none"/>
                <w:lang w:val="en-US"/>
                <w14:textFill>
                  <w14:solidFill>
                    <w14:schemeClr w14:val="tx1"/>
                  </w14:solidFill>
                </w14:textFill>
              </w:rPr>
            </w:pPr>
            <w:r>
              <w:rPr>
                <w:rFonts w:hint="default" w:asciiTheme="minorEastAsia" w:hAnsiTheme="minorEastAsia" w:eastAsiaTheme="minorEastAsia" w:cstheme="minorEastAsia"/>
                <w:color w:val="000000" w:themeColor="text1"/>
                <w:sz w:val="24"/>
                <w:highlight w:val="none"/>
                <w:lang w:val="en-US"/>
                <w14:textFill>
                  <w14:solidFill>
                    <w14:schemeClr w14:val="tx1"/>
                  </w14:solidFill>
                </w14:textFill>
              </w:rPr>
              <w:t>10</w:t>
            </w:r>
          </w:p>
        </w:tc>
        <w:tc>
          <w:tcPr>
            <w:tcW w:w="1095" w:type="pct"/>
            <w:vAlign w:val="center"/>
          </w:tcPr>
          <w:p>
            <w:pPr>
              <w:spacing w:line="360" w:lineRule="auto"/>
              <w:jc w:val="both"/>
              <w:outlineLvl w:val="0"/>
              <w:rPr>
                <w:rFonts w:hint="default" w:asciiTheme="minorEastAsia" w:hAnsiTheme="minorEastAsia" w:eastAsiaTheme="minorEastAsia" w:cstheme="minorEastAsia"/>
                <w:color w:val="000000" w:themeColor="text1"/>
                <w:sz w:val="24"/>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四</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医学检验机构检验人员情况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6" w:hRule="atLeast"/>
          <w:jc w:val="center"/>
        </w:trPr>
        <w:tc>
          <w:tcPr>
            <w:tcW w:w="495" w:type="pct"/>
            <w:vAlign w:val="center"/>
          </w:tcPr>
          <w:p>
            <w:pPr>
              <w:spacing w:line="360" w:lineRule="auto"/>
              <w:jc w:val="center"/>
              <w:outlineLvl w:val="0"/>
              <w:rPr>
                <w:rFonts w:hint="eastAsia" w:asciiTheme="minorEastAsia" w:hAnsiTheme="minorEastAsia" w:eastAsiaTheme="minorEastAsia" w:cstheme="minorEastAsia"/>
                <w:color w:val="000000" w:themeColor="text1"/>
                <w:sz w:val="24"/>
                <w14:textFill>
                  <w14:solidFill>
                    <w14:schemeClr w14:val="tx1"/>
                  </w14:solidFill>
                </w14:textFill>
              </w:rPr>
            </w:pPr>
            <w:r>
              <w:rPr>
                <w:rFonts w:hint="default" w:asciiTheme="minorEastAsia" w:hAnsiTheme="minorEastAsia" w:eastAsiaTheme="minorEastAsia" w:cstheme="minorEastAsia"/>
                <w:color w:val="000000" w:themeColor="text1"/>
                <w:sz w:val="24"/>
                <w:lang w:val="en-US"/>
                <w14:textFill>
                  <w14:solidFill>
                    <w14:schemeClr w14:val="tx1"/>
                  </w14:solidFill>
                </w14:textFill>
              </w:rPr>
              <w:t>5</w:t>
            </w:r>
          </w:p>
        </w:tc>
        <w:tc>
          <w:tcPr>
            <w:tcW w:w="3002" w:type="pct"/>
            <w:vAlign w:val="center"/>
          </w:tcPr>
          <w:p>
            <w:pPr>
              <w:tabs>
                <w:tab w:val="left" w:pos="0"/>
              </w:tabs>
              <w:spacing w:line="360" w:lineRule="auto"/>
              <w:jc w:val="left"/>
              <w:rPr>
                <w:rFonts w:hint="eastAsia" w:asciiTheme="minorEastAsia" w:hAnsiTheme="minorEastAsia" w:eastAsiaTheme="minorEastAsia" w:cstheme="minorEastAsia"/>
                <w:strike/>
                <w:color w:val="000000" w:themeColor="text1"/>
                <w:sz w:val="24"/>
                <w:highlight w:val="none"/>
                <w:lang w:eastAsia="zh-CN"/>
                <w14:textFill>
                  <w14:solidFill>
                    <w14:schemeClr w14:val="tx1"/>
                  </w14:solidFill>
                </w14:textFill>
              </w:rPr>
            </w:pPr>
            <w:r>
              <w:rPr>
                <w:rFonts w:hint="eastAsia" w:asciiTheme="minorEastAsia" w:hAnsiTheme="minorEastAsia" w:eastAsiaTheme="minorEastAsia" w:cstheme="minorEastAsia"/>
                <w:strike w:val="0"/>
                <w:color w:val="000000" w:themeColor="text1"/>
                <w:sz w:val="24"/>
                <w:highlight w:val="none"/>
                <w14:textFill>
                  <w14:solidFill>
                    <w14:schemeClr w14:val="tx1"/>
                  </w14:solidFill>
                </w14:textFill>
              </w:rPr>
              <w:t>投标人日均最大检测量达10万管（含）以上，得10分；日均最大检测量在5万-10万管之间，得5分，日均最大检测量在1万-5万得2分，日均最大检测量在1万管之下不得分</w:t>
            </w:r>
            <w:r>
              <w:rPr>
                <w:rFonts w:hint="eastAsia" w:asciiTheme="minorEastAsia" w:hAnsiTheme="minorEastAsia" w:eastAsiaTheme="minorEastAsia" w:cstheme="minorEastAsia"/>
                <w:strike w:val="0"/>
                <w:color w:val="000000" w:themeColor="text1"/>
                <w:sz w:val="24"/>
                <w:highlight w:val="none"/>
                <w:lang w:eastAsia="zh-CN"/>
                <w14:textFill>
                  <w14:solidFill>
                    <w14:schemeClr w14:val="tx1"/>
                  </w14:solidFill>
                </w14:textFill>
              </w:rPr>
              <w:t>。</w:t>
            </w:r>
            <w:r>
              <w:rPr>
                <w:rFonts w:hint="default" w:asciiTheme="minorEastAsia" w:hAnsiTheme="minorEastAsia" w:eastAsiaTheme="minorEastAsia" w:cstheme="minorEastAsia"/>
                <w:strike w:val="0"/>
                <w:color w:val="000000" w:themeColor="text1"/>
                <w:sz w:val="24"/>
                <w:highlight w:val="none"/>
                <w:lang w:eastAsia="zh-CN"/>
                <w14:textFill>
                  <w14:solidFill>
                    <w14:schemeClr w14:val="tx1"/>
                  </w14:solidFill>
                </w14:textFill>
              </w:rPr>
              <w:t>提供</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省</w:t>
            </w:r>
            <w:r>
              <w:rPr>
                <w:rFonts w:hint="default" w:asciiTheme="minorEastAsia" w:hAnsiTheme="minorEastAsia" w:eastAsiaTheme="minorEastAsia" w:cstheme="minorEastAsia"/>
                <w:color w:val="000000" w:themeColor="text1"/>
                <w:sz w:val="24"/>
                <w:highlight w:val="none"/>
                <w14:textFill>
                  <w14:solidFill>
                    <w14:schemeClr w14:val="tx1"/>
                  </w14:solidFill>
                </w14:textFill>
              </w:rPr>
              <w:t>级</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全员新冠病毒核酸检测平台数据</w:t>
            </w:r>
            <w:r>
              <w:rPr>
                <w:rFonts w:hint="default" w:asciiTheme="minorEastAsia" w:hAnsiTheme="minorEastAsia" w:eastAsiaTheme="minorEastAsia" w:cstheme="minorEastAsia"/>
                <w:color w:val="000000" w:themeColor="text1"/>
                <w:sz w:val="24"/>
                <w:highlight w:val="none"/>
                <w14:textFill>
                  <w14:solidFill>
                    <w14:schemeClr w14:val="tx1"/>
                  </w14:solidFill>
                </w14:textFill>
              </w:rPr>
              <w:t>截图或其他资料作为证明材料。</w:t>
            </w:r>
          </w:p>
        </w:tc>
        <w:tc>
          <w:tcPr>
            <w:tcW w:w="406" w:type="pct"/>
            <w:vAlign w:val="center"/>
          </w:tcPr>
          <w:p>
            <w:pPr>
              <w:tabs>
                <w:tab w:val="left" w:pos="0"/>
              </w:tabs>
              <w:spacing w:line="360" w:lineRule="auto"/>
              <w:jc w:val="center"/>
              <w:rPr>
                <w:rFonts w:hint="default" w:asciiTheme="minorEastAsia" w:hAnsiTheme="minorEastAsia" w:eastAsiaTheme="minorEastAsia" w:cstheme="minorEastAsia"/>
                <w:strike/>
                <w:color w:val="000000" w:themeColor="text1"/>
                <w:sz w:val="24"/>
                <w:highlight w:val="none"/>
                <w:lang w:val="en-US"/>
                <w14:textFill>
                  <w14:solidFill>
                    <w14:schemeClr w14:val="tx1"/>
                  </w14:solidFill>
                </w14:textFill>
              </w:rPr>
            </w:pPr>
            <w:r>
              <w:rPr>
                <w:rFonts w:hint="default" w:asciiTheme="minorEastAsia" w:hAnsiTheme="minorEastAsia" w:eastAsiaTheme="minorEastAsia" w:cstheme="minorEastAsia"/>
                <w:strike w:val="0"/>
                <w:color w:val="000000" w:themeColor="text1"/>
                <w:sz w:val="24"/>
                <w:highlight w:val="none"/>
                <w:lang w:val="en-US"/>
                <w14:textFill>
                  <w14:solidFill>
                    <w14:schemeClr w14:val="tx1"/>
                  </w14:solidFill>
                </w14:textFill>
              </w:rPr>
              <w:t>10</w:t>
            </w:r>
          </w:p>
        </w:tc>
        <w:tc>
          <w:tcPr>
            <w:tcW w:w="1095" w:type="pct"/>
            <w:vAlign w:val="center"/>
          </w:tcPr>
          <w:p>
            <w:pPr>
              <w:spacing w:line="360" w:lineRule="auto"/>
              <w:jc w:val="center"/>
              <w:outlineLvl w:val="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五</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医学检验机构检测能力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jc w:val="center"/>
        </w:trPr>
        <w:tc>
          <w:tcPr>
            <w:tcW w:w="495" w:type="pct"/>
            <w:vAlign w:val="center"/>
          </w:tcPr>
          <w:p>
            <w:pPr>
              <w:spacing w:line="360" w:lineRule="auto"/>
              <w:jc w:val="center"/>
              <w:rPr>
                <w:rFonts w:hint="default" w:asciiTheme="minorEastAsia" w:hAnsiTheme="minorEastAsia" w:eastAsiaTheme="minorEastAsia" w:cstheme="minorEastAsia"/>
                <w:color w:val="000000" w:themeColor="text1"/>
                <w:sz w:val="24"/>
                <w:lang w:val="en-US"/>
                <w14:textFill>
                  <w14:solidFill>
                    <w14:schemeClr w14:val="tx1"/>
                  </w14:solidFill>
                </w14:textFill>
              </w:rPr>
            </w:pPr>
            <w:r>
              <w:rPr>
                <w:rFonts w:hint="default" w:asciiTheme="minorEastAsia" w:hAnsiTheme="minorEastAsia" w:eastAsiaTheme="minorEastAsia" w:cstheme="minorEastAsia"/>
                <w:color w:val="000000" w:themeColor="text1"/>
                <w:sz w:val="24"/>
                <w:lang w:val="en-US"/>
                <w14:textFill>
                  <w14:solidFill>
                    <w14:schemeClr w14:val="tx1"/>
                  </w14:solidFill>
                </w14:textFill>
              </w:rPr>
              <w:t>6</w:t>
            </w:r>
          </w:p>
        </w:tc>
        <w:tc>
          <w:tcPr>
            <w:tcW w:w="3002" w:type="pct"/>
            <w:vAlign w:val="center"/>
          </w:tcPr>
          <w:p>
            <w:pPr>
              <w:tabs>
                <w:tab w:val="left" w:pos="0"/>
              </w:tabs>
              <w:spacing w:line="360" w:lineRule="auto"/>
              <w:jc w:val="left"/>
              <w:rPr>
                <w:rFonts w:hint="eastAsia" w:asciiTheme="minorEastAsia" w:hAnsiTheme="minorEastAsia" w:eastAsiaTheme="minorEastAsia" w:cstheme="minorEastAsia"/>
                <w:color w:val="000000" w:themeColor="text1"/>
                <w:sz w:val="24"/>
                <w14:textFill>
                  <w14:solidFill>
                    <w14:schemeClr w14:val="tx1"/>
                  </w14:solidFill>
                </w14:textFill>
              </w:rPr>
            </w:pPr>
            <w:r>
              <w:rPr>
                <w:rFonts w:hint="default" w:asciiTheme="minorEastAsia" w:hAnsiTheme="minorEastAsia" w:eastAsiaTheme="minorEastAsia" w:cstheme="minorEastAsia"/>
                <w:color w:val="000000" w:themeColor="text1"/>
                <w:sz w:val="24"/>
                <w14:textFill>
                  <w14:solidFill>
                    <w14:schemeClr w14:val="tx1"/>
                  </w14:solidFill>
                </w14:textFill>
              </w:rPr>
              <w:t>同时具备抗体胶体金法、化学发光法检测设备设施条件的得4分，提供证明材料。</w:t>
            </w:r>
          </w:p>
        </w:tc>
        <w:tc>
          <w:tcPr>
            <w:tcW w:w="406" w:type="pct"/>
            <w:vAlign w:val="center"/>
          </w:tcPr>
          <w:p>
            <w:pPr>
              <w:spacing w:line="360" w:lineRule="auto"/>
              <w:jc w:val="center"/>
              <w:rPr>
                <w:rFonts w:hint="default" w:asciiTheme="minorEastAsia" w:hAnsiTheme="minorEastAsia" w:eastAsiaTheme="minorEastAsia" w:cstheme="minorEastAsia"/>
                <w:color w:val="000000" w:themeColor="text1"/>
                <w:sz w:val="24"/>
                <w:lang w:val="en-US"/>
                <w14:textFill>
                  <w14:solidFill>
                    <w14:schemeClr w14:val="tx1"/>
                  </w14:solidFill>
                </w14:textFill>
              </w:rPr>
            </w:pPr>
            <w:r>
              <w:rPr>
                <w:rFonts w:hint="default" w:asciiTheme="minorEastAsia" w:hAnsiTheme="minorEastAsia" w:eastAsiaTheme="minorEastAsia" w:cstheme="minorEastAsia"/>
                <w:color w:val="000000" w:themeColor="text1"/>
                <w:sz w:val="24"/>
                <w:highlight w:val="none"/>
                <w:lang w:val="en-US"/>
                <w14:textFill>
                  <w14:solidFill>
                    <w14:schemeClr w14:val="tx1"/>
                  </w14:solidFill>
                </w14:textFill>
              </w:rPr>
              <w:t>4</w:t>
            </w:r>
          </w:p>
        </w:tc>
        <w:tc>
          <w:tcPr>
            <w:tcW w:w="1095" w:type="pct"/>
            <w:vAlign w:val="center"/>
          </w:tcPr>
          <w:p>
            <w:pPr>
              <w:spacing w:line="360" w:lineRule="auto"/>
              <w:jc w:val="center"/>
              <w:rPr>
                <w:rFonts w:hint="default"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六</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检验检测设备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495" w:type="pct"/>
            <w:vAlign w:val="center"/>
          </w:tcPr>
          <w:p>
            <w:pPr>
              <w:tabs>
                <w:tab w:val="left" w:pos="0"/>
              </w:tabs>
              <w:spacing w:line="360" w:lineRule="auto"/>
              <w:jc w:val="center"/>
              <w:rPr>
                <w:rFonts w:hint="default" w:asciiTheme="minorEastAsia" w:hAnsiTheme="minorEastAsia" w:eastAsiaTheme="minorEastAsia" w:cstheme="minorEastAsia"/>
                <w:color w:val="000000" w:themeColor="text1"/>
                <w:sz w:val="24"/>
                <w:lang w:val="en-US"/>
                <w14:textFill>
                  <w14:solidFill>
                    <w14:schemeClr w14:val="tx1"/>
                  </w14:solidFill>
                </w14:textFill>
              </w:rPr>
            </w:pPr>
            <w:r>
              <w:rPr>
                <w:rFonts w:hint="default" w:asciiTheme="minorEastAsia" w:hAnsiTheme="minorEastAsia" w:eastAsiaTheme="minorEastAsia" w:cstheme="minorEastAsia"/>
                <w:color w:val="000000" w:themeColor="text1"/>
                <w:sz w:val="24"/>
                <w:lang w:val="en-US"/>
                <w14:textFill>
                  <w14:solidFill>
                    <w14:schemeClr w14:val="tx1"/>
                  </w14:solidFill>
                </w14:textFill>
              </w:rPr>
              <w:t>7</w:t>
            </w:r>
          </w:p>
        </w:tc>
        <w:tc>
          <w:tcPr>
            <w:tcW w:w="3002" w:type="pct"/>
            <w:vAlign w:val="center"/>
          </w:tcPr>
          <w:p>
            <w:pPr>
              <w:tabs>
                <w:tab w:val="left" w:pos="0"/>
              </w:tabs>
              <w:spacing w:line="360" w:lineRule="auto"/>
              <w:jc w:val="left"/>
              <w:rPr>
                <w:rFonts w:hint="eastAsia" w:asciiTheme="minorEastAsia" w:hAnsiTheme="minorEastAsia" w:eastAsiaTheme="minorEastAsia" w:cstheme="minorEastAsia"/>
                <w:color w:val="000000" w:themeColor="text1"/>
                <w:sz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投标人必须优先西湖区样本上机检测，原则上</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检测</w:t>
            </w:r>
            <w:r>
              <w:rPr>
                <w:rFonts w:hint="eastAsia" w:asciiTheme="minorEastAsia" w:hAnsiTheme="minorEastAsia" w:eastAsiaTheme="minorEastAsia" w:cstheme="minorEastAsia"/>
                <w:color w:val="000000" w:themeColor="text1"/>
                <w:sz w:val="24"/>
                <w14:textFill>
                  <w14:solidFill>
                    <w14:schemeClr w14:val="tx1"/>
                  </w14:solidFill>
                </w14:textFill>
              </w:rPr>
              <w:t>在接收到样本后4小时内（特殊情况最长不超过6小时）完成核酸检测，并将结果推送至省核酸检测平台</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14:textFill>
                  <w14:solidFill>
                    <w14:schemeClr w14:val="tx1"/>
                  </w14:solidFill>
                </w14:textFill>
              </w:rPr>
              <w:t>若投标人承诺可以满足此条要求，提供承诺书则得分，不提供承诺书不得分。</w:t>
            </w:r>
          </w:p>
        </w:tc>
        <w:tc>
          <w:tcPr>
            <w:tcW w:w="406" w:type="pct"/>
            <w:vAlign w:val="center"/>
          </w:tcPr>
          <w:p>
            <w:pPr>
              <w:spacing w:line="360" w:lineRule="auto"/>
              <w:jc w:val="center"/>
              <w:rPr>
                <w:rFonts w:hint="default" w:asciiTheme="minorEastAsia" w:hAnsiTheme="minorEastAsia" w:eastAsiaTheme="minorEastAsia" w:cstheme="minorEastAsia"/>
                <w:color w:val="000000" w:themeColor="text1"/>
                <w:sz w:val="24"/>
                <w:lang w:val="en-US"/>
                <w14:textFill>
                  <w14:solidFill>
                    <w14:schemeClr w14:val="tx1"/>
                  </w14:solidFill>
                </w14:textFill>
              </w:rPr>
            </w:pPr>
            <w:r>
              <w:rPr>
                <w:rFonts w:hint="default" w:asciiTheme="minorEastAsia" w:hAnsiTheme="minorEastAsia" w:eastAsiaTheme="minorEastAsia" w:cstheme="minorEastAsia"/>
                <w:color w:val="000000" w:themeColor="text1"/>
                <w:sz w:val="24"/>
                <w:lang w:val="en-US"/>
                <w14:textFill>
                  <w14:solidFill>
                    <w14:schemeClr w14:val="tx1"/>
                  </w14:solidFill>
                </w14:textFill>
              </w:rPr>
              <w:t>5</w:t>
            </w:r>
          </w:p>
        </w:tc>
        <w:tc>
          <w:tcPr>
            <w:tcW w:w="1095" w:type="pct"/>
            <w:vAlign w:val="center"/>
          </w:tcPr>
          <w:p>
            <w:pPr>
              <w:spacing w:line="360" w:lineRule="auto"/>
              <w:jc w:val="center"/>
              <w:rPr>
                <w:rFonts w:hint="default" w:asciiTheme="minorEastAsia" w:hAnsiTheme="minorEastAsia" w:eastAsiaTheme="minorEastAsia" w:cstheme="minorEastAsia"/>
                <w:color w:val="000000" w:themeColor="text1"/>
                <w:sz w:val="24"/>
                <w:lang w:val="en-US"/>
                <w14:textFill>
                  <w14:solidFill>
                    <w14:schemeClr w14:val="tx1"/>
                  </w14:solidFill>
                </w14:textFill>
              </w:rPr>
            </w:pPr>
            <w:r>
              <w:rPr>
                <w:rFonts w:hint="eastAsia" w:asciiTheme="minorEastAsia" w:hAnsiTheme="minorEastAsia" w:eastAsiaTheme="minorEastAsia" w:cstheme="minorEastAsia"/>
                <w:color w:val="000000" w:themeColor="text1"/>
                <w:sz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七</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检测结果时限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495" w:type="pct"/>
            <w:vAlign w:val="center"/>
          </w:tcPr>
          <w:p>
            <w:pPr>
              <w:spacing w:line="360" w:lineRule="auto"/>
              <w:jc w:val="center"/>
              <w:rPr>
                <w:rFonts w:hint="default" w:asciiTheme="minorEastAsia" w:hAnsiTheme="minorEastAsia" w:eastAsiaTheme="minorEastAsia" w:cstheme="minorEastAsia"/>
                <w:color w:val="000000" w:themeColor="text1"/>
                <w:sz w:val="24"/>
                <w:lang w:val="en-US"/>
                <w14:textFill>
                  <w14:solidFill>
                    <w14:schemeClr w14:val="tx1"/>
                  </w14:solidFill>
                </w14:textFill>
              </w:rPr>
            </w:pPr>
            <w:r>
              <w:rPr>
                <w:rFonts w:hint="default" w:asciiTheme="minorEastAsia" w:hAnsiTheme="minorEastAsia" w:eastAsiaTheme="minorEastAsia" w:cstheme="minorEastAsia"/>
                <w:color w:val="000000" w:themeColor="text1"/>
                <w:sz w:val="24"/>
                <w:lang w:val="en-US"/>
                <w14:textFill>
                  <w14:solidFill>
                    <w14:schemeClr w14:val="tx1"/>
                  </w14:solidFill>
                </w14:textFill>
              </w:rPr>
              <w:t>8</w:t>
            </w:r>
          </w:p>
        </w:tc>
        <w:tc>
          <w:tcPr>
            <w:tcW w:w="3002" w:type="pct"/>
            <w:vAlign w:val="center"/>
          </w:tcPr>
          <w:p>
            <w:pPr>
              <w:spacing w:line="360" w:lineRule="auto"/>
              <w:rPr>
                <w:rFonts w:hint="default"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以</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投标人实验室为圆心，半径在30公里范</w:t>
            </w:r>
            <w:r>
              <w:rPr>
                <w:rFonts w:hint="eastAsia" w:asciiTheme="minorEastAsia" w:hAnsiTheme="minorEastAsia" w:eastAsiaTheme="minorEastAsia" w:cstheme="minorEastAsia"/>
                <w:color w:val="000000" w:themeColor="text1"/>
                <w:sz w:val="24"/>
                <w14:textFill>
                  <w14:solidFill>
                    <w14:schemeClr w14:val="tx1"/>
                  </w14:solidFill>
                </w14:textFill>
              </w:rPr>
              <w:t>围内能覆盖西湖区全域</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的</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得</w:t>
            </w:r>
            <w:r>
              <w:rPr>
                <w:rFonts w:hint="default" w:asciiTheme="minorEastAsia" w:hAnsiTheme="minorEastAsia" w:eastAsiaTheme="minorEastAsia" w:cstheme="minorEastAsia"/>
                <w:color w:val="000000" w:themeColor="text1"/>
                <w:sz w:val="24"/>
                <w:highlight w:val="none"/>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分。提供相关证明材料。</w:t>
            </w:r>
          </w:p>
        </w:tc>
        <w:tc>
          <w:tcPr>
            <w:tcW w:w="406" w:type="pct"/>
            <w:vAlign w:val="center"/>
          </w:tcPr>
          <w:p>
            <w:pPr>
              <w:spacing w:line="360" w:lineRule="auto"/>
              <w:jc w:val="center"/>
              <w:rPr>
                <w:rFonts w:hint="default" w:asciiTheme="minorEastAsia" w:hAnsiTheme="minorEastAsia" w:eastAsiaTheme="minorEastAsia" w:cstheme="minorEastAsia"/>
                <w:color w:val="000000" w:themeColor="text1"/>
                <w:sz w:val="24"/>
                <w:lang w:val="en-US"/>
                <w14:textFill>
                  <w14:solidFill>
                    <w14:schemeClr w14:val="tx1"/>
                  </w14:solidFill>
                </w14:textFill>
              </w:rPr>
            </w:pPr>
            <w:r>
              <w:rPr>
                <w:rFonts w:hint="default" w:asciiTheme="minorEastAsia" w:hAnsiTheme="minorEastAsia" w:eastAsiaTheme="minorEastAsia" w:cstheme="minorEastAsia"/>
                <w:color w:val="000000" w:themeColor="text1"/>
                <w:sz w:val="24"/>
                <w:lang w:val="en-US"/>
                <w14:textFill>
                  <w14:solidFill>
                    <w14:schemeClr w14:val="tx1"/>
                  </w14:solidFill>
                </w14:textFill>
              </w:rPr>
              <w:t>10</w:t>
            </w:r>
          </w:p>
        </w:tc>
        <w:tc>
          <w:tcPr>
            <w:tcW w:w="1095" w:type="pct"/>
            <w:vAlign w:val="center"/>
          </w:tcPr>
          <w:p>
            <w:pPr>
              <w:spacing w:line="360" w:lineRule="auto"/>
              <w:jc w:val="cente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八</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jc w:val="center"/>
        </w:trPr>
        <w:tc>
          <w:tcPr>
            <w:tcW w:w="495" w:type="pct"/>
            <w:vAlign w:val="center"/>
          </w:tcPr>
          <w:p>
            <w:pPr>
              <w:spacing w:line="360" w:lineRule="auto"/>
              <w:jc w:val="center"/>
              <w:rPr>
                <w:rFonts w:hint="default" w:asciiTheme="minorEastAsia" w:hAnsiTheme="minorEastAsia" w:eastAsiaTheme="minorEastAsia" w:cstheme="minorEastAsia"/>
                <w:color w:val="000000" w:themeColor="text1"/>
                <w:sz w:val="24"/>
                <w:lang w:val="en-US"/>
                <w14:textFill>
                  <w14:solidFill>
                    <w14:schemeClr w14:val="tx1"/>
                  </w14:solidFill>
                </w14:textFill>
              </w:rPr>
            </w:pPr>
            <w:r>
              <w:rPr>
                <w:rFonts w:hint="default" w:asciiTheme="minorEastAsia" w:hAnsiTheme="minorEastAsia" w:eastAsiaTheme="minorEastAsia" w:cstheme="minorEastAsia"/>
                <w:color w:val="000000" w:themeColor="text1"/>
                <w:sz w:val="24"/>
                <w:lang w:val="en-US"/>
                <w14:textFill>
                  <w14:solidFill>
                    <w14:schemeClr w14:val="tx1"/>
                  </w14:solidFill>
                </w14:textFill>
              </w:rPr>
              <w:t>9</w:t>
            </w:r>
          </w:p>
        </w:tc>
        <w:tc>
          <w:tcPr>
            <w:tcW w:w="3002" w:type="pct"/>
            <w:vAlign w:val="center"/>
          </w:tcPr>
          <w:p>
            <w:pPr>
              <w:pStyle w:val="23"/>
              <w:rPr>
                <w:rFonts w:hint="eastAsia" w:asciiTheme="minorEastAsia" w:hAnsiTheme="minorEastAsia" w:eastAsiaTheme="minorEastAsia" w:cstheme="minorEastAsia"/>
                <w:color w:val="000000" w:themeColor="text1"/>
                <w:lang w:val="en-US"/>
                <w14:textFill>
                  <w14:solidFill>
                    <w14:schemeClr w14:val="tx1"/>
                  </w14:solidFill>
                </w14:textFill>
              </w:rPr>
            </w:pPr>
            <w:r>
              <w:rPr>
                <w:rFonts w:hint="eastAsia" w:asciiTheme="minorEastAsia" w:hAnsiTheme="minorEastAsia" w:eastAsiaTheme="minorEastAsia" w:cstheme="minorEastAsia"/>
                <w:color w:val="000000" w:themeColor="text1"/>
                <w:lang w:val="en-US"/>
                <w14:textFill>
                  <w14:solidFill>
                    <w14:schemeClr w14:val="tx1"/>
                  </w14:solidFill>
                </w14:textFill>
              </w:rPr>
              <w:t>提供投标人针对本项目服务方案</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进行响应</w:t>
            </w:r>
            <w:r>
              <w:rPr>
                <w:rFonts w:hint="eastAsia" w:asciiTheme="minorEastAsia" w:hAnsiTheme="minorEastAsia" w:eastAsiaTheme="minorEastAsia" w:cstheme="minorEastAsia"/>
                <w:color w:val="000000" w:themeColor="text1"/>
                <w:lang w:val="en-US"/>
                <w14:textFill>
                  <w14:solidFill>
                    <w14:schemeClr w14:val="tx1"/>
                  </w14:solidFill>
                </w14:textFill>
              </w:rPr>
              <w:t>，</w:t>
            </w:r>
            <w:r>
              <w:rPr>
                <w:rFonts w:hint="default" w:asciiTheme="minorEastAsia" w:hAnsiTheme="minorEastAsia" w:eastAsiaTheme="minorEastAsia" w:cstheme="minorEastAsia"/>
                <w:snapToGrid w:val="0"/>
                <w:color w:val="000000" w:themeColor="text1"/>
                <w:kern w:val="2"/>
                <w:sz w:val="24"/>
                <w:szCs w:val="21"/>
                <w:lang w:eastAsia="zh-CN" w:bidi="ar-SA"/>
                <w14:textFill>
                  <w14:solidFill>
                    <w14:schemeClr w14:val="tx1"/>
                  </w14:solidFill>
                </w14:textFill>
              </w:rPr>
              <w:t>每偏离一</w:t>
            </w:r>
            <w:r>
              <w:rPr>
                <w:rFonts w:hint="eastAsia" w:asciiTheme="minorEastAsia" w:hAnsiTheme="minorEastAsia" w:eastAsiaTheme="minorEastAsia" w:cstheme="minorEastAsia"/>
                <w:snapToGrid w:val="0"/>
                <w:color w:val="000000" w:themeColor="text1"/>
                <w:kern w:val="2"/>
                <w:sz w:val="24"/>
                <w:szCs w:val="21"/>
                <w:lang w:val="en-US" w:eastAsia="zh-CN" w:bidi="ar-SA"/>
                <w14:textFill>
                  <w14:solidFill>
                    <w14:schemeClr w14:val="tx1"/>
                  </w14:solidFill>
                </w14:textFill>
              </w:rPr>
              <w:t>项</w:t>
            </w:r>
            <w:r>
              <w:rPr>
                <w:rFonts w:hint="default" w:asciiTheme="minorEastAsia" w:hAnsiTheme="minorEastAsia" w:eastAsiaTheme="minorEastAsia" w:cstheme="minorEastAsia"/>
                <w:snapToGrid w:val="0"/>
                <w:color w:val="000000" w:themeColor="text1"/>
                <w:kern w:val="2"/>
                <w:sz w:val="24"/>
                <w:szCs w:val="21"/>
                <w:lang w:eastAsia="zh-CN" w:bidi="ar-SA"/>
                <w14:textFill>
                  <w14:solidFill>
                    <w14:schemeClr w14:val="tx1"/>
                  </w14:solidFill>
                </w14:textFill>
              </w:rPr>
              <w:t>扣</w:t>
            </w:r>
            <w:r>
              <w:rPr>
                <w:rFonts w:hint="default" w:asciiTheme="minorEastAsia" w:hAnsiTheme="minorEastAsia" w:eastAsiaTheme="minorEastAsia" w:cstheme="minorEastAsia"/>
                <w:snapToGrid w:val="0"/>
                <w:color w:val="000000" w:themeColor="text1"/>
                <w:kern w:val="2"/>
                <w:sz w:val="24"/>
                <w:szCs w:val="21"/>
                <w:lang w:val="en-US" w:eastAsia="zh-CN" w:bidi="ar-SA"/>
                <w14:textFill>
                  <w14:solidFill>
                    <w14:schemeClr w14:val="tx1"/>
                  </w14:solidFill>
                </w14:textFill>
              </w:rPr>
              <w:t>2</w:t>
            </w:r>
            <w:r>
              <w:rPr>
                <w:rFonts w:hint="default" w:asciiTheme="minorEastAsia" w:hAnsiTheme="minorEastAsia" w:eastAsiaTheme="minorEastAsia" w:cstheme="minorEastAsia"/>
                <w:snapToGrid w:val="0"/>
                <w:color w:val="000000" w:themeColor="text1"/>
                <w:kern w:val="2"/>
                <w:sz w:val="24"/>
                <w:szCs w:val="21"/>
                <w:lang w:eastAsia="zh-CN" w:bidi="ar-SA"/>
                <w14:textFill>
                  <w14:solidFill>
                    <w14:schemeClr w14:val="tx1"/>
                  </w14:solidFill>
                </w14:textFill>
              </w:rPr>
              <w:t>分，共</w:t>
            </w:r>
            <w:r>
              <w:rPr>
                <w:rFonts w:hint="default" w:asciiTheme="minorEastAsia" w:hAnsiTheme="minorEastAsia" w:eastAsiaTheme="minorEastAsia" w:cstheme="minorEastAsia"/>
                <w:snapToGrid w:val="0"/>
                <w:color w:val="000000" w:themeColor="text1"/>
                <w:kern w:val="2"/>
                <w:sz w:val="24"/>
                <w:szCs w:val="21"/>
                <w:lang w:val="en-US" w:eastAsia="zh-CN" w:bidi="ar-SA"/>
                <w14:textFill>
                  <w14:solidFill>
                    <w14:schemeClr w14:val="tx1"/>
                  </w14:solidFill>
                </w14:textFill>
              </w:rPr>
              <w:t>10</w:t>
            </w:r>
            <w:r>
              <w:rPr>
                <w:rFonts w:hint="default" w:asciiTheme="minorEastAsia" w:hAnsiTheme="minorEastAsia" w:eastAsiaTheme="minorEastAsia" w:cstheme="minorEastAsia"/>
                <w:snapToGrid w:val="0"/>
                <w:color w:val="000000" w:themeColor="text1"/>
                <w:kern w:val="2"/>
                <w:sz w:val="24"/>
                <w:szCs w:val="21"/>
                <w:lang w:eastAsia="zh-CN" w:bidi="ar-SA"/>
                <w14:textFill>
                  <w14:solidFill>
                    <w14:schemeClr w14:val="tx1"/>
                  </w14:solidFill>
                </w14:textFill>
              </w:rPr>
              <w:t>分，扣完为止。</w:t>
            </w:r>
          </w:p>
        </w:tc>
        <w:tc>
          <w:tcPr>
            <w:tcW w:w="406" w:type="pct"/>
            <w:vAlign w:val="center"/>
          </w:tcPr>
          <w:p>
            <w:pPr>
              <w:spacing w:line="360" w:lineRule="auto"/>
              <w:jc w:val="center"/>
              <w:rPr>
                <w:rFonts w:hint="default" w:asciiTheme="minorEastAsia" w:hAnsiTheme="minorEastAsia" w:eastAsiaTheme="minorEastAsia" w:cstheme="minorEastAsia"/>
                <w:color w:val="000000" w:themeColor="text1"/>
                <w:sz w:val="24"/>
                <w:lang w:val="en-US"/>
                <w14:textFill>
                  <w14:solidFill>
                    <w14:schemeClr w14:val="tx1"/>
                  </w14:solidFill>
                </w14:textFill>
              </w:rPr>
            </w:pPr>
            <w:r>
              <w:rPr>
                <w:rFonts w:hint="default" w:asciiTheme="minorEastAsia" w:hAnsiTheme="minorEastAsia" w:eastAsiaTheme="minorEastAsia" w:cstheme="minorEastAsia"/>
                <w:color w:val="000000" w:themeColor="text1"/>
                <w:sz w:val="24"/>
                <w:lang w:val="en-US"/>
                <w14:textFill>
                  <w14:solidFill>
                    <w14:schemeClr w14:val="tx1"/>
                  </w14:solidFill>
                </w14:textFill>
              </w:rPr>
              <w:t>10</w:t>
            </w:r>
          </w:p>
        </w:tc>
        <w:tc>
          <w:tcPr>
            <w:tcW w:w="1095" w:type="pct"/>
            <w:vAlign w:val="center"/>
          </w:tcPr>
          <w:p>
            <w:pPr>
              <w:numPr>
                <w:ilvl w:val="0"/>
                <w:numId w:val="0"/>
              </w:numPr>
              <w:spacing w:line="360" w:lineRule="auto"/>
              <w:jc w:val="both"/>
              <w:outlineLvl w:val="0"/>
              <w:rPr>
                <w:rFonts w:hint="eastAsia" w:asciiTheme="minorEastAsia" w:hAnsiTheme="minorEastAsia" w:eastAsiaTheme="minorEastAsia" w:cstheme="minorEastAsia"/>
                <w:color w:val="000000" w:themeColor="text1"/>
                <w:sz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九</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整体</w:t>
            </w:r>
            <w:r>
              <w:rPr>
                <w:rFonts w:hint="eastAsia" w:asciiTheme="minorEastAsia" w:hAnsiTheme="minorEastAsia" w:eastAsiaTheme="minorEastAsia" w:cstheme="minorEastAsia"/>
                <w:color w:val="000000" w:themeColor="text1"/>
                <w:sz w:val="24"/>
                <w14:textFill>
                  <w14:solidFill>
                    <w14:schemeClr w14:val="tx1"/>
                  </w14:solidFill>
                </w14:textFill>
              </w:rPr>
              <w:t>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jc w:val="center"/>
        </w:trPr>
        <w:tc>
          <w:tcPr>
            <w:tcW w:w="495" w:type="pct"/>
            <w:vAlign w:val="center"/>
          </w:tcPr>
          <w:p>
            <w:pPr>
              <w:spacing w:line="360" w:lineRule="auto"/>
              <w:jc w:val="center"/>
              <w:rPr>
                <w:rFonts w:hint="default" w:asciiTheme="minorEastAsia" w:hAnsiTheme="minorEastAsia" w:eastAsiaTheme="minorEastAsia" w:cstheme="minorEastAsia"/>
                <w:color w:val="000000" w:themeColor="text1"/>
                <w:sz w:val="24"/>
                <w:lang w:val="en-US"/>
                <w14:textFill>
                  <w14:solidFill>
                    <w14:schemeClr w14:val="tx1"/>
                  </w14:solidFill>
                </w14:textFill>
              </w:rPr>
            </w:pPr>
            <w:r>
              <w:rPr>
                <w:rFonts w:hint="default" w:asciiTheme="minorEastAsia" w:hAnsiTheme="minorEastAsia" w:eastAsiaTheme="minorEastAsia" w:cstheme="minorEastAsia"/>
                <w:color w:val="000000" w:themeColor="text1"/>
                <w:sz w:val="24"/>
                <w:lang w:val="en-US"/>
                <w14:textFill>
                  <w14:solidFill>
                    <w14:schemeClr w14:val="tx1"/>
                  </w14:solidFill>
                </w14:textFill>
              </w:rPr>
              <w:t>10</w:t>
            </w:r>
          </w:p>
        </w:tc>
        <w:tc>
          <w:tcPr>
            <w:tcW w:w="3002" w:type="pct"/>
            <w:vAlign w:val="center"/>
          </w:tcPr>
          <w:p>
            <w:pPr>
              <w:pStyle w:val="23"/>
              <w:rPr>
                <w:rFonts w:hint="eastAsia" w:asciiTheme="minorEastAsia" w:hAnsiTheme="minorEastAsia" w:eastAsiaTheme="minorEastAsia" w:cstheme="minorEastAsia"/>
                <w:color w:val="000000" w:themeColor="text1"/>
                <w:lang w:val="en-US"/>
                <w14:textFill>
                  <w14:solidFill>
                    <w14:schemeClr w14:val="tx1"/>
                  </w14:solidFill>
                </w14:textFill>
              </w:rPr>
            </w:pPr>
            <w:r>
              <w:rPr>
                <w:rFonts w:hint="eastAsia" w:asciiTheme="minorEastAsia" w:hAnsiTheme="minorEastAsia" w:eastAsiaTheme="minorEastAsia" w:cstheme="minorEastAsia"/>
                <w:color w:val="000000" w:themeColor="text1"/>
                <w:lang w:val="en-US"/>
                <w14:textFill>
                  <w14:solidFill>
                    <w14:schemeClr w14:val="tx1"/>
                  </w14:solidFill>
                </w14:textFill>
              </w:rPr>
              <w:t>提供投标人针对本项目综合服务方案，</w:t>
            </w:r>
            <w:r>
              <w:rPr>
                <w:rFonts w:hint="default" w:asciiTheme="minorEastAsia" w:hAnsiTheme="minorEastAsia" w:eastAsiaTheme="minorEastAsia" w:cstheme="minorEastAsia"/>
                <w:color w:val="000000" w:themeColor="text1"/>
                <w14:textFill>
                  <w14:solidFill>
                    <w14:schemeClr w14:val="tx1"/>
                  </w14:solidFill>
                </w14:textFill>
              </w:rPr>
              <w:t>包括</w:t>
            </w:r>
            <w:r>
              <w:rPr>
                <w:rFonts w:hint="eastAsia" w:asciiTheme="minorEastAsia" w:hAnsiTheme="minorEastAsia" w:eastAsiaTheme="minorEastAsia" w:cstheme="minorEastAsia"/>
                <w:color w:val="000000" w:themeColor="text1"/>
                <w:lang w:val="en-US"/>
                <w14:textFill>
                  <w14:solidFill>
                    <w14:schemeClr w14:val="tx1"/>
                  </w14:solidFill>
                </w14:textFill>
              </w:rPr>
              <w:t>标本检验流程、结果报告制度</w:t>
            </w:r>
            <w:r>
              <w:rPr>
                <w:rFonts w:hint="default" w:asciiTheme="minorEastAsia" w:hAnsiTheme="minorEastAsia" w:eastAsiaTheme="minorEastAsia" w:cstheme="minorEastAsia"/>
                <w:color w:val="000000" w:themeColor="text1"/>
                <w14:textFill>
                  <w14:solidFill>
                    <w14:schemeClr w14:val="tx1"/>
                  </w14:solidFill>
                </w14:textFill>
              </w:rPr>
              <w:t>、应急预案等，</w:t>
            </w:r>
            <w:r>
              <w:rPr>
                <w:rFonts w:hint="eastAsia" w:asciiTheme="minorEastAsia" w:hAnsiTheme="minorEastAsia" w:eastAsiaTheme="minorEastAsia" w:cstheme="minorEastAsia"/>
                <w:color w:val="000000" w:themeColor="text1"/>
                <w:lang w:val="en-US"/>
                <w14:textFill>
                  <w14:solidFill>
                    <w14:schemeClr w14:val="tx1"/>
                  </w14:solidFill>
                </w14:textFill>
              </w:rPr>
              <w:t>根据服务方案完整性、合理性等方面因素，综合评定。</w:t>
            </w:r>
          </w:p>
        </w:tc>
        <w:tc>
          <w:tcPr>
            <w:tcW w:w="406" w:type="pct"/>
            <w:vAlign w:val="center"/>
          </w:tcPr>
          <w:p>
            <w:pPr>
              <w:spacing w:line="360" w:lineRule="auto"/>
              <w:jc w:val="center"/>
              <w:rPr>
                <w:rFonts w:hint="default" w:asciiTheme="minorEastAsia" w:hAnsiTheme="minorEastAsia" w:eastAsiaTheme="minorEastAsia" w:cstheme="minorEastAsia"/>
                <w:color w:val="000000" w:themeColor="text1"/>
                <w:sz w:val="24"/>
                <w:lang w:val="en-US"/>
                <w14:textFill>
                  <w14:solidFill>
                    <w14:schemeClr w14:val="tx1"/>
                  </w14:solidFill>
                </w14:textFill>
              </w:rPr>
            </w:pPr>
            <w:r>
              <w:rPr>
                <w:rFonts w:hint="default" w:asciiTheme="minorEastAsia" w:hAnsiTheme="minorEastAsia" w:eastAsiaTheme="minorEastAsia" w:cstheme="minorEastAsia"/>
                <w:color w:val="000000" w:themeColor="text1"/>
                <w:sz w:val="24"/>
                <w:lang w:val="en-US"/>
                <w14:textFill>
                  <w14:solidFill>
                    <w14:schemeClr w14:val="tx1"/>
                  </w14:solidFill>
                </w14:textFill>
              </w:rPr>
              <w:t>5</w:t>
            </w:r>
          </w:p>
        </w:tc>
        <w:tc>
          <w:tcPr>
            <w:tcW w:w="1095" w:type="pct"/>
            <w:vAlign w:val="center"/>
          </w:tcPr>
          <w:p>
            <w:pPr>
              <w:numPr>
                <w:ilvl w:val="0"/>
                <w:numId w:val="0"/>
              </w:numPr>
              <w:spacing w:line="360" w:lineRule="auto"/>
              <w:jc w:val="both"/>
              <w:outlineLvl w:val="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十</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default" w:asciiTheme="minorEastAsia" w:hAnsiTheme="minorEastAsia" w:eastAsiaTheme="minorEastAsia" w:cstheme="minorEastAsia"/>
                <w:color w:val="000000" w:themeColor="text1"/>
                <w:sz w:val="24"/>
                <w:highlight w:val="none"/>
                <w14:textFill>
                  <w14:solidFill>
                    <w14:schemeClr w14:val="tx1"/>
                  </w14:solidFill>
                </w14:textFill>
              </w:rPr>
              <w:t>综合服务方案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jc w:val="center"/>
        </w:trPr>
        <w:tc>
          <w:tcPr>
            <w:tcW w:w="495" w:type="pct"/>
            <w:vAlign w:val="center"/>
          </w:tcPr>
          <w:p>
            <w:pPr>
              <w:spacing w:line="360" w:lineRule="auto"/>
              <w:jc w:val="center"/>
              <w:rPr>
                <w:rFonts w:hint="default" w:asciiTheme="minorEastAsia" w:hAnsiTheme="minorEastAsia" w:eastAsiaTheme="minorEastAsia" w:cstheme="minorEastAsia"/>
                <w:color w:val="000000" w:themeColor="text1"/>
                <w:sz w:val="24"/>
                <w:lang w:val="en-US"/>
                <w14:textFill>
                  <w14:solidFill>
                    <w14:schemeClr w14:val="tx1"/>
                  </w14:solidFill>
                </w14:textFill>
              </w:rPr>
            </w:pPr>
            <w:r>
              <w:rPr>
                <w:rFonts w:hint="default" w:asciiTheme="minorEastAsia" w:hAnsiTheme="minorEastAsia" w:eastAsiaTheme="minorEastAsia" w:cstheme="minorEastAsia"/>
                <w:color w:val="000000" w:themeColor="text1"/>
                <w:sz w:val="24"/>
                <w:lang w:val="en-US"/>
                <w14:textFill>
                  <w14:solidFill>
                    <w14:schemeClr w14:val="tx1"/>
                  </w14:solidFill>
                </w14:textFill>
              </w:rPr>
              <w:t>11</w:t>
            </w:r>
          </w:p>
        </w:tc>
        <w:tc>
          <w:tcPr>
            <w:tcW w:w="3002" w:type="pct"/>
            <w:vAlign w:val="center"/>
          </w:tcPr>
          <w:p>
            <w:pPr>
              <w:pStyle w:val="23"/>
              <w:rPr>
                <w:rFonts w:hint="eastAsia"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14:textFill>
                  <w14:solidFill>
                    <w14:schemeClr w14:val="tx1"/>
                  </w14:solidFill>
                </w14:textFill>
              </w:rPr>
              <w:t>投标人提供</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检验机构</w:t>
            </w:r>
            <w:r>
              <w:rPr>
                <w:rFonts w:hint="eastAsia" w:asciiTheme="minorEastAsia" w:hAnsiTheme="minorEastAsia" w:eastAsiaTheme="minorEastAsia" w:cstheme="minorEastAsia"/>
                <w:color w:val="000000" w:themeColor="text1"/>
                <w:lang w:val="en-US"/>
                <w14:textFill>
                  <w14:solidFill>
                    <w14:schemeClr w14:val="tx1"/>
                  </w14:solidFill>
                </w14:textFill>
              </w:rPr>
              <w:t>质量控制方案，根据方案完整性、合理性等方面因素，综合评定</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w:t>
            </w:r>
          </w:p>
        </w:tc>
        <w:tc>
          <w:tcPr>
            <w:tcW w:w="406" w:type="pct"/>
            <w:vAlign w:val="center"/>
          </w:tcPr>
          <w:p>
            <w:pPr>
              <w:spacing w:line="360" w:lineRule="auto"/>
              <w:jc w:val="center"/>
              <w:rPr>
                <w:rFonts w:hint="default" w:asciiTheme="minorEastAsia" w:hAnsiTheme="minorEastAsia" w:eastAsiaTheme="minorEastAsia" w:cstheme="minorEastAsia"/>
                <w:color w:val="000000" w:themeColor="text1"/>
                <w:sz w:val="24"/>
                <w:lang w:val="en-US"/>
                <w14:textFill>
                  <w14:solidFill>
                    <w14:schemeClr w14:val="tx1"/>
                  </w14:solidFill>
                </w14:textFill>
              </w:rPr>
            </w:pPr>
            <w:r>
              <w:rPr>
                <w:rFonts w:hint="default" w:asciiTheme="minorEastAsia" w:hAnsiTheme="minorEastAsia" w:eastAsiaTheme="minorEastAsia" w:cstheme="minorEastAsia"/>
                <w:color w:val="000000" w:themeColor="text1"/>
                <w:sz w:val="24"/>
                <w:lang w:val="en-US"/>
                <w14:textFill>
                  <w14:solidFill>
                    <w14:schemeClr w14:val="tx1"/>
                  </w14:solidFill>
                </w14:textFill>
              </w:rPr>
              <w:t>5</w:t>
            </w:r>
          </w:p>
        </w:tc>
        <w:tc>
          <w:tcPr>
            <w:tcW w:w="1095" w:type="pct"/>
            <w:vAlign w:val="center"/>
          </w:tcPr>
          <w:p>
            <w:pPr>
              <w:numPr>
                <w:ilvl w:val="0"/>
                <w:numId w:val="0"/>
              </w:numPr>
              <w:spacing w:line="360" w:lineRule="auto"/>
              <w:jc w:val="both"/>
              <w:outlineLvl w:val="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十一</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default" w:asciiTheme="minorEastAsia" w:hAnsiTheme="minorEastAsia" w:eastAsiaTheme="minorEastAsia" w:cstheme="minorEastAsia"/>
                <w:color w:val="000000" w:themeColor="text1"/>
                <w:sz w:val="24"/>
                <w:highlight w:val="none"/>
                <w14:textFill>
                  <w14:solidFill>
                    <w14:schemeClr w14:val="tx1"/>
                  </w14:solidFill>
                </w14:textFill>
              </w:rPr>
              <w:t>质量控制方案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495" w:type="pct"/>
            <w:vAlign w:val="center"/>
          </w:tcPr>
          <w:p>
            <w:pPr>
              <w:spacing w:line="360" w:lineRule="auto"/>
              <w:jc w:val="center"/>
              <w:rPr>
                <w:rFonts w:hint="default" w:asciiTheme="minorEastAsia" w:hAnsiTheme="minorEastAsia" w:eastAsiaTheme="minorEastAsia" w:cstheme="minorEastAsia"/>
                <w:color w:val="000000" w:themeColor="text1"/>
                <w:sz w:val="24"/>
                <w:lang w:val="en-US"/>
                <w14:textFill>
                  <w14:solidFill>
                    <w14:schemeClr w14:val="tx1"/>
                  </w14:solidFill>
                </w14:textFill>
              </w:rPr>
            </w:pPr>
            <w:r>
              <w:rPr>
                <w:rFonts w:hint="default" w:asciiTheme="minorEastAsia" w:hAnsiTheme="minorEastAsia" w:eastAsiaTheme="minorEastAsia" w:cstheme="minorEastAsia"/>
                <w:color w:val="000000" w:themeColor="text1"/>
                <w:sz w:val="24"/>
                <w:lang w:val="en-US"/>
                <w14:textFill>
                  <w14:solidFill>
                    <w14:schemeClr w14:val="tx1"/>
                  </w14:solidFill>
                </w14:textFill>
              </w:rPr>
              <w:t>12</w:t>
            </w:r>
          </w:p>
        </w:tc>
        <w:tc>
          <w:tcPr>
            <w:tcW w:w="3002" w:type="pct"/>
            <w:vAlign w:val="center"/>
          </w:tcPr>
          <w:p>
            <w:pPr>
              <w:pStyle w:val="23"/>
              <w:rPr>
                <w:rFonts w:hint="eastAsia" w:asciiTheme="minorEastAsia" w:hAnsiTheme="minorEastAsia" w:eastAsiaTheme="minorEastAsia" w:cstheme="minorEastAsia"/>
                <w:color w:val="000000" w:themeColor="text1"/>
                <w:lang w:val="en-US"/>
                <w14:textFill>
                  <w14:solidFill>
                    <w14:schemeClr w14:val="tx1"/>
                  </w14:solidFill>
                </w14:textFill>
              </w:rPr>
            </w:pPr>
            <w:r>
              <w:rPr>
                <w:rFonts w:hint="eastAsia" w:asciiTheme="minorEastAsia" w:hAnsiTheme="minorEastAsia" w:eastAsiaTheme="minorEastAsia" w:cstheme="minorEastAsia"/>
                <w:snapToGrid w:val="0"/>
                <w:color w:val="000000" w:themeColor="text1"/>
                <w:kern w:val="2"/>
                <w:sz w:val="24"/>
                <w:szCs w:val="21"/>
                <w:lang w:val="en-US" w:eastAsia="zh-CN" w:bidi="ar-SA"/>
                <w14:textFill>
                  <w14:solidFill>
                    <w14:schemeClr w14:val="tx1"/>
                  </w14:solidFill>
                </w14:textFill>
              </w:rPr>
              <w:t>投标人是否承诺派驻有资质的标本采集人员在隔离点做采集服务工作，是得分，否不得分。</w:t>
            </w:r>
          </w:p>
        </w:tc>
        <w:tc>
          <w:tcPr>
            <w:tcW w:w="406" w:type="pct"/>
            <w:vAlign w:val="center"/>
          </w:tcPr>
          <w:p>
            <w:pPr>
              <w:spacing w:line="360" w:lineRule="auto"/>
              <w:jc w:val="center"/>
              <w:rPr>
                <w:rFonts w:hint="default" w:asciiTheme="minorEastAsia" w:hAnsiTheme="minorEastAsia" w:eastAsiaTheme="minorEastAsia" w:cstheme="minorEastAsia"/>
                <w:color w:val="000000" w:themeColor="text1"/>
                <w:sz w:val="24"/>
                <w:lang w:val="en-US"/>
                <w14:textFill>
                  <w14:solidFill>
                    <w14:schemeClr w14:val="tx1"/>
                  </w14:solidFill>
                </w14:textFill>
              </w:rPr>
            </w:pPr>
            <w:r>
              <w:rPr>
                <w:rFonts w:hint="default" w:asciiTheme="minorEastAsia" w:hAnsiTheme="minorEastAsia" w:eastAsiaTheme="minorEastAsia" w:cstheme="minorEastAsia"/>
                <w:color w:val="000000" w:themeColor="text1"/>
                <w:sz w:val="24"/>
                <w:lang w:val="en-US"/>
                <w14:textFill>
                  <w14:solidFill>
                    <w14:schemeClr w14:val="tx1"/>
                  </w14:solidFill>
                </w14:textFill>
              </w:rPr>
              <w:t>5</w:t>
            </w:r>
          </w:p>
        </w:tc>
        <w:tc>
          <w:tcPr>
            <w:tcW w:w="1095" w:type="pct"/>
            <w:vAlign w:val="center"/>
          </w:tcPr>
          <w:p>
            <w:pPr>
              <w:numPr>
                <w:ilvl w:val="0"/>
                <w:numId w:val="0"/>
              </w:numPr>
              <w:spacing w:line="360" w:lineRule="auto"/>
              <w:jc w:val="both"/>
              <w:outlineLvl w:val="0"/>
              <w:rPr>
                <w:rFonts w:hint="eastAsia" w:asciiTheme="minorEastAsia" w:hAnsiTheme="minorEastAsia" w:eastAsiaTheme="minorEastAsia" w:cstheme="minorEastAsia"/>
                <w:color w:val="000000" w:themeColor="text1"/>
                <w:sz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十二</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）增值服务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6" w:hRule="atLeast"/>
          <w:jc w:val="center"/>
        </w:trPr>
        <w:tc>
          <w:tcPr>
            <w:tcW w:w="495" w:type="pct"/>
            <w:vAlign w:val="center"/>
          </w:tcPr>
          <w:p>
            <w:pPr>
              <w:spacing w:line="360" w:lineRule="auto"/>
              <w:jc w:val="center"/>
              <w:rPr>
                <w:rFonts w:hint="default" w:asciiTheme="minorEastAsia" w:hAnsiTheme="minorEastAsia" w:eastAsiaTheme="minorEastAsia" w:cstheme="minorEastAsia"/>
                <w:color w:val="000000" w:themeColor="text1"/>
                <w:sz w:val="24"/>
                <w:lang w:val="en-US"/>
                <w14:textFill>
                  <w14:solidFill>
                    <w14:schemeClr w14:val="tx1"/>
                  </w14:solidFill>
                </w14:textFill>
              </w:rPr>
            </w:pPr>
            <w:r>
              <w:rPr>
                <w:rFonts w:hint="default" w:asciiTheme="minorEastAsia" w:hAnsiTheme="minorEastAsia" w:eastAsiaTheme="minorEastAsia" w:cstheme="minorEastAsia"/>
                <w:color w:val="000000" w:themeColor="text1"/>
                <w:sz w:val="24"/>
                <w:lang w:val="en-US"/>
                <w14:textFill>
                  <w14:solidFill>
                    <w14:schemeClr w14:val="tx1"/>
                  </w14:solidFill>
                </w14:textFill>
              </w:rPr>
              <w:t>13</w:t>
            </w:r>
          </w:p>
        </w:tc>
        <w:tc>
          <w:tcPr>
            <w:tcW w:w="3002" w:type="pct"/>
            <w:vAlign w:val="center"/>
          </w:tcPr>
          <w:p>
            <w:pPr>
              <w:pStyle w:val="23"/>
              <w:rPr>
                <w:rFonts w:hint="eastAsia" w:asciiTheme="minorEastAsia" w:hAnsiTheme="minorEastAsia" w:eastAsiaTheme="minorEastAsia" w:cstheme="minorEastAsia"/>
                <w:color w:val="000000" w:themeColor="text1"/>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应急状态下在杭州市检测资源统一调配时，服从杭州市统一安排进行送检；当送检机构为中标人以外的单位时，根据杭州市指令任务进行检测经费结算</w:t>
            </w:r>
            <w:r>
              <w:rPr>
                <w:rFonts w:hint="eastAsia" w:asciiTheme="minorEastAsia" w:hAnsiTheme="minorEastAsia" w:eastAsiaTheme="minorEastAsia" w:cstheme="minorEastAsia"/>
                <w:color w:val="000000" w:themeColor="text1"/>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若投标人承诺可以满足此条要求，提供承诺书则得分，不提供承诺书不得分。</w:t>
            </w:r>
          </w:p>
        </w:tc>
        <w:tc>
          <w:tcPr>
            <w:tcW w:w="406" w:type="pct"/>
            <w:vAlign w:val="center"/>
          </w:tcPr>
          <w:p>
            <w:pPr>
              <w:spacing w:line="360" w:lineRule="auto"/>
              <w:jc w:val="center"/>
              <w:rPr>
                <w:rFonts w:hint="default" w:asciiTheme="minorEastAsia" w:hAnsiTheme="minorEastAsia" w:eastAsiaTheme="minorEastAsia" w:cstheme="minorEastAsia"/>
                <w:color w:val="000000" w:themeColor="text1"/>
                <w:sz w:val="24"/>
                <w:lang w:val="en-US"/>
                <w14:textFill>
                  <w14:solidFill>
                    <w14:schemeClr w14:val="tx1"/>
                  </w14:solidFill>
                </w14:textFill>
              </w:rPr>
            </w:pPr>
            <w:r>
              <w:rPr>
                <w:rFonts w:hint="default" w:asciiTheme="minorEastAsia" w:hAnsiTheme="minorEastAsia" w:eastAsiaTheme="minorEastAsia" w:cstheme="minorEastAsia"/>
                <w:color w:val="000000" w:themeColor="text1"/>
                <w:sz w:val="24"/>
                <w:lang w:val="en-US"/>
                <w14:textFill>
                  <w14:solidFill>
                    <w14:schemeClr w14:val="tx1"/>
                  </w14:solidFill>
                </w14:textFill>
              </w:rPr>
              <w:t>6</w:t>
            </w:r>
          </w:p>
        </w:tc>
        <w:tc>
          <w:tcPr>
            <w:tcW w:w="1095" w:type="pct"/>
            <w:vAlign w:val="center"/>
          </w:tcPr>
          <w:p>
            <w:pPr>
              <w:numPr>
                <w:ilvl w:val="0"/>
                <w:numId w:val="0"/>
              </w:numPr>
              <w:spacing w:line="360" w:lineRule="auto"/>
              <w:jc w:val="both"/>
              <w:outlineLvl w:val="0"/>
              <w:rPr>
                <w:rFonts w:hint="default"/>
                <w:lang w:val="en-US"/>
              </w:rPr>
            </w:pPr>
            <w:r>
              <w:rPr>
                <w:rFonts w:hint="eastAsia" w:asciiTheme="minorEastAsia" w:hAnsiTheme="minorEastAsia" w:eastAsiaTheme="minorEastAsia" w:cstheme="minorEastAsia"/>
                <w:color w:val="000000" w:themeColor="text1"/>
                <w:sz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十三</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95" w:type="pct"/>
            <w:vAlign w:val="center"/>
          </w:tcPr>
          <w:p>
            <w:pPr>
              <w:spacing w:line="360" w:lineRule="auto"/>
              <w:ind w:firstLine="240" w:firstLineChars="100"/>
              <w:outlineLvl w:val="0"/>
              <w:rPr>
                <w:rFonts w:hint="default" w:asciiTheme="minorEastAsia" w:hAnsiTheme="minorEastAsia" w:eastAsiaTheme="minorEastAsia" w:cstheme="minorEastAsia"/>
                <w:color w:val="000000" w:themeColor="text1"/>
                <w:sz w:val="24"/>
                <w:lang w:val="en-US"/>
                <w14:textFill>
                  <w14:solidFill>
                    <w14:schemeClr w14:val="tx1"/>
                  </w14:solidFill>
                </w14:textFill>
              </w:rPr>
            </w:pPr>
            <w:r>
              <w:rPr>
                <w:rFonts w:hint="default" w:asciiTheme="minorEastAsia" w:hAnsiTheme="minorEastAsia" w:eastAsiaTheme="minorEastAsia" w:cstheme="minorEastAsia"/>
                <w:color w:val="000000" w:themeColor="text1"/>
                <w:sz w:val="24"/>
                <w:lang w:val="en-US"/>
                <w14:textFill>
                  <w14:solidFill>
                    <w14:schemeClr w14:val="tx1"/>
                  </w14:solidFill>
                </w14:textFill>
              </w:rPr>
              <w:t>14</w:t>
            </w:r>
          </w:p>
        </w:tc>
        <w:tc>
          <w:tcPr>
            <w:tcW w:w="3002" w:type="pct"/>
          </w:tcPr>
          <w:p>
            <w:pPr>
              <w:spacing w:line="360" w:lineRule="auto"/>
              <w:outlineLvl w:val="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有效投标报价的最低价作为评标基准价，其最低报价为满分；按［投标报价得分=（评标基准价/投标报价）*10］的计算公式计算。</w:t>
            </w:r>
          </w:p>
          <w:p>
            <w:pPr>
              <w:widowControl/>
              <w:shd w:val="clear" w:color="auto" w:fill="FFFFFF"/>
              <w:adjustRightInd/>
              <w:spacing w:after="225" w:line="360" w:lineRule="auto"/>
              <w:ind w:firstLine="420"/>
              <w:jc w:val="left"/>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评标过程中，不得去掉报价中的最高报价和最低报价。</w:t>
            </w:r>
          </w:p>
          <w:p>
            <w:pPr>
              <w:widowControl/>
              <w:shd w:val="clear" w:color="auto" w:fill="FFFFFF"/>
              <w:adjustRightInd/>
              <w:spacing w:after="225" w:line="360" w:lineRule="auto"/>
              <w:ind w:firstLine="420"/>
              <w:jc w:val="left"/>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因落实政府采购政策需要进行价格调整的，以调整后的价格计算评标基准价和投标报价。</w:t>
            </w:r>
          </w:p>
        </w:tc>
        <w:tc>
          <w:tcPr>
            <w:tcW w:w="406" w:type="pct"/>
            <w:vAlign w:val="center"/>
          </w:tcPr>
          <w:p>
            <w:pPr>
              <w:spacing w:line="360" w:lineRule="auto"/>
              <w:ind w:firstLine="120" w:firstLineChars="50"/>
              <w:outlineLvl w:val="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10</w:t>
            </w:r>
          </w:p>
        </w:tc>
        <w:tc>
          <w:tcPr>
            <w:tcW w:w="1095" w:type="pct"/>
            <w:vAlign w:val="center"/>
          </w:tcPr>
          <w:p>
            <w:pPr>
              <w:spacing w:line="360" w:lineRule="auto"/>
              <w:jc w:val="center"/>
              <w:outlineLvl w:val="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w:t>
            </w:r>
          </w:p>
        </w:tc>
      </w:tr>
    </w:tbl>
    <w:p>
      <w:pPr>
        <w:snapToGrid w:val="0"/>
        <w:spacing w:line="360" w:lineRule="auto"/>
        <w:rPr>
          <w:rFonts w:hint="eastAsia" w:ascii="宋体" w:hAnsi="宋体" w:eastAsia="宋体" w:cs="宋体"/>
          <w:b/>
          <w:sz w:val="24"/>
        </w:rPr>
      </w:pPr>
      <w:r>
        <w:rPr>
          <w:rFonts w:hint="eastAsia" w:ascii="宋体" w:hAnsi="宋体" w:eastAsia="宋体" w:cs="宋体"/>
          <w:sz w:val="24"/>
          <w:szCs w:val="24"/>
          <w:shd w:val="clear" w:color="auto" w:fill="FFFFFF"/>
        </w:rPr>
        <w:t>*</w:t>
      </w:r>
      <w:r>
        <w:rPr>
          <w:rFonts w:hint="eastAsia" w:ascii="宋体" w:hAnsi="宋体" w:eastAsia="宋体" w:cs="宋体"/>
          <w:b/>
          <w:sz w:val="24"/>
          <w:szCs w:val="24"/>
        </w:rPr>
        <w:t>备注：</w:t>
      </w:r>
      <w:r>
        <w:rPr>
          <w:rFonts w:hint="eastAsia" w:ascii="宋体" w:hAnsi="宋体" w:eastAsia="宋体" w:cs="宋体"/>
          <w:sz w:val="24"/>
          <w:szCs w:val="24"/>
        </w:rPr>
        <w:t>投标人编制投标文件（商务技术文件部分）时，建议按此目录（序号和内容</w:t>
      </w:r>
      <w:r>
        <w:rPr>
          <w:rFonts w:hint="eastAsia" w:ascii="宋体" w:hAnsi="宋体" w:eastAsia="宋体" w:cs="宋体"/>
          <w:sz w:val="24"/>
        </w:rPr>
        <w:t>）提供评标标准相应的商务技术资料。 </w:t>
      </w:r>
    </w:p>
    <w:p>
      <w:pPr>
        <w:snapToGrid w:val="0"/>
        <w:spacing w:line="360" w:lineRule="auto"/>
        <w:rPr>
          <w:rFonts w:hint="eastAsia" w:ascii="宋体" w:hAnsi="宋体" w:eastAsia="宋体" w:cs="宋体"/>
          <w:b/>
          <w:sz w:val="24"/>
          <w:szCs w:val="24"/>
        </w:rPr>
      </w:pPr>
      <w:r>
        <w:rPr>
          <w:rFonts w:hint="eastAsia" w:ascii="宋体" w:hAnsi="宋体" w:eastAsia="宋体" w:cs="宋体"/>
          <w:b/>
          <w:sz w:val="28"/>
          <w:szCs w:val="22"/>
        </w:rPr>
        <w:t>一、评标方法</w:t>
      </w:r>
    </w:p>
    <w:p>
      <w:pPr>
        <w:adjustRightInd/>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1.本项目采用综合评分法。</w:t>
      </w:r>
      <w:r>
        <w:rPr>
          <w:rFonts w:hint="eastAsia" w:ascii="宋体" w:hAnsi="宋体" w:eastAsia="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宋体" w:hAnsi="宋体" w:eastAsia="宋体" w:cs="宋体"/>
          <w:kern w:val="0"/>
          <w:sz w:val="22"/>
          <w:szCs w:val="22"/>
        </w:rPr>
      </w:pPr>
      <w:r>
        <w:rPr>
          <w:rFonts w:hint="eastAsia" w:ascii="宋体" w:hAnsi="宋体" w:eastAsia="宋体" w:cs="宋体"/>
          <w:b/>
          <w:sz w:val="28"/>
          <w:szCs w:val="22"/>
        </w:rPr>
        <w:t>二、评标标准</w:t>
      </w:r>
    </w:p>
    <w:p>
      <w:pPr>
        <w:spacing w:line="360" w:lineRule="auto"/>
        <w:ind w:firstLine="472" w:firstLineChars="196"/>
        <w:rPr>
          <w:rFonts w:hint="eastAsia" w:ascii="宋体" w:hAnsi="宋体" w:eastAsia="宋体" w:cs="宋体"/>
          <w:b/>
          <w:sz w:val="24"/>
        </w:rPr>
      </w:pPr>
      <w:r>
        <w:rPr>
          <w:rFonts w:hint="eastAsia" w:ascii="宋体" w:hAnsi="宋体" w:eastAsia="宋体" w:cs="宋体"/>
          <w:b/>
          <w:sz w:val="24"/>
        </w:rPr>
        <w:t>2.</w:t>
      </w:r>
      <w:r>
        <w:rPr>
          <w:rFonts w:hint="eastAsia" w:ascii="宋体" w:hAnsi="宋体" w:eastAsia="宋体" w:cs="宋体"/>
        </w:rPr>
        <w:t xml:space="preserve"> </w:t>
      </w:r>
      <w:r>
        <w:rPr>
          <w:rFonts w:hint="eastAsia" w:ascii="宋体" w:hAnsi="宋体" w:eastAsia="宋体" w:cs="宋体"/>
          <w:b/>
          <w:sz w:val="24"/>
        </w:rPr>
        <w:t>评标标准：</w:t>
      </w:r>
      <w:r>
        <w:rPr>
          <w:rFonts w:hint="eastAsia" w:ascii="宋体" w:hAnsi="宋体" w:eastAsia="宋体" w:cs="宋体"/>
          <w:kern w:val="0"/>
          <w:sz w:val="24"/>
        </w:rPr>
        <w:t>见评标办法前附表。</w:t>
      </w:r>
    </w:p>
    <w:p>
      <w:pPr>
        <w:spacing w:line="360" w:lineRule="auto"/>
        <w:outlineLvl w:val="0"/>
        <w:rPr>
          <w:rFonts w:hint="eastAsia" w:ascii="宋体" w:hAnsi="宋体" w:eastAsia="宋体" w:cs="宋体"/>
          <w:b/>
          <w:sz w:val="28"/>
          <w:szCs w:val="28"/>
        </w:rPr>
      </w:pPr>
      <w:r>
        <w:rPr>
          <w:rFonts w:hint="eastAsia" w:ascii="宋体" w:hAnsi="宋体" w:eastAsia="宋体" w:cs="宋体"/>
          <w:b/>
          <w:sz w:val="28"/>
          <w:szCs w:val="28"/>
        </w:rPr>
        <w:t>三、评标程序</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3.1符合性审查。</w:t>
      </w:r>
      <w:r>
        <w:rPr>
          <w:rFonts w:hint="eastAsia" w:ascii="宋体" w:hAnsi="宋体" w:eastAsia="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3.2 比较与评价。</w:t>
      </w:r>
      <w:r>
        <w:rPr>
          <w:rFonts w:hint="eastAsia" w:ascii="宋体" w:hAnsi="宋体" w:eastAsia="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3.3汇总商务技术得分。</w:t>
      </w:r>
      <w:r>
        <w:rPr>
          <w:rFonts w:hint="eastAsia" w:ascii="宋体" w:hAnsi="宋体" w:eastAsia="宋体" w:cs="宋体"/>
          <w:kern w:val="0"/>
          <w:sz w:val="24"/>
        </w:rPr>
        <w:t>评标委员会各成员应当独立对每个投标人的商务和技术文件进行评价，并汇总商务技术得分情况。</w:t>
      </w:r>
    </w:p>
    <w:p>
      <w:pPr>
        <w:spacing w:line="360" w:lineRule="auto"/>
        <w:ind w:firstLine="472" w:firstLineChars="196"/>
        <w:rPr>
          <w:rFonts w:hint="eastAsia" w:ascii="宋体" w:hAnsi="宋体" w:eastAsia="宋体" w:cs="宋体"/>
          <w:b/>
          <w:kern w:val="0"/>
          <w:sz w:val="24"/>
        </w:rPr>
      </w:pPr>
      <w:r>
        <w:rPr>
          <w:rFonts w:hint="eastAsia" w:ascii="宋体" w:hAnsi="宋体" w:eastAsia="宋体" w:cs="宋体"/>
          <w:b/>
          <w:kern w:val="0"/>
          <w:sz w:val="24"/>
        </w:rPr>
        <w:t>3.4报价评审。</w:t>
      </w:r>
    </w:p>
    <w:p>
      <w:pPr>
        <w:pStyle w:val="128"/>
        <w:spacing w:before="0"/>
        <w:ind w:firstLine="508" w:firstLineChars="212"/>
        <w:rPr>
          <w:rFonts w:hint="eastAsia" w:ascii="宋体" w:hAnsi="宋体" w:eastAsia="宋体" w:cs="宋体"/>
          <w:kern w:val="0"/>
        </w:rPr>
      </w:pPr>
      <w:r>
        <w:rPr>
          <w:rFonts w:hint="eastAsia" w:ascii="宋体" w:hAnsi="宋体" w:eastAsia="宋体" w:cs="宋体"/>
          <w:kern w:val="0"/>
        </w:rPr>
        <w:t>3.4.1投标文件报价出现前后不一致的，按照下列规定修正：</w:t>
      </w:r>
    </w:p>
    <w:p>
      <w:pPr>
        <w:pStyle w:val="128"/>
        <w:spacing w:before="0"/>
        <w:ind w:firstLine="480"/>
        <w:rPr>
          <w:rFonts w:hint="eastAsia" w:ascii="宋体" w:hAnsi="宋体" w:eastAsia="宋体" w:cs="宋体"/>
          <w:kern w:val="0"/>
          <w:szCs w:val="24"/>
        </w:rPr>
      </w:pPr>
      <w:r>
        <w:rPr>
          <w:rFonts w:hint="eastAsia" w:ascii="宋体" w:hAnsi="宋体" w:eastAsia="宋体" w:cs="宋体"/>
          <w:kern w:val="0"/>
          <w:szCs w:val="24"/>
        </w:rPr>
        <w:t>3.4.1.1投标文件中开标一览表(报价表)内容与投标文件中相应内容不一致的，以开标一览表(报价表)为准;</w:t>
      </w:r>
    </w:p>
    <w:p>
      <w:pPr>
        <w:pStyle w:val="128"/>
        <w:spacing w:before="0"/>
        <w:ind w:firstLine="480"/>
        <w:rPr>
          <w:rFonts w:hint="eastAsia" w:ascii="宋体" w:hAnsi="宋体" w:eastAsia="宋体" w:cs="宋体"/>
          <w:kern w:val="0"/>
          <w:szCs w:val="24"/>
        </w:rPr>
      </w:pPr>
      <w:r>
        <w:rPr>
          <w:rFonts w:hint="eastAsia" w:ascii="宋体" w:hAnsi="宋体" w:eastAsia="宋体" w:cs="宋体"/>
          <w:kern w:val="0"/>
          <w:szCs w:val="24"/>
        </w:rPr>
        <w:t>3.4.1.2大写金额和小写金额不一致的，以大写金额为准;</w:t>
      </w:r>
    </w:p>
    <w:p>
      <w:pPr>
        <w:pStyle w:val="128"/>
        <w:spacing w:before="0"/>
        <w:ind w:firstLine="480"/>
        <w:rPr>
          <w:rFonts w:hint="eastAsia" w:ascii="宋体" w:hAnsi="宋体" w:eastAsia="宋体" w:cs="宋体"/>
          <w:kern w:val="0"/>
          <w:szCs w:val="24"/>
        </w:rPr>
      </w:pPr>
      <w:r>
        <w:rPr>
          <w:rFonts w:hint="eastAsia" w:ascii="宋体" w:hAnsi="宋体" w:eastAsia="宋体" w:cs="宋体"/>
          <w:kern w:val="0"/>
          <w:szCs w:val="24"/>
        </w:rPr>
        <w:t>3.4.1.3单价金额小数点或者百分比有明显错位的，以开标一览表的总价为准，并修改单价;</w:t>
      </w:r>
    </w:p>
    <w:p>
      <w:pPr>
        <w:pStyle w:val="128"/>
        <w:spacing w:before="0"/>
        <w:ind w:firstLine="480"/>
        <w:rPr>
          <w:rFonts w:hint="eastAsia" w:ascii="宋体" w:hAnsi="宋体" w:eastAsia="宋体" w:cs="宋体"/>
          <w:kern w:val="0"/>
          <w:szCs w:val="24"/>
        </w:rPr>
      </w:pPr>
      <w:r>
        <w:rPr>
          <w:rFonts w:hint="eastAsia" w:ascii="宋体" w:hAnsi="宋体" w:eastAsia="宋体" w:cs="宋体"/>
          <w:kern w:val="0"/>
          <w:szCs w:val="24"/>
        </w:rPr>
        <w:t>3.4.1.4总价金额与按单价汇总金额不一致的，以单价金额计算结果为准。</w:t>
      </w:r>
    </w:p>
    <w:p>
      <w:pPr>
        <w:pStyle w:val="128"/>
        <w:spacing w:before="0"/>
        <w:ind w:firstLine="480"/>
        <w:rPr>
          <w:rFonts w:hint="eastAsia" w:ascii="宋体" w:hAnsi="宋体" w:eastAsia="宋体" w:cs="宋体"/>
          <w:kern w:val="0"/>
          <w:szCs w:val="24"/>
        </w:rPr>
      </w:pPr>
      <w:r>
        <w:rPr>
          <w:rFonts w:hint="eastAsia" w:ascii="宋体" w:hAnsi="宋体" w:eastAsia="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3.4.2投标文件出现不是唯一的、有选择性投标报价的，投标无效。</w:t>
      </w:r>
    </w:p>
    <w:p>
      <w:pPr>
        <w:snapToGrid w:val="0"/>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3.4.3投标报价超过招标文件中规定的预算</w:t>
      </w:r>
      <w:r>
        <w:rPr>
          <w:rFonts w:hint="eastAsia" w:ascii="宋体" w:hAnsi="宋体" w:cs="宋体"/>
          <w:kern w:val="0"/>
          <w:sz w:val="24"/>
          <w:lang w:val="en-US" w:eastAsia="zh-CN"/>
        </w:rPr>
        <w:t>标项</w:t>
      </w:r>
      <w:r>
        <w:rPr>
          <w:rFonts w:hint="eastAsia" w:ascii="宋体" w:hAnsi="宋体" w:eastAsia="宋体" w:cs="宋体"/>
          <w:kern w:val="0"/>
          <w:sz w:val="24"/>
        </w:rPr>
        <w:t>金额或者最高限价的，投标无效。</w:t>
      </w:r>
    </w:p>
    <w:p>
      <w:pPr>
        <w:pStyle w:val="128"/>
        <w:spacing w:before="0"/>
        <w:ind w:firstLine="480"/>
        <w:rPr>
          <w:rFonts w:hint="eastAsia" w:ascii="宋体" w:hAnsi="宋体" w:eastAsia="宋体" w:cs="宋体"/>
          <w:kern w:val="0"/>
          <w:szCs w:val="24"/>
        </w:rPr>
      </w:pPr>
      <w:r>
        <w:rPr>
          <w:rFonts w:hint="eastAsia" w:ascii="宋体" w:hAnsi="宋体" w:eastAsia="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hint="eastAsia" w:ascii="宋体" w:hAnsi="宋体" w:eastAsia="宋体" w:cs="宋体"/>
          <w:kern w:val="0"/>
          <w:szCs w:val="24"/>
        </w:rPr>
      </w:pPr>
      <w:r>
        <w:rPr>
          <w:rFonts w:hint="eastAsia" w:ascii="宋体" w:hAnsi="宋体" w:eastAsia="宋体" w:cs="宋体"/>
          <w:kern w:val="0"/>
          <w:szCs w:val="24"/>
        </w:rPr>
        <w:t>3.4.5对于未预留份额专门面向中小企业的政府采购服务项目，以及预留份额政府采购服务项目中的非预留部分标项，对小型和微型企业的投标报价给予</w:t>
      </w:r>
      <w:r>
        <w:rPr>
          <w:rFonts w:hint="default" w:ascii="宋体" w:hAnsi="宋体" w:cs="宋体"/>
          <w:kern w:val="0"/>
          <w:szCs w:val="24"/>
          <w:lang w:val="en-US"/>
        </w:rPr>
        <w:t>2</w:t>
      </w:r>
      <w:r>
        <w:rPr>
          <w:rFonts w:hint="eastAsia" w:ascii="宋体" w:hAnsi="宋体" w:eastAsia="宋体" w:cs="宋体"/>
          <w:kern w:val="0"/>
          <w:szCs w:val="24"/>
        </w:rPr>
        <w:t>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default" w:ascii="宋体" w:hAnsi="宋体" w:cs="宋体"/>
          <w:kern w:val="0"/>
          <w:szCs w:val="24"/>
          <w:lang w:val="en-US"/>
        </w:rPr>
        <w:t>6</w:t>
      </w:r>
      <w:r>
        <w:rPr>
          <w:rFonts w:hint="eastAsia" w:ascii="宋体" w:hAnsi="宋体" w:eastAsia="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宋体" w:hAnsi="宋体" w:eastAsia="宋体" w:cs="宋体"/>
          <w:kern w:val="0"/>
          <w:sz w:val="24"/>
        </w:rPr>
      </w:pPr>
      <w:r>
        <w:rPr>
          <w:rFonts w:hint="eastAsia" w:ascii="宋体" w:hAnsi="宋体" w:eastAsia="宋体" w:cs="宋体"/>
          <w:b/>
          <w:kern w:val="0"/>
          <w:sz w:val="24"/>
        </w:rPr>
        <w:t>3.5排序与推荐。</w:t>
      </w:r>
      <w:r>
        <w:rPr>
          <w:rFonts w:hint="eastAsia" w:ascii="宋体" w:hAnsi="宋体" w:eastAsia="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宋体" w:hAnsi="宋体" w:eastAsia="宋体" w:cs="宋体"/>
          <w:b/>
          <w:kern w:val="0"/>
          <w:sz w:val="24"/>
        </w:rPr>
      </w:pPr>
      <w:r>
        <w:rPr>
          <w:rFonts w:hint="eastAsia" w:ascii="宋体" w:hAnsi="宋体" w:eastAsia="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3.6编写评标报告。</w:t>
      </w:r>
      <w:r>
        <w:rPr>
          <w:rFonts w:hint="eastAsia" w:ascii="宋体" w:hAnsi="宋体" w:eastAsia="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宋体" w:hAnsi="宋体" w:eastAsia="宋体" w:cs="宋体"/>
          <w:b/>
          <w:sz w:val="28"/>
          <w:szCs w:val="22"/>
        </w:rPr>
      </w:pPr>
      <w:r>
        <w:rPr>
          <w:rFonts w:hint="eastAsia" w:ascii="宋体" w:hAnsi="宋体" w:eastAsia="宋体" w:cs="宋体"/>
          <w:b/>
          <w:sz w:val="28"/>
          <w:szCs w:val="22"/>
        </w:rPr>
        <w:t>四、评标中的其他事项</w:t>
      </w:r>
    </w:p>
    <w:p>
      <w:pPr>
        <w:pStyle w:val="128"/>
        <w:spacing w:before="0"/>
        <w:ind w:firstLine="472" w:firstLineChars="196"/>
        <w:rPr>
          <w:rFonts w:hint="eastAsia" w:ascii="宋体" w:hAnsi="宋体" w:eastAsia="宋体" w:cs="宋体"/>
          <w:kern w:val="0"/>
          <w:szCs w:val="24"/>
        </w:rPr>
      </w:pPr>
      <w:r>
        <w:rPr>
          <w:rFonts w:hint="eastAsia" w:ascii="宋体" w:hAnsi="宋体" w:eastAsia="宋体" w:cs="宋体"/>
          <w:b/>
          <w:kern w:val="0"/>
          <w:szCs w:val="24"/>
        </w:rPr>
        <w:t>4.1投标人澄清、说明或者补正。</w:t>
      </w:r>
      <w:r>
        <w:rPr>
          <w:rFonts w:hint="eastAsia" w:ascii="宋体" w:hAnsi="宋体" w:eastAsia="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hint="eastAsia" w:ascii="宋体" w:hAnsi="宋体" w:eastAsia="宋体" w:cs="宋体"/>
          <w:szCs w:val="21"/>
        </w:rPr>
      </w:pPr>
      <w:r>
        <w:rPr>
          <w:rFonts w:hint="eastAsia" w:ascii="宋体" w:hAnsi="宋体" w:eastAsia="宋体" w:cs="宋体"/>
          <w:b/>
          <w:kern w:val="0"/>
        </w:rPr>
        <w:t>4.2投标无效。</w:t>
      </w:r>
      <w:r>
        <w:rPr>
          <w:rFonts w:hint="eastAsia" w:ascii="宋体" w:hAnsi="宋体" w:eastAsia="宋体" w:cs="宋体"/>
          <w:szCs w:val="21"/>
        </w:rPr>
        <w:t>有下列情形之一的，投标无效：</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4.2.2投标文件未按照招标文件要求签署、盖章的；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4.2.4投标文件含有采购人不能接受的附加条件的；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4.2.5投标文件中承诺的投标有效期少于招标文件中载明的投标有效期的；</w:t>
      </w:r>
    </w:p>
    <w:p>
      <w:pPr>
        <w:snapToGrid w:val="0"/>
        <w:spacing w:line="360" w:lineRule="auto"/>
        <w:ind w:firstLine="120" w:firstLineChars="50"/>
        <w:jc w:val="left"/>
        <w:rPr>
          <w:rFonts w:hint="eastAsia" w:ascii="宋体" w:hAnsi="宋体" w:eastAsia="宋体" w:cs="宋体"/>
          <w:kern w:val="0"/>
          <w:sz w:val="24"/>
        </w:rPr>
      </w:pPr>
      <w:r>
        <w:rPr>
          <w:rFonts w:hint="eastAsia" w:ascii="宋体" w:hAnsi="宋体" w:eastAsia="宋体" w:cs="宋体"/>
          <w:kern w:val="0"/>
          <w:sz w:val="24"/>
        </w:rPr>
        <w:t xml:space="preserve">   4.2.6投标文件出现不是唯一的、有选择性投标报价的;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4.2.7投标报价超过招标文件中规定的</w:t>
      </w:r>
      <w:r>
        <w:rPr>
          <w:rFonts w:hint="eastAsia" w:ascii="宋体" w:hAnsi="宋体" w:cs="宋体"/>
          <w:kern w:val="0"/>
          <w:sz w:val="24"/>
          <w:lang w:val="en-US" w:eastAsia="zh-CN"/>
        </w:rPr>
        <w:t>标项</w:t>
      </w:r>
      <w:r>
        <w:rPr>
          <w:rFonts w:hint="eastAsia" w:ascii="宋体" w:hAnsi="宋体" w:eastAsia="宋体" w:cs="宋体"/>
          <w:kern w:val="0"/>
          <w:sz w:val="24"/>
        </w:rPr>
        <w:t>预算金额或者最高限价的;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4.2.9投标人对根据修正原则修正后的报价不确认的；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4.2.10投标人提供虚假材料投标的；</w:t>
      </w:r>
    </w:p>
    <w:p>
      <w:pPr>
        <w:spacing w:line="360" w:lineRule="auto"/>
        <w:ind w:firstLine="240" w:firstLineChars="100"/>
        <w:rPr>
          <w:rFonts w:hint="eastAsia" w:ascii="宋体" w:hAnsi="宋体" w:eastAsia="宋体" w:cs="宋体"/>
          <w:kern w:val="0"/>
          <w:sz w:val="24"/>
        </w:rPr>
      </w:pPr>
      <w:r>
        <w:rPr>
          <w:rFonts w:hint="eastAsia" w:ascii="宋体" w:hAnsi="宋体" w:eastAsia="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4.2.12投标人仅提交备份投标文件，未在电子交易平台传输递交投标文件的，投标无效；</w:t>
      </w:r>
    </w:p>
    <w:p>
      <w:pPr>
        <w:spacing w:line="360" w:lineRule="auto"/>
        <w:ind w:firstLine="480" w:firstLineChars="200"/>
        <w:rPr>
          <w:rFonts w:hint="eastAsia"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4.2.14法律、法规、规章（适用本市的）及省级以上规范性文件（适用本市的）规定的其他无效情形。</w:t>
      </w:r>
    </w:p>
    <w:p>
      <w:pPr>
        <w:pStyle w:val="25"/>
        <w:snapToGrid w:val="0"/>
        <w:spacing w:line="360" w:lineRule="auto"/>
        <w:ind w:firstLine="472" w:firstLineChars="196"/>
        <w:rPr>
          <w:rFonts w:hint="eastAsia" w:ascii="宋体" w:hAnsi="宋体" w:eastAsia="宋体" w:cs="宋体"/>
        </w:rPr>
      </w:pPr>
      <w:r>
        <w:rPr>
          <w:rFonts w:hint="eastAsia" w:ascii="宋体" w:hAnsi="宋体" w:eastAsia="宋体" w:cs="宋体"/>
          <w:b/>
        </w:rPr>
        <w:t>5.废标。</w:t>
      </w:r>
      <w:r>
        <w:rPr>
          <w:rFonts w:hint="eastAsia" w:ascii="宋体" w:hAnsi="宋体" w:eastAsia="宋体" w:cs="宋体"/>
        </w:rPr>
        <w:t>根据《中华人民共和国政府采购法》第三十六条之规定，在采购中，出现下列情形之一的，应予废标：</w:t>
      </w:r>
    </w:p>
    <w:p>
      <w:pPr>
        <w:pStyle w:val="25"/>
        <w:snapToGrid w:val="0"/>
        <w:spacing w:line="360" w:lineRule="auto"/>
        <w:rPr>
          <w:rFonts w:hint="eastAsia" w:ascii="宋体" w:hAnsi="宋体" w:eastAsia="宋体" w:cs="宋体"/>
        </w:rPr>
      </w:pPr>
      <w:r>
        <w:rPr>
          <w:rFonts w:hint="eastAsia" w:ascii="宋体" w:hAnsi="宋体" w:eastAsia="宋体" w:cs="宋体"/>
        </w:rPr>
        <w:t>5.1符合专业条件的供应商或者对招标文件作实质响应的供应商不足3家的；</w:t>
      </w:r>
    </w:p>
    <w:p>
      <w:pPr>
        <w:pStyle w:val="25"/>
        <w:snapToGrid w:val="0"/>
        <w:spacing w:line="360" w:lineRule="auto"/>
        <w:rPr>
          <w:rFonts w:hint="eastAsia" w:ascii="宋体" w:hAnsi="宋体" w:eastAsia="宋体" w:cs="宋体"/>
        </w:rPr>
      </w:pPr>
      <w:r>
        <w:rPr>
          <w:rFonts w:hint="eastAsia" w:ascii="宋体" w:hAnsi="宋体" w:eastAsia="宋体" w:cs="宋体"/>
        </w:rPr>
        <w:t>5.2出现影响采购公正的违法、违规行为的；</w:t>
      </w:r>
    </w:p>
    <w:p>
      <w:pPr>
        <w:pStyle w:val="25"/>
        <w:snapToGrid w:val="0"/>
        <w:spacing w:line="360" w:lineRule="auto"/>
        <w:rPr>
          <w:rFonts w:hint="eastAsia" w:ascii="宋体" w:hAnsi="宋体" w:eastAsia="宋体" w:cs="宋体"/>
        </w:rPr>
      </w:pPr>
      <w:r>
        <w:rPr>
          <w:rFonts w:hint="eastAsia" w:ascii="宋体" w:hAnsi="宋体" w:eastAsia="宋体" w:cs="宋体"/>
        </w:rPr>
        <w:t>5.3投标人的报价均超过了采购预算，采购人不能支付的；</w:t>
      </w:r>
    </w:p>
    <w:p>
      <w:pPr>
        <w:pStyle w:val="25"/>
        <w:snapToGrid w:val="0"/>
        <w:spacing w:line="360" w:lineRule="auto"/>
        <w:rPr>
          <w:rFonts w:hint="eastAsia" w:ascii="宋体" w:hAnsi="宋体" w:eastAsia="宋体" w:cs="宋体"/>
        </w:rPr>
      </w:pPr>
      <w:r>
        <w:rPr>
          <w:rFonts w:hint="eastAsia" w:ascii="宋体" w:hAnsi="宋体" w:eastAsia="宋体" w:cs="宋体"/>
        </w:rPr>
        <w:t>5.4因重大变故，采购任务取消的。</w:t>
      </w:r>
    </w:p>
    <w:p>
      <w:pPr>
        <w:pStyle w:val="25"/>
        <w:snapToGrid w:val="0"/>
        <w:spacing w:line="360" w:lineRule="auto"/>
        <w:rPr>
          <w:rFonts w:hint="eastAsia" w:ascii="宋体" w:hAnsi="宋体" w:eastAsia="宋体" w:cs="宋体"/>
        </w:rPr>
      </w:pPr>
      <w:r>
        <w:rPr>
          <w:rFonts w:hint="eastAsia" w:ascii="宋体" w:hAnsi="宋体" w:eastAsia="宋体" w:cs="宋体"/>
        </w:rPr>
        <w:t>废标后，采购机构应当将废标理由通知所有投标人。</w:t>
      </w:r>
    </w:p>
    <w:p>
      <w:pPr>
        <w:pStyle w:val="25"/>
        <w:snapToGrid w:val="0"/>
        <w:spacing w:line="360" w:lineRule="auto"/>
        <w:ind w:firstLine="590" w:firstLineChars="245"/>
        <w:rPr>
          <w:rFonts w:hint="eastAsia" w:ascii="宋体" w:hAnsi="宋体" w:eastAsia="宋体" w:cs="宋体"/>
        </w:rPr>
      </w:pPr>
      <w:r>
        <w:rPr>
          <w:rFonts w:hint="eastAsia" w:ascii="宋体" w:hAnsi="宋体" w:eastAsia="宋体" w:cs="宋体"/>
          <w:b/>
        </w:rPr>
        <w:t>6.修改招标文件，重新组织采购活动。</w:t>
      </w:r>
      <w:r>
        <w:rPr>
          <w:rFonts w:hint="eastAsia" w:ascii="宋体" w:hAnsi="宋体" w:eastAsia="宋体" w:cs="宋体"/>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482"/>
        <w:rPr>
          <w:rFonts w:hint="eastAsia" w:ascii="宋体" w:hAnsi="宋体" w:eastAsia="宋体" w:cs="宋体"/>
        </w:rPr>
      </w:pPr>
      <w:r>
        <w:rPr>
          <w:rFonts w:hint="eastAsia" w:ascii="宋体" w:hAnsi="宋体" w:eastAsia="宋体" w:cs="宋体"/>
          <w:b/>
          <w:kern w:val="0"/>
        </w:rPr>
        <w:t>7.重新开展采购。</w:t>
      </w:r>
      <w:r>
        <w:rPr>
          <w:rFonts w:hint="eastAsia" w:ascii="宋体" w:hAnsi="宋体" w:eastAsia="宋体" w:cs="宋体"/>
        </w:rPr>
        <w:t>有政府采购法第七十一条、第七十二条规定的违法行为之一，影响或者可能影响中标结果的，依照下列规定处理：</w:t>
      </w:r>
    </w:p>
    <w:p>
      <w:pPr>
        <w:pStyle w:val="25"/>
        <w:snapToGrid w:val="0"/>
        <w:spacing w:line="360" w:lineRule="auto"/>
        <w:rPr>
          <w:rFonts w:hint="eastAsia" w:ascii="宋体" w:hAnsi="宋体" w:eastAsia="宋体" w:cs="宋体"/>
        </w:rPr>
      </w:pPr>
      <w:r>
        <w:rPr>
          <w:rFonts w:hint="eastAsia" w:ascii="宋体" w:hAnsi="宋体" w:eastAsia="宋体" w:cs="宋体"/>
        </w:rPr>
        <w:t>7.1未确定中标供应商的，终止本次政府采购活动，重新开展政府采购活动。</w:t>
      </w:r>
    </w:p>
    <w:p>
      <w:pPr>
        <w:pStyle w:val="25"/>
        <w:snapToGrid w:val="0"/>
        <w:spacing w:line="360" w:lineRule="auto"/>
        <w:rPr>
          <w:rFonts w:hint="eastAsia" w:ascii="宋体" w:hAnsi="宋体" w:eastAsia="宋体" w:cs="宋体"/>
        </w:rPr>
      </w:pPr>
      <w:r>
        <w:rPr>
          <w:rFonts w:hint="eastAsia" w:ascii="宋体" w:hAnsi="宋体" w:eastAsia="宋体" w:cs="宋体"/>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hint="eastAsia" w:ascii="宋体" w:hAnsi="宋体" w:eastAsia="宋体" w:cs="宋体"/>
        </w:rPr>
      </w:pPr>
      <w:r>
        <w:rPr>
          <w:rFonts w:hint="eastAsia" w:ascii="宋体" w:hAnsi="宋体" w:eastAsia="宋体" w:cs="宋体"/>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hint="eastAsia" w:ascii="宋体" w:hAnsi="宋体" w:eastAsia="宋体" w:cs="宋体"/>
        </w:rPr>
      </w:pPr>
      <w:r>
        <w:rPr>
          <w:rFonts w:hint="eastAsia" w:ascii="宋体" w:hAnsi="宋体" w:eastAsia="宋体" w:cs="宋体"/>
        </w:rPr>
        <w:t>7.4政府采购合同已经履行，给采购人、供应商造成损失的，由责任人承担赔偿责任。</w:t>
      </w:r>
    </w:p>
    <w:p>
      <w:pPr>
        <w:pStyle w:val="25"/>
        <w:snapToGrid w:val="0"/>
        <w:spacing w:line="360" w:lineRule="auto"/>
        <w:rPr>
          <w:rFonts w:hint="eastAsia" w:ascii="宋体" w:hAnsi="宋体" w:eastAsia="宋体" w:cs="宋体"/>
        </w:rPr>
      </w:pPr>
      <w:r>
        <w:rPr>
          <w:rFonts w:hint="eastAsia" w:ascii="宋体" w:hAnsi="宋体" w:eastAsia="宋体" w:cs="宋体"/>
        </w:rPr>
        <w:t>7.5政府采购当事人有其他违反政府采购法或者政府采购法实施条例等法律法规规定的行为，经改正后仍然影响或者可能影响中标结果或者依法被认定为中标无效的，依照7.1-7.4规定处理。</w:t>
      </w:r>
    </w:p>
    <w:p>
      <w:pPr>
        <w:pStyle w:val="25"/>
        <w:snapToGrid w:val="0"/>
        <w:spacing w:line="360" w:lineRule="auto"/>
        <w:ind w:firstLine="0" w:firstLineChars="0"/>
        <w:rPr>
          <w:rFonts w:hint="eastAsia" w:ascii="宋体" w:hAnsi="宋体" w:eastAsia="宋体" w:cs="宋体"/>
        </w:rPr>
      </w:pPr>
    </w:p>
    <w:bookmarkEnd w:id="27"/>
    <w:p>
      <w:pPr>
        <w:pStyle w:val="394"/>
        <w:spacing w:after="120" w:afterLines="0" w:line="360" w:lineRule="auto"/>
        <w:ind w:left="0" w:leftChars="0" w:firstLine="1446" w:firstLineChars="400"/>
        <w:jc w:val="both"/>
        <w:rPr>
          <w:rFonts w:hint="eastAsia" w:ascii="宋体" w:hAnsi="宋体" w:eastAsia="宋体" w:cs="宋体"/>
          <w:b/>
          <w:color w:val="000000" w:themeColor="text1"/>
          <w:sz w:val="36"/>
          <w:highlight w:val="cyan"/>
          <w14:textFill>
            <w14:solidFill>
              <w14:schemeClr w14:val="tx1"/>
            </w14:solidFill>
          </w14:textFill>
        </w:rPr>
      </w:pPr>
      <w:bookmarkStart w:id="393" w:name="第五部分"/>
      <w:bookmarkStart w:id="394" w:name="_Toc86217003"/>
    </w:p>
    <w:p>
      <w:pPr>
        <w:pStyle w:val="394"/>
        <w:spacing w:after="120" w:afterLines="0" w:line="360" w:lineRule="auto"/>
        <w:ind w:left="0" w:leftChars="0" w:firstLine="1446" w:firstLineChars="400"/>
        <w:jc w:val="both"/>
        <w:rPr>
          <w:rFonts w:hint="eastAsia" w:ascii="宋体" w:hAnsi="宋体" w:eastAsia="宋体" w:cs="宋体"/>
          <w:b/>
          <w:color w:val="000000" w:themeColor="text1"/>
          <w:sz w:val="36"/>
          <w:highlight w:val="cyan"/>
          <w14:textFill>
            <w14:solidFill>
              <w14:schemeClr w14:val="tx1"/>
            </w14:solidFill>
          </w14:textFill>
        </w:rPr>
      </w:pPr>
    </w:p>
    <w:p>
      <w:pPr>
        <w:pStyle w:val="394"/>
        <w:spacing w:after="120" w:afterLines="0" w:line="360" w:lineRule="auto"/>
        <w:ind w:left="0" w:leftChars="0" w:firstLine="1446" w:firstLineChars="400"/>
        <w:jc w:val="both"/>
        <w:rPr>
          <w:rFonts w:hint="eastAsia" w:ascii="宋体" w:hAnsi="宋体" w:eastAsia="宋体" w:cs="宋体"/>
          <w:b/>
          <w:color w:val="000000" w:themeColor="text1"/>
          <w:sz w:val="36"/>
          <w:highlight w:val="cyan"/>
          <w14:textFill>
            <w14:solidFill>
              <w14:schemeClr w14:val="tx1"/>
            </w14:solidFill>
          </w14:textFill>
        </w:rPr>
      </w:pPr>
    </w:p>
    <w:p>
      <w:pPr>
        <w:pStyle w:val="394"/>
        <w:spacing w:after="120" w:afterLines="0" w:line="360" w:lineRule="auto"/>
        <w:ind w:left="0" w:leftChars="0" w:firstLine="1446" w:firstLineChars="400"/>
        <w:jc w:val="both"/>
        <w:rPr>
          <w:rFonts w:hint="eastAsia" w:ascii="宋体" w:hAnsi="宋体" w:eastAsia="宋体" w:cs="宋体"/>
          <w:b/>
          <w:color w:val="000000" w:themeColor="text1"/>
          <w:sz w:val="36"/>
          <w:highlight w:val="cyan"/>
          <w14:textFill>
            <w14:solidFill>
              <w14:schemeClr w14:val="tx1"/>
            </w14:solidFill>
          </w14:textFill>
        </w:rPr>
      </w:pPr>
    </w:p>
    <w:p>
      <w:pPr>
        <w:pStyle w:val="394"/>
        <w:spacing w:after="120" w:afterLines="0" w:line="360" w:lineRule="auto"/>
        <w:ind w:left="0" w:leftChars="0" w:firstLine="1446" w:firstLineChars="400"/>
        <w:jc w:val="both"/>
        <w:rPr>
          <w:rFonts w:hint="eastAsia" w:ascii="宋体" w:hAnsi="宋体" w:eastAsia="宋体" w:cs="宋体"/>
          <w:b/>
          <w:color w:val="000000" w:themeColor="text1"/>
          <w:sz w:val="36"/>
          <w:highlight w:val="cyan"/>
          <w14:textFill>
            <w14:solidFill>
              <w14:schemeClr w14:val="tx1"/>
            </w14:solidFill>
          </w14:textFill>
        </w:rPr>
      </w:pPr>
    </w:p>
    <w:p>
      <w:pPr>
        <w:pStyle w:val="394"/>
        <w:spacing w:after="120" w:afterLines="0" w:line="360" w:lineRule="auto"/>
        <w:ind w:left="0" w:leftChars="0" w:firstLine="1446" w:firstLineChars="400"/>
        <w:jc w:val="both"/>
        <w:rPr>
          <w:rFonts w:hint="eastAsia" w:ascii="宋体" w:hAnsi="宋体" w:eastAsia="宋体" w:cs="宋体"/>
          <w:b/>
          <w:color w:val="000000" w:themeColor="text1"/>
          <w:sz w:val="36"/>
          <w:highlight w:val="cyan"/>
          <w14:textFill>
            <w14:solidFill>
              <w14:schemeClr w14:val="tx1"/>
            </w14:solidFill>
          </w14:textFill>
        </w:rPr>
      </w:pPr>
    </w:p>
    <w:p>
      <w:pPr>
        <w:pStyle w:val="394"/>
        <w:spacing w:after="120" w:afterLines="0" w:line="360" w:lineRule="auto"/>
        <w:ind w:left="0" w:leftChars="0" w:firstLine="1446" w:firstLineChars="400"/>
        <w:jc w:val="both"/>
        <w:rPr>
          <w:rFonts w:hint="eastAsia" w:ascii="宋体" w:hAnsi="宋体" w:eastAsia="宋体" w:cs="宋体"/>
          <w:b/>
          <w:color w:val="000000" w:themeColor="text1"/>
          <w:sz w:val="36"/>
          <w:highlight w:val="cyan"/>
          <w14:textFill>
            <w14:solidFill>
              <w14:schemeClr w14:val="tx1"/>
            </w14:solidFill>
          </w14:textFill>
        </w:rPr>
      </w:pPr>
    </w:p>
    <w:p>
      <w:pPr>
        <w:pStyle w:val="394"/>
        <w:spacing w:after="120" w:afterLines="0" w:line="360" w:lineRule="auto"/>
        <w:ind w:left="0" w:leftChars="0" w:firstLine="1446" w:firstLineChars="400"/>
        <w:jc w:val="both"/>
        <w:rPr>
          <w:rFonts w:hint="eastAsia" w:ascii="宋体" w:hAnsi="宋体" w:eastAsia="宋体" w:cs="宋体"/>
          <w:b/>
          <w:color w:val="000000" w:themeColor="text1"/>
          <w:sz w:val="36"/>
          <w:highlight w:val="cyan"/>
          <w14:textFill>
            <w14:solidFill>
              <w14:schemeClr w14:val="tx1"/>
            </w14:solidFill>
          </w14:textFill>
        </w:rPr>
      </w:pPr>
    </w:p>
    <w:p>
      <w:pPr>
        <w:pStyle w:val="394"/>
        <w:spacing w:after="120" w:afterLines="0" w:line="360" w:lineRule="auto"/>
        <w:ind w:left="0" w:leftChars="0" w:firstLine="1446" w:firstLineChars="400"/>
        <w:jc w:val="both"/>
        <w:rPr>
          <w:rFonts w:hint="eastAsia" w:ascii="宋体" w:hAnsi="宋体" w:eastAsia="宋体" w:cs="宋体"/>
          <w:b/>
          <w:color w:val="000000" w:themeColor="text1"/>
          <w:sz w:val="36"/>
          <w:highlight w:val="cyan"/>
          <w14:textFill>
            <w14:solidFill>
              <w14:schemeClr w14:val="tx1"/>
            </w14:solidFill>
          </w14:textFill>
        </w:rPr>
      </w:pPr>
    </w:p>
    <w:p>
      <w:pPr>
        <w:pStyle w:val="394"/>
        <w:spacing w:after="120" w:afterLines="0" w:line="360" w:lineRule="auto"/>
        <w:ind w:left="0" w:leftChars="0" w:firstLine="1446" w:firstLineChars="400"/>
        <w:jc w:val="both"/>
        <w:rPr>
          <w:rFonts w:hint="eastAsia" w:ascii="宋体" w:hAnsi="宋体" w:eastAsia="宋体" w:cs="宋体"/>
          <w:b/>
          <w:color w:val="000000" w:themeColor="text1"/>
          <w:sz w:val="36"/>
          <w:highlight w:val="cyan"/>
          <w14:textFill>
            <w14:solidFill>
              <w14:schemeClr w14:val="tx1"/>
            </w14:solidFill>
          </w14:textFill>
        </w:rPr>
      </w:pPr>
    </w:p>
    <w:p>
      <w:pPr>
        <w:pStyle w:val="394"/>
        <w:spacing w:after="120" w:afterLines="0" w:line="360" w:lineRule="auto"/>
        <w:ind w:left="0" w:leftChars="0" w:firstLine="1446" w:firstLineChars="400"/>
        <w:jc w:val="both"/>
        <w:rPr>
          <w:rFonts w:hint="eastAsia" w:ascii="宋体" w:hAnsi="宋体" w:eastAsia="宋体" w:cs="宋体"/>
          <w:b/>
          <w:color w:val="000000" w:themeColor="text1"/>
          <w:sz w:val="36"/>
          <w:highlight w:val="cyan"/>
          <w14:textFill>
            <w14:solidFill>
              <w14:schemeClr w14:val="tx1"/>
            </w14:solidFill>
          </w14:textFill>
        </w:rPr>
      </w:pPr>
    </w:p>
    <w:p>
      <w:pPr>
        <w:pStyle w:val="394"/>
        <w:spacing w:after="120" w:afterLines="0" w:line="360" w:lineRule="auto"/>
        <w:ind w:left="0" w:leftChars="0" w:firstLine="1446" w:firstLineChars="400"/>
        <w:jc w:val="both"/>
        <w:rPr>
          <w:rFonts w:hint="eastAsia" w:ascii="宋体" w:hAnsi="宋体" w:eastAsia="宋体" w:cs="宋体"/>
          <w:b/>
          <w:color w:val="000000" w:themeColor="text1"/>
          <w:sz w:val="36"/>
          <w:highlight w:val="cyan"/>
          <w14:textFill>
            <w14:solidFill>
              <w14:schemeClr w14:val="tx1"/>
            </w14:solidFill>
          </w14:textFill>
        </w:rPr>
      </w:pPr>
    </w:p>
    <w:p>
      <w:pPr>
        <w:pStyle w:val="394"/>
        <w:spacing w:after="120" w:afterLines="0" w:line="360" w:lineRule="auto"/>
        <w:ind w:left="0" w:leftChars="0" w:firstLine="1446" w:firstLineChars="400"/>
        <w:jc w:val="both"/>
        <w:rPr>
          <w:rFonts w:hint="eastAsia" w:ascii="宋体" w:hAnsi="宋体" w:eastAsia="宋体" w:cs="宋体"/>
          <w:b/>
          <w:color w:val="000000" w:themeColor="text1"/>
          <w:sz w:val="36"/>
          <w:highlight w:val="cyan"/>
          <w14:textFill>
            <w14:solidFill>
              <w14:schemeClr w14:val="tx1"/>
            </w14:solidFill>
          </w14:textFill>
        </w:rPr>
      </w:pPr>
    </w:p>
    <w:p>
      <w:pPr>
        <w:pStyle w:val="394"/>
        <w:spacing w:after="120" w:afterLines="0" w:line="360" w:lineRule="auto"/>
        <w:ind w:left="0" w:leftChars="0" w:firstLine="1446" w:firstLineChars="400"/>
        <w:jc w:val="both"/>
        <w:rPr>
          <w:rFonts w:hint="eastAsia" w:ascii="宋体" w:hAnsi="宋体" w:eastAsia="宋体" w:cs="宋体"/>
          <w:b/>
          <w:color w:val="000000" w:themeColor="text1"/>
          <w:sz w:val="36"/>
          <w:highlight w:val="cyan"/>
          <w14:textFill>
            <w14:solidFill>
              <w14:schemeClr w14:val="tx1"/>
            </w14:solidFill>
          </w14:textFill>
        </w:rPr>
      </w:pPr>
    </w:p>
    <w:p>
      <w:pPr>
        <w:pStyle w:val="394"/>
        <w:spacing w:after="120" w:afterLines="0" w:line="360" w:lineRule="auto"/>
        <w:ind w:left="0" w:leftChars="0" w:firstLine="1446" w:firstLineChars="400"/>
        <w:jc w:val="both"/>
        <w:rPr>
          <w:rFonts w:hint="eastAsia" w:ascii="宋体" w:hAnsi="宋体" w:eastAsia="宋体" w:cs="宋体"/>
          <w:b/>
          <w:color w:val="000000" w:themeColor="text1"/>
          <w:sz w:val="36"/>
          <w:highlight w:val="cyan"/>
          <w14:textFill>
            <w14:solidFill>
              <w14:schemeClr w14:val="tx1"/>
            </w14:solidFill>
          </w14:textFill>
        </w:rPr>
      </w:pPr>
    </w:p>
    <w:p>
      <w:pPr>
        <w:pStyle w:val="394"/>
        <w:spacing w:after="120" w:afterLines="0" w:line="360" w:lineRule="auto"/>
        <w:ind w:left="0" w:leftChars="0" w:firstLine="1446" w:firstLineChars="400"/>
        <w:jc w:val="both"/>
        <w:rPr>
          <w:rFonts w:hint="eastAsia" w:ascii="宋体" w:hAnsi="宋体" w:eastAsia="宋体" w:cs="宋体"/>
          <w:b/>
          <w:color w:val="000000" w:themeColor="text1"/>
          <w:sz w:val="36"/>
          <w:highlight w:val="none"/>
          <w14:textFill>
            <w14:solidFill>
              <w14:schemeClr w14:val="tx1"/>
            </w14:solidFill>
          </w14:textFill>
        </w:rPr>
      </w:pPr>
      <w:r>
        <w:rPr>
          <w:rFonts w:hint="eastAsia" w:ascii="宋体" w:hAnsi="宋体" w:eastAsia="宋体" w:cs="宋体"/>
          <w:b/>
          <w:color w:val="000000" w:themeColor="text1"/>
          <w:sz w:val="36"/>
          <w:highlight w:val="none"/>
          <w14:textFill>
            <w14:solidFill>
              <w14:schemeClr w14:val="tx1"/>
            </w14:solidFill>
          </w14:textFill>
        </w:rPr>
        <w:t>第五部分 采购合同的一般和特殊条款</w:t>
      </w:r>
    </w:p>
    <w:p>
      <w:pPr>
        <w:pStyle w:val="25"/>
        <w:spacing w:line="360" w:lineRule="auto"/>
        <w:rPr>
          <w:rFonts w:hint="eastAsia"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根据《中华人民共和国政府采购法》和《中华人民共和国民法典》、地方有关法律、法规和政策，在平等、自愿、协商一致的基础上，就甲方（</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杭州市西湖区卫生健康局</w:t>
      </w: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下属</w:t>
      </w: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各</w:t>
      </w: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社区卫生服务中心</w:t>
      </w:r>
      <w:r>
        <w:rPr>
          <w:rFonts w:hint="eastAsia" w:asciiTheme="minorEastAsia" w:hAnsiTheme="minorEastAsia" w:eastAsiaTheme="minorEastAsia" w:cstheme="minorEastAsia"/>
          <w:color w:val="000000" w:themeColor="text1"/>
          <w:sz w:val="24"/>
          <w14:textFill>
            <w14:solidFill>
              <w14:schemeClr w14:val="tx1"/>
            </w14:solidFill>
          </w14:textFill>
        </w:rPr>
        <w:t>）委托乙方（</w:t>
      </w: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经评审最终确定的</w:t>
      </w:r>
      <w:r>
        <w:rPr>
          <w:rFonts w:hint="eastAsia" w:asciiTheme="minorEastAsia" w:hAnsiTheme="minorEastAsia" w:eastAsiaTheme="minorEastAsia" w:cstheme="minorEastAsia"/>
          <w:color w:val="000000" w:themeColor="text1"/>
          <w:sz w:val="24"/>
          <w14:textFill>
            <w14:solidFill>
              <w14:schemeClr w14:val="tx1"/>
            </w14:solidFill>
          </w14:textFill>
        </w:rPr>
        <w:t>成交供应商）对</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杭州市西湖区新冠病毒核酸检测服务采购项目</w:t>
      </w:r>
      <w:r>
        <w:rPr>
          <w:rFonts w:hint="eastAsia" w:asciiTheme="minorEastAsia" w:hAnsiTheme="minorEastAsia" w:eastAsiaTheme="minorEastAsia" w:cstheme="minorEastAsia"/>
          <w:color w:val="000000" w:themeColor="text1"/>
          <w:sz w:val="24"/>
          <w14:textFill>
            <w14:solidFill>
              <w14:schemeClr w14:val="tx1"/>
            </w14:solidFill>
          </w14:textFill>
        </w:rPr>
        <w:t>订立本合同。</w:t>
      </w:r>
      <w:r>
        <w:rPr>
          <w:rFonts w:hint="eastAsia" w:asciiTheme="minorEastAsia" w:hAnsiTheme="minorEastAsia" w:eastAsiaTheme="minorEastAsia" w:cstheme="minorEastAsia"/>
          <w:color w:val="000000" w:themeColor="text1"/>
          <w:kern w:val="0"/>
          <w:sz w:val="24"/>
          <w:highlight w:val="none"/>
          <w:lang w:val="zh-CN"/>
          <w14:textFill>
            <w14:solidFill>
              <w14:schemeClr w14:val="tx1"/>
            </w14:solidFill>
          </w14:textFill>
        </w:rPr>
        <w:t>本项目采用统</w:t>
      </w:r>
      <w:r>
        <w:rPr>
          <w:rFonts w:hint="eastAsia" w:asciiTheme="minorEastAsia" w:hAnsiTheme="minorEastAsia" w:eastAsiaTheme="minorEastAsia" w:cstheme="minorEastAsia"/>
          <w:color w:val="000000" w:themeColor="text1"/>
          <w:kern w:val="0"/>
          <w:sz w:val="24"/>
          <w:highlight w:val="none"/>
          <w:lang w:val="en-US" w:eastAsia="zh-CN"/>
          <w14:textFill>
            <w14:solidFill>
              <w14:schemeClr w14:val="tx1"/>
            </w14:solidFill>
          </w14:textFill>
        </w:rPr>
        <w:t>招</w:t>
      </w:r>
      <w:r>
        <w:rPr>
          <w:rFonts w:hint="eastAsia" w:asciiTheme="minorEastAsia" w:hAnsiTheme="minorEastAsia" w:eastAsiaTheme="minorEastAsia" w:cstheme="minorEastAsia"/>
          <w:color w:val="000000" w:themeColor="text1"/>
          <w:kern w:val="0"/>
          <w:sz w:val="24"/>
          <w:highlight w:val="none"/>
          <w:lang w:val="zh-CN"/>
          <w14:textFill>
            <w14:solidFill>
              <w14:schemeClr w14:val="tx1"/>
            </w14:solidFill>
          </w14:textFill>
        </w:rPr>
        <w:t>分签的方式，</w:t>
      </w:r>
      <w:r>
        <w:rPr>
          <w:rFonts w:hint="eastAsia" w:asciiTheme="minorEastAsia" w:hAnsiTheme="minorEastAsia" w:eastAsiaTheme="minorEastAsia" w:cstheme="minorEastAsia"/>
          <w:color w:val="000000" w:themeColor="text1"/>
          <w:kern w:val="0"/>
          <w:sz w:val="24"/>
          <w:highlight w:val="none"/>
          <w:lang w:val="zh-CN" w:eastAsia="zh-CN"/>
          <w14:textFill>
            <w14:solidFill>
              <w14:schemeClr w14:val="tx1"/>
            </w14:solidFill>
          </w14:textFill>
        </w:rPr>
        <w:t>杭州市西湖区卫生健康局</w:t>
      </w:r>
      <w:r>
        <w:rPr>
          <w:rFonts w:hint="eastAsia" w:asciiTheme="minorEastAsia" w:hAnsiTheme="minorEastAsia" w:eastAsiaTheme="minorEastAsia" w:cstheme="minorEastAsia"/>
          <w:color w:val="000000" w:themeColor="text1"/>
          <w:kern w:val="0"/>
          <w:sz w:val="24"/>
          <w:highlight w:val="none"/>
          <w:lang w:val="zh-CN"/>
          <w14:textFill>
            <w14:solidFill>
              <w14:schemeClr w14:val="tx1"/>
            </w14:solidFill>
          </w14:textFill>
        </w:rPr>
        <w:t>仅作为该项目的采购人，下属各社区卫生服务中心作为甲方与中标供应商签订合同并结算服务款项</w:t>
      </w:r>
      <w:r>
        <w:rPr>
          <w:rFonts w:hint="eastAsia" w:asciiTheme="minorEastAsia" w:hAnsiTheme="minorEastAsia" w:eastAsiaTheme="minorEastAsia" w:cstheme="minorEastAsia"/>
          <w:color w:val="000000" w:themeColor="text1"/>
          <w:kern w:val="0"/>
          <w:sz w:val="24"/>
          <w:highlight w:val="none"/>
          <w:lang w:val="zh-CN" w:eastAsia="zh-CN"/>
          <w14:textFill>
            <w14:solidFill>
              <w14:schemeClr w14:val="tx1"/>
            </w14:solidFill>
          </w14:textFill>
        </w:rPr>
        <w:t>。</w:t>
      </w:r>
    </w:p>
    <w:p>
      <w:pPr>
        <w:spacing w:line="360" w:lineRule="auto"/>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1、 定义</w:t>
      </w:r>
    </w:p>
    <w:p>
      <w:pPr>
        <w:spacing w:line="360" w:lineRule="auto"/>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w:t>
      </w:r>
      <w:r>
        <w:rPr>
          <w:rFonts w:hint="default" w:asciiTheme="minorEastAsia" w:hAnsiTheme="minorEastAsia" w:eastAsiaTheme="minorEastAsia" w:cstheme="minorEastAsia"/>
          <w:color w:val="000000" w:themeColor="text1"/>
          <w:sz w:val="24"/>
          <w:lang w:val="en-US"/>
          <w14:textFill>
            <w14:solidFill>
              <w14:schemeClr w14:val="tx1"/>
            </w14:solidFill>
          </w14:textFill>
        </w:rPr>
        <w:t>1</w:t>
      </w:r>
      <w:r>
        <w:rPr>
          <w:rFonts w:hint="eastAsia" w:asciiTheme="minorEastAsia" w:hAnsiTheme="minorEastAsia" w:eastAsiaTheme="minorEastAsia" w:cstheme="minorEastAsia"/>
          <w:color w:val="000000" w:themeColor="text1"/>
          <w:sz w:val="24"/>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合同”</w:t>
      </w:r>
      <w:r>
        <w:rPr>
          <w:rFonts w:hint="eastAsia" w:asciiTheme="minorEastAsia" w:hAnsiTheme="minorEastAsia" w:eastAsiaTheme="minorEastAsia" w:cstheme="minorEastAsia"/>
          <w:color w:val="000000" w:themeColor="text1"/>
          <w:sz w:val="24"/>
          <w14:textFill>
            <w14:solidFill>
              <w14:schemeClr w14:val="tx1"/>
            </w14:solidFill>
          </w14:textFill>
        </w:rPr>
        <w:t>即由</w:t>
      </w: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甲乙方</w:t>
      </w:r>
      <w:r>
        <w:rPr>
          <w:rFonts w:hint="eastAsia" w:asciiTheme="minorEastAsia" w:hAnsiTheme="minorEastAsia" w:eastAsiaTheme="minorEastAsia" w:cstheme="minorEastAsia"/>
          <w:color w:val="000000" w:themeColor="text1"/>
          <w:sz w:val="24"/>
          <w14:textFill>
            <w14:solidFill>
              <w14:schemeClr w14:val="tx1"/>
            </w14:solidFill>
          </w14:textFill>
        </w:rPr>
        <w:t>双方签订的合同格式中的文件，包括所有的附件、附录和组成合同部分的所有其他文件。</w:t>
      </w:r>
    </w:p>
    <w:p>
      <w:pPr>
        <w:spacing w:line="360" w:lineRule="auto"/>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合同将由</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杭州市西湖区卫生健康局</w:t>
      </w: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下属</w:t>
      </w: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各</w:t>
      </w: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社区卫生服务中心</w:t>
      </w:r>
      <w:r>
        <w:rPr>
          <w:rFonts w:hint="eastAsia" w:asciiTheme="minorEastAsia" w:hAnsiTheme="minorEastAsia" w:eastAsiaTheme="minorEastAsia" w:cstheme="minorEastAsia"/>
          <w:color w:val="000000" w:themeColor="text1"/>
          <w:sz w:val="24"/>
          <w14:textFill>
            <w14:solidFill>
              <w14:schemeClr w14:val="tx1"/>
            </w14:solidFill>
          </w14:textFill>
        </w:rPr>
        <w:t>（以下简称甲方）与经评审最终确定的成交供应商（以下简称乙方）结合本项目具体情况协商后签订</w:t>
      </w: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。以下为采购单位提出涉及乙方的主要条款，投标人在投标文件中应对其进行确认或拒绝。如投标人在其投标文件中未做拒绝或提出修改要求的，采购单位将视作认同</w:t>
      </w:r>
      <w:r>
        <w:rPr>
          <w:rFonts w:hint="eastAsia" w:asciiTheme="minorEastAsia" w:hAnsiTheme="minorEastAsia" w:eastAsiaTheme="minorEastAsia" w:cstheme="minorEastAsia"/>
          <w:color w:val="000000" w:themeColor="text1"/>
          <w:sz w:val="24"/>
          <w14:textFill>
            <w14:solidFill>
              <w14:schemeClr w14:val="tx1"/>
            </w14:solidFill>
          </w14:textFill>
        </w:rPr>
        <w:t>。</w:t>
      </w:r>
    </w:p>
    <w:p>
      <w:pPr>
        <w:spacing w:line="360" w:lineRule="auto"/>
        <w:ind w:firstLine="480" w:firstLineChars="200"/>
        <w:rPr>
          <w:rFonts w:ascii="宋体" w:hAnsi="宋体"/>
          <w:color w:val="auto"/>
          <w:sz w:val="24"/>
        </w:rPr>
      </w:pPr>
      <w:r>
        <w:rPr>
          <w:rFonts w:hint="default" w:ascii="宋体" w:hAnsi="宋体"/>
          <w:color w:val="auto"/>
          <w:sz w:val="24"/>
          <w:lang w:val="en-US"/>
        </w:rPr>
        <w:t>1</w:t>
      </w:r>
      <w:r>
        <w:rPr>
          <w:rFonts w:ascii="宋体" w:hAnsi="宋体"/>
          <w:color w:val="auto"/>
          <w:sz w:val="24"/>
        </w:rPr>
        <w:t>.2 “合同价”系指根据合同约定，中标供应商在完全履行合同义务后</w:t>
      </w:r>
      <w:r>
        <w:rPr>
          <w:rFonts w:hint="eastAsia" w:ascii="宋体" w:hAnsi="宋体"/>
          <w:color w:val="auto"/>
          <w:sz w:val="24"/>
        </w:rPr>
        <w:t>，</w:t>
      </w:r>
      <w:r>
        <w:rPr>
          <w:rFonts w:ascii="宋体" w:hAnsi="宋体"/>
          <w:color w:val="auto"/>
          <w:sz w:val="24"/>
        </w:rPr>
        <w:t>采购人应支付给中标供应商的价格。</w:t>
      </w:r>
    </w:p>
    <w:p>
      <w:pPr>
        <w:spacing w:line="360" w:lineRule="auto"/>
        <w:ind w:firstLine="480" w:firstLineChars="200"/>
        <w:rPr>
          <w:rFonts w:ascii="宋体" w:hAnsi="宋体"/>
          <w:color w:val="auto"/>
          <w:sz w:val="24"/>
        </w:rPr>
      </w:pPr>
      <w:r>
        <w:rPr>
          <w:rFonts w:hint="default" w:ascii="宋体" w:hAnsi="宋体"/>
          <w:color w:val="auto"/>
          <w:sz w:val="24"/>
          <w:lang w:val="en-US"/>
        </w:rPr>
        <w:t>1</w:t>
      </w:r>
      <w:r>
        <w:rPr>
          <w:rFonts w:ascii="宋体" w:hAnsi="宋体"/>
          <w:color w:val="auto"/>
          <w:sz w:val="24"/>
        </w:rPr>
        <w:t>.3 “</w:t>
      </w:r>
      <w:r>
        <w:rPr>
          <w:rFonts w:hint="eastAsia" w:ascii="宋体" w:hAnsi="宋体"/>
          <w:color w:val="auto"/>
          <w:sz w:val="24"/>
        </w:rPr>
        <w:t>服务</w:t>
      </w:r>
      <w:r>
        <w:rPr>
          <w:rFonts w:ascii="宋体" w:hAnsi="宋体"/>
          <w:color w:val="auto"/>
          <w:sz w:val="24"/>
        </w:rPr>
        <w:t>”系指</w:t>
      </w:r>
      <w:r>
        <w:rPr>
          <w:rFonts w:hint="eastAsia" w:ascii="宋体" w:hAnsi="宋体"/>
          <w:color w:val="auto"/>
          <w:sz w:val="24"/>
        </w:rPr>
        <w:t>中标供应商</w:t>
      </w:r>
      <w:r>
        <w:rPr>
          <w:rFonts w:ascii="宋体" w:hAnsi="宋体"/>
          <w:color w:val="auto"/>
          <w:sz w:val="24"/>
        </w:rPr>
        <w:t>根据合同约定应向采购人</w:t>
      </w:r>
      <w:r>
        <w:rPr>
          <w:rFonts w:hint="eastAsia" w:ascii="宋体" w:hAnsi="宋体"/>
          <w:color w:val="auto"/>
          <w:sz w:val="24"/>
        </w:rPr>
        <w:t>履行</w:t>
      </w:r>
      <w:r>
        <w:rPr>
          <w:rFonts w:ascii="宋体" w:hAnsi="宋体"/>
          <w:color w:val="auto"/>
          <w:sz w:val="24"/>
        </w:rPr>
        <w:t>的</w:t>
      </w:r>
      <w:r>
        <w:rPr>
          <w:rFonts w:hint="eastAsia" w:ascii="宋体" w:hAnsi="宋体"/>
          <w:color w:val="auto"/>
          <w:sz w:val="24"/>
        </w:rPr>
        <w:t>除货物和工程以外的其他政府采购对象，包括采购人自身需要的服务和向社会公众提供的公共服务。</w:t>
      </w:r>
    </w:p>
    <w:p>
      <w:pPr>
        <w:spacing w:line="360" w:lineRule="auto"/>
        <w:ind w:firstLine="480" w:firstLineChars="200"/>
        <w:rPr>
          <w:rFonts w:ascii="宋体" w:hAnsi="宋体"/>
          <w:color w:val="auto"/>
          <w:sz w:val="24"/>
        </w:rPr>
      </w:pPr>
      <w:r>
        <w:rPr>
          <w:rFonts w:hint="default" w:ascii="宋体" w:hAnsi="宋体"/>
          <w:color w:val="auto"/>
          <w:sz w:val="24"/>
          <w:lang w:val="en-US"/>
        </w:rPr>
        <w:t>1</w:t>
      </w:r>
      <w:r>
        <w:rPr>
          <w:rFonts w:ascii="宋体" w:hAnsi="宋体"/>
          <w:color w:val="auto"/>
          <w:sz w:val="24"/>
        </w:rPr>
        <w:t>.4 “</w:t>
      </w:r>
      <w:r>
        <w:rPr>
          <w:rFonts w:hint="eastAsia" w:ascii="宋体" w:hAnsi="宋体"/>
          <w:color w:val="auto"/>
          <w:sz w:val="24"/>
        </w:rPr>
        <w:t>甲方</w:t>
      </w:r>
      <w:r>
        <w:rPr>
          <w:rFonts w:ascii="宋体" w:hAnsi="宋体"/>
          <w:color w:val="auto"/>
          <w:sz w:val="24"/>
        </w:rPr>
        <w:t>”系指与</w:t>
      </w:r>
      <w:r>
        <w:rPr>
          <w:rFonts w:hint="eastAsia" w:ascii="宋体" w:hAnsi="宋体"/>
          <w:color w:val="auto"/>
          <w:sz w:val="24"/>
        </w:rPr>
        <w:t>中标供应商</w:t>
      </w:r>
      <w:r>
        <w:rPr>
          <w:rFonts w:ascii="宋体" w:hAnsi="宋体"/>
          <w:color w:val="auto"/>
          <w:sz w:val="24"/>
        </w:rPr>
        <w:t>签署合同的采购人</w:t>
      </w:r>
      <w:r>
        <w:rPr>
          <w:rFonts w:hint="eastAsia" w:ascii="宋体" w:hAnsi="宋体"/>
          <w:color w:val="auto"/>
          <w:sz w:val="24"/>
        </w:rPr>
        <w:t>；采购人委托采购代理机构代表其与乙方签订合同的，采购人的授权委托书作为合同附件。</w:t>
      </w:r>
    </w:p>
    <w:p>
      <w:pPr>
        <w:spacing w:line="360" w:lineRule="auto"/>
        <w:ind w:firstLine="480" w:firstLineChars="200"/>
        <w:rPr>
          <w:rFonts w:ascii="宋体" w:hAnsi="宋体"/>
          <w:color w:val="auto"/>
          <w:sz w:val="24"/>
        </w:rPr>
      </w:pPr>
      <w:r>
        <w:rPr>
          <w:rFonts w:hint="default" w:ascii="宋体" w:hAnsi="宋体"/>
          <w:color w:val="auto"/>
          <w:sz w:val="24"/>
          <w:lang w:val="en-US"/>
        </w:rPr>
        <w:t>1</w:t>
      </w:r>
      <w:r>
        <w:rPr>
          <w:rFonts w:ascii="宋体" w:hAnsi="宋体"/>
          <w:color w:val="auto"/>
          <w:sz w:val="24"/>
        </w:rPr>
        <w:t>.5 “乙方”系指根据合同约定提供服务的中标供应商</w:t>
      </w:r>
      <w:r>
        <w:rPr>
          <w:rFonts w:hint="eastAsia" w:ascii="宋体" w:hAnsi="宋体"/>
          <w:color w:val="auto"/>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rPr>
          <w:rFonts w:ascii="宋体" w:hAnsi="宋体"/>
          <w:color w:val="auto"/>
          <w:sz w:val="24"/>
        </w:rPr>
      </w:pPr>
      <w:r>
        <w:rPr>
          <w:rFonts w:hint="default" w:ascii="宋体" w:hAnsi="宋体"/>
          <w:color w:val="auto"/>
          <w:sz w:val="24"/>
          <w:lang w:val="en-US"/>
        </w:rPr>
        <w:t>1</w:t>
      </w:r>
      <w:r>
        <w:rPr>
          <w:rFonts w:ascii="宋体" w:hAnsi="宋体"/>
          <w:color w:val="auto"/>
          <w:sz w:val="24"/>
        </w:rPr>
        <w:t>.6 “现场”系指合同约定提供服务的地点。</w:t>
      </w:r>
    </w:p>
    <w:p>
      <w:pPr>
        <w:spacing w:line="360" w:lineRule="auto"/>
        <w:outlineLvl w:val="0"/>
        <w:rPr>
          <w:rFonts w:ascii="宋体" w:hAnsi="宋体"/>
          <w:b/>
          <w:color w:val="auto"/>
          <w:sz w:val="24"/>
        </w:rPr>
      </w:pPr>
      <w:bookmarkStart w:id="395" w:name="_Toc19539"/>
      <w:bookmarkStart w:id="396" w:name="_Toc16752"/>
      <w:bookmarkStart w:id="397" w:name="_Toc31402"/>
      <w:bookmarkStart w:id="398" w:name="_Toc3769"/>
      <w:bookmarkStart w:id="399" w:name="_Toc23289"/>
      <w:r>
        <w:rPr>
          <w:rFonts w:ascii="宋体" w:hAnsi="宋体"/>
          <w:b/>
          <w:color w:val="auto"/>
          <w:sz w:val="24"/>
        </w:rPr>
        <w:t>2</w:t>
      </w:r>
      <w:r>
        <w:rPr>
          <w:rFonts w:hint="default" w:ascii="宋体" w:hAnsi="宋体"/>
          <w:b/>
          <w:color w:val="auto"/>
          <w:sz w:val="24"/>
          <w:lang w:val="en-US"/>
        </w:rPr>
        <w:t>.</w:t>
      </w:r>
      <w:r>
        <w:rPr>
          <w:rFonts w:ascii="宋体" w:hAnsi="宋体"/>
          <w:b/>
          <w:color w:val="auto"/>
          <w:sz w:val="24"/>
        </w:rPr>
        <w:t>技术规范</w:t>
      </w:r>
      <w:bookmarkEnd w:id="395"/>
      <w:bookmarkEnd w:id="396"/>
      <w:bookmarkEnd w:id="397"/>
      <w:bookmarkEnd w:id="398"/>
      <w:bookmarkEnd w:id="399"/>
    </w:p>
    <w:p>
      <w:pPr>
        <w:spacing w:line="360" w:lineRule="auto"/>
        <w:ind w:firstLine="480" w:firstLineChars="200"/>
        <w:rPr>
          <w:rFonts w:ascii="宋体" w:hAnsi="宋体"/>
          <w:color w:val="auto"/>
          <w:sz w:val="24"/>
        </w:rPr>
      </w:pPr>
      <w:r>
        <w:rPr>
          <w:rFonts w:hint="eastAsia" w:ascii="宋体" w:hAnsi="宋体"/>
          <w:color w:val="auto"/>
          <w:sz w:val="24"/>
        </w:rPr>
        <w:t>服务</w:t>
      </w:r>
      <w:r>
        <w:rPr>
          <w:rFonts w:ascii="宋体" w:hAnsi="宋体"/>
          <w:color w:val="auto"/>
          <w:sz w:val="24"/>
        </w:rPr>
        <w:t>所应遵守的技术规范应与采购文件规定的技术规范和技术规范附件(如果有)及其技术规范偏差表(如果被甲方接受)相一致</w:t>
      </w:r>
      <w:r>
        <w:rPr>
          <w:rFonts w:hint="eastAsia" w:ascii="宋体" w:hAnsi="宋体"/>
          <w:color w:val="auto"/>
          <w:sz w:val="24"/>
        </w:rPr>
        <w:t>；</w:t>
      </w:r>
      <w:r>
        <w:rPr>
          <w:rFonts w:ascii="宋体" w:hAnsi="宋体"/>
          <w:color w:val="auto"/>
          <w:sz w:val="24"/>
        </w:rPr>
        <w:t>如果采购文件中没有技术规范的相应说明，那么应以国家有关部门最新颁布的相应标准</w:t>
      </w:r>
      <w:r>
        <w:rPr>
          <w:rFonts w:hint="eastAsia" w:ascii="宋体" w:hAnsi="宋体"/>
          <w:color w:val="auto"/>
          <w:sz w:val="24"/>
        </w:rPr>
        <w:t>和</w:t>
      </w:r>
      <w:r>
        <w:rPr>
          <w:rFonts w:ascii="宋体" w:hAnsi="宋体"/>
          <w:color w:val="auto"/>
          <w:sz w:val="24"/>
        </w:rPr>
        <w:t>规范为准。</w:t>
      </w:r>
    </w:p>
    <w:p>
      <w:pPr>
        <w:spacing w:line="360" w:lineRule="auto"/>
        <w:outlineLvl w:val="0"/>
        <w:rPr>
          <w:rFonts w:ascii="宋体" w:hAnsi="宋体"/>
          <w:b/>
          <w:bCs w:val="0"/>
          <w:color w:val="auto"/>
          <w:sz w:val="24"/>
        </w:rPr>
      </w:pPr>
      <w:bookmarkStart w:id="400" w:name="_Toc27945"/>
      <w:bookmarkStart w:id="401" w:name="_Toc9161"/>
      <w:bookmarkStart w:id="402" w:name="_Toc4133"/>
      <w:bookmarkStart w:id="403" w:name="_Toc12412"/>
      <w:bookmarkStart w:id="404" w:name="_Toc13673"/>
      <w:r>
        <w:rPr>
          <w:rFonts w:ascii="宋体" w:hAnsi="宋体"/>
          <w:b/>
          <w:bCs w:val="0"/>
          <w:color w:val="auto"/>
          <w:sz w:val="24"/>
        </w:rPr>
        <w:t>2.</w:t>
      </w:r>
      <w:r>
        <w:rPr>
          <w:rFonts w:hint="default" w:ascii="宋体" w:hAnsi="宋体"/>
          <w:b/>
          <w:bCs w:val="0"/>
          <w:color w:val="auto"/>
          <w:sz w:val="24"/>
          <w:lang w:val="en-US"/>
        </w:rPr>
        <w:t>1</w:t>
      </w:r>
      <w:r>
        <w:rPr>
          <w:rFonts w:ascii="宋体" w:hAnsi="宋体"/>
          <w:b/>
          <w:bCs w:val="0"/>
          <w:color w:val="auto"/>
          <w:sz w:val="24"/>
        </w:rPr>
        <w:t xml:space="preserve"> 知识产权</w:t>
      </w:r>
      <w:bookmarkEnd w:id="400"/>
      <w:bookmarkEnd w:id="401"/>
      <w:bookmarkEnd w:id="402"/>
      <w:bookmarkEnd w:id="403"/>
      <w:bookmarkEnd w:id="404"/>
    </w:p>
    <w:p>
      <w:pPr>
        <w:spacing w:line="360" w:lineRule="auto"/>
        <w:ind w:firstLine="480" w:firstLineChars="200"/>
      </w:pPr>
      <w:r>
        <w:rPr>
          <w:rFonts w:ascii="宋体" w:hAnsi="宋体"/>
          <w:color w:val="auto"/>
          <w:sz w:val="24"/>
        </w:rPr>
        <w:t>2.</w:t>
      </w:r>
      <w:r>
        <w:rPr>
          <w:rFonts w:hint="default" w:ascii="宋体" w:hAnsi="宋体"/>
          <w:color w:val="auto"/>
          <w:sz w:val="24"/>
          <w:lang w:val="en-US"/>
        </w:rPr>
        <w:t>1</w:t>
      </w:r>
      <w:r>
        <w:rPr>
          <w:rFonts w:ascii="宋体" w:hAnsi="宋体"/>
          <w:color w:val="auto"/>
          <w:sz w:val="24"/>
        </w:rPr>
        <w:t xml:space="preserve">.1 </w:t>
      </w:r>
      <w:r>
        <w:rPr>
          <w:rFonts w:hint="eastAsia" w:ascii="宋体" w:hAnsi="宋体"/>
          <w:color w:val="auto"/>
          <w:sz w:val="24"/>
        </w:rPr>
        <w:t>乙</w:t>
      </w:r>
      <w:r>
        <w:rPr>
          <w:rFonts w:ascii="宋体" w:hAnsi="宋体"/>
          <w:color w:val="auto"/>
          <w:sz w:val="24"/>
        </w:rPr>
        <w:t>方应保证</w:t>
      </w:r>
      <w:r>
        <w:rPr>
          <w:rFonts w:hint="eastAsia" w:ascii="宋体" w:hAnsi="宋体"/>
          <w:color w:val="auto"/>
          <w:sz w:val="24"/>
        </w:rPr>
        <w:t>其提供的服务</w:t>
      </w:r>
      <w:r>
        <w:rPr>
          <w:rFonts w:ascii="宋体" w:hAnsi="宋体"/>
          <w:color w:val="auto"/>
          <w:sz w:val="24"/>
        </w:rPr>
        <w:t>不受任何第三方提出的侵犯其著作权、商标权、专利权等知识产权方面的起诉</w:t>
      </w:r>
      <w:r>
        <w:rPr>
          <w:rFonts w:hint="eastAsia" w:ascii="宋体" w:hAnsi="宋体"/>
          <w:color w:val="auto"/>
          <w:sz w:val="24"/>
        </w:rPr>
        <w:t>；</w:t>
      </w:r>
      <w:r>
        <w:rPr>
          <w:rFonts w:ascii="宋体" w:hAnsi="宋体"/>
          <w:color w:val="auto"/>
          <w:sz w:val="24"/>
        </w:rPr>
        <w:t>如果任何第三方提出侵权</w:t>
      </w:r>
      <w:r>
        <w:rPr>
          <w:rFonts w:hint="eastAsia" w:ascii="宋体" w:hAnsi="宋体"/>
          <w:color w:val="auto"/>
          <w:sz w:val="24"/>
        </w:rPr>
        <w:t>指控</w:t>
      </w:r>
      <w:r>
        <w:rPr>
          <w:rFonts w:ascii="宋体" w:hAnsi="宋体"/>
          <w:color w:val="auto"/>
          <w:sz w:val="24"/>
        </w:rPr>
        <w:t>，那么乙方须与该第三方交涉并承担由此发生的一切责任、费用和赔偿</w:t>
      </w:r>
      <w:r>
        <w:rPr>
          <w:rFonts w:hint="eastAsia" w:ascii="宋体" w:hAnsi="宋体"/>
          <w:color w:val="auto"/>
          <w:sz w:val="24"/>
        </w:rPr>
        <w:t>；</w:t>
      </w:r>
    </w:p>
    <w:p>
      <w:pPr>
        <w:spacing w:line="360" w:lineRule="auto"/>
        <w:rPr>
          <w:rFonts w:ascii="宋体" w:hAnsi="宋体"/>
          <w:b/>
          <w:color w:val="auto"/>
          <w:sz w:val="24"/>
        </w:rPr>
      </w:pPr>
      <w:r>
        <w:rPr>
          <w:rFonts w:ascii="宋体" w:hAnsi="宋体"/>
          <w:b/>
          <w:color w:val="auto"/>
          <w:sz w:val="24"/>
        </w:rPr>
        <w:t>2.</w:t>
      </w:r>
      <w:r>
        <w:rPr>
          <w:rFonts w:hint="default" w:ascii="宋体" w:hAnsi="宋体"/>
          <w:b/>
          <w:color w:val="auto"/>
          <w:sz w:val="24"/>
          <w:lang w:val="en-US"/>
        </w:rPr>
        <w:t>2</w:t>
      </w:r>
      <w:r>
        <w:rPr>
          <w:rFonts w:ascii="宋体" w:hAnsi="宋体"/>
          <w:b/>
          <w:color w:val="auto"/>
          <w:sz w:val="24"/>
        </w:rPr>
        <w:t xml:space="preserve"> </w:t>
      </w:r>
      <w:r>
        <w:rPr>
          <w:rFonts w:hint="eastAsia" w:ascii="宋体" w:hAnsi="宋体"/>
          <w:b/>
          <w:color w:val="auto"/>
          <w:sz w:val="24"/>
        </w:rPr>
        <w:t>履约检查和问题反馈</w:t>
      </w:r>
    </w:p>
    <w:p>
      <w:pPr>
        <w:spacing w:line="360" w:lineRule="auto"/>
        <w:ind w:firstLine="480" w:firstLineChars="200"/>
        <w:rPr>
          <w:rFonts w:ascii="宋体" w:hAnsi="宋体"/>
          <w:color w:val="auto"/>
          <w:sz w:val="24"/>
        </w:rPr>
      </w:pPr>
      <w:r>
        <w:rPr>
          <w:rFonts w:ascii="宋体" w:hAnsi="宋体"/>
          <w:color w:val="auto"/>
          <w:sz w:val="24"/>
        </w:rPr>
        <w:t>2.</w:t>
      </w:r>
      <w:r>
        <w:rPr>
          <w:rFonts w:hint="default" w:ascii="宋体" w:hAnsi="宋体"/>
          <w:color w:val="auto"/>
          <w:sz w:val="24"/>
          <w:lang w:val="en-US"/>
        </w:rPr>
        <w:t>2</w:t>
      </w:r>
      <w:r>
        <w:rPr>
          <w:rFonts w:ascii="宋体" w:hAnsi="宋体"/>
          <w:color w:val="auto"/>
          <w:sz w:val="24"/>
        </w:rPr>
        <w:t>.1甲方</w:t>
      </w:r>
      <w:r>
        <w:rPr>
          <w:rFonts w:hint="eastAsia" w:ascii="宋体" w:hAnsi="宋体"/>
          <w:color w:val="auto"/>
          <w:sz w:val="24"/>
        </w:rPr>
        <w:t>有权</w:t>
      </w:r>
      <w:r>
        <w:rPr>
          <w:rFonts w:ascii="宋体" w:hAnsi="宋体"/>
          <w:color w:val="auto"/>
          <w:sz w:val="24"/>
        </w:rPr>
        <w:t>在其认为必要时</w:t>
      </w:r>
      <w:r>
        <w:rPr>
          <w:rFonts w:hint="eastAsia" w:ascii="宋体" w:hAnsi="宋体"/>
          <w:color w:val="auto"/>
          <w:sz w:val="24"/>
        </w:rPr>
        <w:t>，对乙方是否能够按照合同约定提供服务进行履约检查，以确保乙方所提供的服务能够依约满足甲方之项目需求，但不得因履约检查妨碍乙方的正常工作，乙方应予积极配合；</w:t>
      </w:r>
    </w:p>
    <w:p>
      <w:pPr>
        <w:spacing w:line="360" w:lineRule="auto"/>
        <w:ind w:firstLine="480" w:firstLineChars="200"/>
        <w:rPr>
          <w:rFonts w:ascii="宋体" w:hAnsi="宋体"/>
          <w:color w:val="auto"/>
          <w:sz w:val="24"/>
        </w:rPr>
      </w:pPr>
      <w:r>
        <w:rPr>
          <w:rFonts w:ascii="宋体" w:hAnsi="宋体"/>
          <w:color w:val="auto"/>
          <w:sz w:val="24"/>
        </w:rPr>
        <w:t>2.</w:t>
      </w:r>
      <w:r>
        <w:rPr>
          <w:rFonts w:hint="default" w:ascii="宋体" w:hAnsi="宋体"/>
          <w:color w:val="auto"/>
          <w:sz w:val="24"/>
          <w:lang w:val="en-US"/>
        </w:rPr>
        <w:t>2</w:t>
      </w:r>
      <w:r>
        <w:rPr>
          <w:rFonts w:ascii="宋体" w:hAnsi="宋体"/>
          <w:color w:val="auto"/>
          <w:sz w:val="24"/>
        </w:rPr>
        <w:t xml:space="preserve">.2 </w:t>
      </w:r>
      <w:r>
        <w:rPr>
          <w:rFonts w:hint="eastAsia" w:ascii="宋体" w:hAnsi="宋体"/>
          <w:color w:val="auto"/>
          <w:sz w:val="24"/>
        </w:rPr>
        <w:t>合同履行期间，甲方有权将履行过程中出现的问题反馈给乙方，双方当事人应以书面形式约定需要完善和改进的内容。</w:t>
      </w:r>
    </w:p>
    <w:p>
      <w:pPr>
        <w:spacing w:line="360" w:lineRule="auto"/>
        <w:ind w:firstLine="480" w:firstLineChars="200"/>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用功能的前提下，可提出合理化建议或优化方案，做出其优越性、先进性等详细说明。</w:t>
      </w:r>
    </w:p>
    <w:p>
      <w:pPr>
        <w:spacing w:line="360" w:lineRule="auto"/>
        <w:rPr>
          <w:rFonts w:hint="default" w:asciiTheme="minorEastAsia" w:hAnsiTheme="minorEastAsia" w:eastAsiaTheme="minorEastAsia" w:cstheme="minorEastAsia"/>
          <w:b/>
          <w:color w:val="000000" w:themeColor="text1"/>
          <w:sz w:val="24"/>
          <w:lang w:val="en-US" w:eastAsia="zh-CN"/>
          <w14:textFill>
            <w14:solidFill>
              <w14:schemeClr w14:val="tx1"/>
            </w14:solidFill>
          </w14:textFill>
        </w:rPr>
      </w:pPr>
      <w:r>
        <w:rPr>
          <w:rFonts w:hint="default" w:asciiTheme="minorEastAsia" w:hAnsiTheme="minorEastAsia" w:eastAsiaTheme="minorEastAsia" w:cstheme="minorEastAsia"/>
          <w:b/>
          <w:color w:val="000000" w:themeColor="text1"/>
          <w:sz w:val="24"/>
          <w:lang w:val="en-US"/>
          <w14:textFill>
            <w14:solidFill>
              <w14:schemeClr w14:val="tx1"/>
            </w14:solidFill>
          </w14:textFill>
        </w:rPr>
        <w:t>3</w:t>
      </w:r>
      <w:r>
        <w:rPr>
          <w:rFonts w:hint="eastAsia" w:asciiTheme="minorEastAsia" w:hAnsiTheme="minorEastAsia" w:eastAsiaTheme="minorEastAsia" w:cstheme="minorEastAsia"/>
          <w:b/>
          <w:color w:val="000000" w:themeColor="text1"/>
          <w:sz w:val="24"/>
          <w14:textFill>
            <w14:solidFill>
              <w14:schemeClr w14:val="tx1"/>
            </w14:solidFill>
          </w14:textFill>
        </w:rPr>
        <w:t>．支付</w:t>
      </w:r>
      <w:r>
        <w:rPr>
          <w:rFonts w:hint="eastAsia" w:asciiTheme="minorEastAsia" w:hAnsiTheme="minorEastAsia" w:eastAsiaTheme="minorEastAsia" w:cstheme="minorEastAsia"/>
          <w:b/>
          <w:color w:val="000000" w:themeColor="text1"/>
          <w:sz w:val="24"/>
          <w:lang w:val="en-US" w:eastAsia="zh-CN"/>
          <w14:textFill>
            <w14:solidFill>
              <w14:schemeClr w14:val="tx1"/>
            </w14:solidFill>
          </w14:textFill>
        </w:rPr>
        <w:t>及服务期限</w:t>
      </w:r>
    </w:p>
    <w:p>
      <w:pPr>
        <w:pStyle w:val="25"/>
        <w:spacing w:line="360" w:lineRule="auto"/>
        <w:rPr>
          <w:rFonts w:hint="default"/>
          <w:lang w:val="en-US"/>
        </w:rPr>
      </w:pPr>
      <w:r>
        <w:rPr>
          <w:rFonts w:hint="default" w:cs="Times New Roman"/>
          <w:b/>
          <w:bCs/>
          <w:color w:val="auto"/>
          <w:kern w:val="2"/>
          <w:sz w:val="24"/>
          <w:szCs w:val="24"/>
          <w:highlight w:val="none"/>
          <w:lang w:val="en-US" w:eastAsia="zh-CN" w:bidi="ar-SA"/>
        </w:rPr>
        <w:t>3.1</w:t>
      </w:r>
      <w: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t>本项目采用分期付款方式（按季定期结算），费用由中标供应商向各社区卫生服务中心自行结算，中标供应商就每季度检测明细跟各社区卫生服务中心进行对账，各社区卫生服务中心核实后负责支付。每季度费用结算前，核酸检测服务量经各社区卫生服务中心确认后应报西湖区卫生健康局备案。</w:t>
      </w:r>
    </w:p>
    <w:p>
      <w:pPr>
        <w:pStyle w:val="25"/>
        <w:spacing w:line="360" w:lineRule="auto"/>
        <w:rPr>
          <w:rFonts w:hint="default"/>
          <w:highlight w:val="none"/>
          <w:lang w:val="en-US"/>
        </w:rPr>
      </w:pPr>
      <w:r>
        <w:rPr>
          <w:rFonts w:hint="default"/>
          <w:b/>
          <w:bCs/>
          <w:highlight w:val="none"/>
          <w:lang w:val="en-US"/>
        </w:rPr>
        <w:t>3.2</w:t>
      </w:r>
      <w:r>
        <w:rPr>
          <w:rFonts w:hint="eastAsia" w:asciiTheme="minorEastAsia" w:hAnsiTheme="minorEastAsia" w:eastAsiaTheme="minorEastAsia" w:cstheme="minorEastAsia"/>
          <w:b/>
          <w:color w:val="000000" w:themeColor="text1"/>
          <w:sz w:val="24"/>
          <w:highlight w:val="none"/>
          <w:lang w:val="en-US" w:eastAsia="zh-CN"/>
          <w14:textFill>
            <w14:solidFill>
              <w14:schemeClr w14:val="tx1"/>
            </w14:solidFill>
          </w14:textFill>
        </w:rPr>
        <w:t>服务期限</w:t>
      </w:r>
      <w:r>
        <w:rPr>
          <w:rFonts w:hint="default" w:asciiTheme="minorEastAsia" w:hAnsiTheme="minorEastAsia" w:eastAsiaTheme="minorEastAsia" w:cstheme="minorEastAsia"/>
          <w:b/>
          <w:color w:val="000000" w:themeColor="text1"/>
          <w:sz w:val="24"/>
          <w:highlight w:val="none"/>
          <w:lang w:val="en-US" w:eastAsia="zh-CN"/>
          <w14:textFill>
            <w14:solidFill>
              <w14:schemeClr w14:val="tx1"/>
            </w14:solidFill>
          </w14:textFill>
        </w:rPr>
        <w:t>:1</w:t>
      </w:r>
      <w:r>
        <w:rPr>
          <w:rFonts w:hint="eastAsia" w:asciiTheme="minorEastAsia" w:hAnsiTheme="minorEastAsia" w:eastAsiaTheme="minorEastAsia" w:cstheme="minorEastAsia"/>
          <w:b/>
          <w:color w:val="000000" w:themeColor="text1"/>
          <w:sz w:val="24"/>
          <w:highlight w:val="none"/>
          <w:lang w:val="en-US" w:eastAsia="zh-CN"/>
          <w14:textFill>
            <w14:solidFill>
              <w14:schemeClr w14:val="tx1"/>
            </w14:solidFill>
          </w14:textFill>
        </w:rPr>
        <w:t>年</w:t>
      </w:r>
    </w:p>
    <w:p>
      <w:pPr>
        <w:pStyle w:val="34"/>
        <w:numPr>
          <w:ilvl w:val="0"/>
          <w:numId w:val="0"/>
        </w:numPr>
        <w:spacing w:line="360" w:lineRule="auto"/>
        <w:rPr>
          <w:rFonts w:hint="eastAsia" w:asciiTheme="minorEastAsia" w:hAnsiTheme="minorEastAsia" w:eastAsiaTheme="minorEastAsia" w:cstheme="minorEastAsia"/>
          <w:b/>
          <w:color w:val="000000" w:themeColor="text1"/>
          <w:sz w:val="24"/>
          <w:highlight w:val="none"/>
          <w:lang w:val="zh-CN"/>
          <w14:textFill>
            <w14:solidFill>
              <w14:schemeClr w14:val="tx1"/>
            </w14:solidFill>
          </w14:textFill>
        </w:rPr>
      </w:pPr>
      <w:r>
        <w:rPr>
          <w:rFonts w:hint="default" w:asciiTheme="minorEastAsia" w:hAnsiTheme="minorEastAsia" w:eastAsiaTheme="minorEastAsia" w:cstheme="minorEastAsia"/>
          <w:b/>
          <w:color w:val="000000" w:themeColor="text1"/>
          <w:sz w:val="24"/>
          <w:lang w:val="en-US"/>
          <w14:textFill>
            <w14:solidFill>
              <w14:schemeClr w14:val="tx1"/>
            </w14:solidFill>
          </w14:textFill>
        </w:rPr>
        <w:t>4</w:t>
      </w:r>
      <w:r>
        <w:rPr>
          <w:rFonts w:hint="default" w:asciiTheme="minorEastAsia" w:hAnsiTheme="minorEastAsia" w:eastAsiaTheme="minorEastAsia" w:cstheme="minorEastAsia"/>
          <w:b/>
          <w:color w:val="000000" w:themeColor="text1"/>
          <w:sz w:val="24"/>
          <w:highlight w:val="none"/>
          <w:lang w:val="en-US"/>
          <w14:textFill>
            <w14:solidFill>
              <w14:schemeClr w14:val="tx1"/>
            </w14:solidFill>
          </w14:textFill>
        </w:rPr>
        <w:t>.</w:t>
      </w:r>
      <w:r>
        <w:rPr>
          <w:rFonts w:hint="eastAsia" w:asciiTheme="minorEastAsia" w:hAnsiTheme="minorEastAsia" w:eastAsiaTheme="minorEastAsia" w:cstheme="minorEastAsia"/>
          <w:b/>
          <w:color w:val="000000" w:themeColor="text1"/>
          <w:sz w:val="24"/>
          <w:highlight w:val="none"/>
          <w:lang w:val="zh-CN"/>
          <w14:textFill>
            <w14:solidFill>
              <w14:schemeClr w14:val="tx1"/>
            </w14:solidFill>
          </w14:textFill>
        </w:rPr>
        <w:t>履约保证金缴纳及退付</w:t>
      </w:r>
    </w:p>
    <w:p>
      <w:pPr>
        <w:spacing w:line="360" w:lineRule="auto"/>
        <w:ind w:firstLine="480" w:firstLineChars="200"/>
        <w:rPr>
          <w:rFonts w:hint="eastAsia" w:asciiTheme="minorEastAsia" w:hAnsiTheme="minorEastAsia" w:eastAsiaTheme="minorEastAsia" w:cstheme="minorEastAsia"/>
          <w:sz w:val="24"/>
          <w:highlight w:val="none"/>
          <w:lang w:val="zh-CN"/>
        </w:rPr>
      </w:pPr>
      <w:r>
        <w:rPr>
          <w:rFonts w:hint="default" w:asciiTheme="minorEastAsia" w:hAnsiTheme="minorEastAsia" w:eastAsiaTheme="minorEastAsia" w:cstheme="minorEastAsia"/>
          <w:sz w:val="24"/>
          <w:highlight w:val="none"/>
          <w:lang w:val="en-US"/>
        </w:rPr>
        <w:t>4</w:t>
      </w:r>
      <w:r>
        <w:rPr>
          <w:rFonts w:hint="eastAsia" w:asciiTheme="minorEastAsia" w:hAnsiTheme="minorEastAsia" w:eastAsiaTheme="minorEastAsia" w:cstheme="minorEastAsia"/>
          <w:sz w:val="24"/>
          <w:highlight w:val="none"/>
          <w:lang w:val="zh-CN"/>
        </w:rPr>
        <w:t>.1 签订合同后3个工作日内，中标人须向采购人缴纳不超过政府采购合同总额</w:t>
      </w:r>
      <w:r>
        <w:rPr>
          <w:rFonts w:hint="eastAsia" w:asciiTheme="minorEastAsia" w:hAnsiTheme="minorEastAsia" w:eastAsiaTheme="minorEastAsia" w:cstheme="minorEastAsia"/>
          <w:sz w:val="24"/>
          <w:highlight w:val="none"/>
        </w:rPr>
        <w:t>1</w:t>
      </w:r>
      <w:r>
        <w:rPr>
          <w:rFonts w:hint="eastAsia" w:asciiTheme="minorEastAsia" w:hAnsiTheme="minorEastAsia" w:eastAsiaTheme="minorEastAsia" w:cstheme="minorEastAsia"/>
          <w:sz w:val="24"/>
          <w:highlight w:val="none"/>
          <w:lang w:val="zh-CN"/>
        </w:rPr>
        <w:t>％的履约保证金，缴纳金额:</w:t>
      </w:r>
      <w:r>
        <w:rPr>
          <w:rFonts w:hint="eastAsia" w:asciiTheme="minorEastAsia" w:hAnsiTheme="minorEastAsia" w:eastAsiaTheme="minorEastAsia" w:cstheme="minorEastAsia"/>
          <w:sz w:val="24"/>
          <w:highlight w:val="none"/>
          <w:u w:val="single"/>
          <w:lang w:val="zh-CN"/>
        </w:rPr>
        <w:t xml:space="preserve">       </w:t>
      </w:r>
      <w:r>
        <w:rPr>
          <w:rFonts w:hint="eastAsia" w:asciiTheme="minorEastAsia" w:hAnsiTheme="minorEastAsia" w:eastAsiaTheme="minorEastAsia" w:cstheme="minorEastAsia"/>
          <w:sz w:val="24"/>
          <w:highlight w:val="none"/>
          <w:lang w:val="zh-CN"/>
        </w:rPr>
        <w:t>（￥</w:t>
      </w:r>
      <w:r>
        <w:rPr>
          <w:rFonts w:hint="default" w:asciiTheme="minorEastAsia" w:hAnsiTheme="minorEastAsia" w:eastAsiaTheme="minorEastAsia" w:cstheme="minorEastAsia"/>
          <w:sz w:val="24"/>
          <w:highlight w:val="none"/>
          <w:u w:val="single"/>
          <w:lang w:val="en-US"/>
        </w:rPr>
        <w:t xml:space="preserve">     </w:t>
      </w:r>
      <w:r>
        <w:rPr>
          <w:rFonts w:hint="eastAsia" w:asciiTheme="minorEastAsia" w:hAnsiTheme="minorEastAsia" w:eastAsiaTheme="minorEastAsia" w:cstheme="minorEastAsia"/>
          <w:sz w:val="24"/>
          <w:highlight w:val="none"/>
          <w:lang w:val="zh-CN"/>
        </w:rPr>
        <w:t>元）。</w:t>
      </w:r>
      <w:r>
        <w:rPr>
          <w:rFonts w:hint="eastAsia" w:asciiTheme="minorEastAsia" w:hAnsiTheme="minorEastAsia" w:eastAsiaTheme="minorEastAsia" w:cstheme="minorEastAsia"/>
          <w:sz w:val="24"/>
          <w:highlight w:val="none"/>
        </w:rPr>
        <w:t>采购人在项目验收合格后，若无质量和服务等问题，在5个工作日内将履约保证金原额（无息）归还中标人</w:t>
      </w:r>
      <w:r>
        <w:rPr>
          <w:rFonts w:hint="eastAsia" w:asciiTheme="minorEastAsia" w:hAnsiTheme="minorEastAsia" w:eastAsiaTheme="minorEastAsia" w:cstheme="minorEastAsia"/>
          <w:sz w:val="24"/>
          <w:highlight w:val="none"/>
          <w:lang w:val="zh-CN"/>
        </w:rPr>
        <w:t>；</w:t>
      </w:r>
    </w:p>
    <w:p>
      <w:pPr>
        <w:spacing w:line="360" w:lineRule="auto"/>
        <w:ind w:firstLine="480" w:firstLineChars="200"/>
        <w:rPr>
          <w:rFonts w:hint="default" w:asciiTheme="minorEastAsia" w:hAnsiTheme="minorEastAsia" w:eastAsiaTheme="minorEastAsia" w:cstheme="minorEastAsia"/>
          <w:b/>
          <w:color w:val="000000" w:themeColor="text1"/>
          <w:sz w:val="24"/>
          <w:lang w:val="en-US" w:eastAsia="zh-CN"/>
          <w14:textFill>
            <w14:solidFill>
              <w14:schemeClr w14:val="tx1"/>
            </w14:solidFill>
          </w14:textFill>
        </w:rPr>
      </w:pPr>
      <w:r>
        <w:rPr>
          <w:rFonts w:hint="default" w:asciiTheme="minorEastAsia" w:hAnsiTheme="minorEastAsia" w:eastAsiaTheme="minorEastAsia" w:cstheme="minorEastAsia"/>
          <w:sz w:val="24"/>
          <w:highlight w:val="none"/>
          <w:lang w:val="en-US"/>
        </w:rPr>
        <w:t>4</w:t>
      </w:r>
      <w:r>
        <w:rPr>
          <w:rFonts w:hint="eastAsia" w:asciiTheme="minorEastAsia" w:hAnsiTheme="minorEastAsia" w:eastAsiaTheme="minorEastAsia" w:cstheme="minorEastAsia"/>
          <w:sz w:val="24"/>
          <w:highlight w:val="none"/>
          <w:lang w:val="zh-CN"/>
        </w:rPr>
        <w:t>.2履约保证金可以用支票、汇票、本票或者银行、保险公司出具的保函等非现金形式交纳。</w:t>
      </w:r>
    </w:p>
    <w:p>
      <w:pPr>
        <w:spacing w:line="360" w:lineRule="auto"/>
        <w:outlineLvl w:val="0"/>
        <w:rPr>
          <w:rFonts w:ascii="宋体" w:hAnsi="宋体"/>
          <w:b/>
          <w:color w:val="auto"/>
          <w:sz w:val="24"/>
        </w:rPr>
      </w:pPr>
      <w:r>
        <w:rPr>
          <w:rFonts w:hint="default" w:ascii="宋体" w:hAnsi="宋体"/>
          <w:b/>
          <w:color w:val="auto"/>
          <w:sz w:val="24"/>
          <w:lang w:val="en-US"/>
        </w:rPr>
        <w:t>5.</w:t>
      </w:r>
      <w:r>
        <w:rPr>
          <w:rFonts w:ascii="宋体" w:hAnsi="宋体"/>
          <w:b/>
          <w:color w:val="auto"/>
          <w:sz w:val="24"/>
        </w:rPr>
        <w:t>资料和保密义务</w:t>
      </w:r>
    </w:p>
    <w:p>
      <w:pPr>
        <w:spacing w:line="360" w:lineRule="auto"/>
        <w:ind w:firstLine="480" w:firstLineChars="200"/>
        <w:rPr>
          <w:rFonts w:ascii="宋体" w:hAnsi="宋体"/>
          <w:color w:val="auto"/>
          <w:sz w:val="24"/>
        </w:rPr>
      </w:pPr>
      <w:r>
        <w:rPr>
          <w:rFonts w:hint="default" w:ascii="宋体" w:hAnsi="宋体"/>
          <w:color w:val="auto"/>
          <w:sz w:val="24"/>
          <w:lang w:val="en-US"/>
        </w:rPr>
        <w:t>5</w:t>
      </w:r>
      <w:r>
        <w:rPr>
          <w:rFonts w:ascii="宋体" w:hAnsi="宋体"/>
          <w:color w:val="auto"/>
          <w:sz w:val="24"/>
        </w:rPr>
        <w:t>.1 乙方有权依据合同约定和项目需要，向甲方了解有关情况，调阅有关资料等，甲方应予积极配合；</w:t>
      </w:r>
    </w:p>
    <w:p>
      <w:pPr>
        <w:spacing w:line="360" w:lineRule="auto"/>
        <w:ind w:firstLine="480" w:firstLineChars="200"/>
        <w:rPr>
          <w:rFonts w:ascii="宋体" w:hAnsi="宋体"/>
          <w:color w:val="auto"/>
          <w:sz w:val="24"/>
        </w:rPr>
      </w:pPr>
      <w:r>
        <w:rPr>
          <w:rFonts w:hint="default" w:ascii="宋体" w:hAnsi="宋体"/>
          <w:color w:val="auto"/>
          <w:sz w:val="24"/>
          <w:lang w:val="en-US"/>
        </w:rPr>
        <w:t>5</w:t>
      </w:r>
      <w:r>
        <w:rPr>
          <w:rFonts w:ascii="宋体" w:hAnsi="宋体"/>
          <w:color w:val="auto"/>
          <w:sz w:val="24"/>
        </w:rPr>
        <w:t xml:space="preserve">.2 </w:t>
      </w:r>
      <w:r>
        <w:rPr>
          <w:rFonts w:hint="eastAsia" w:ascii="宋体" w:hAnsi="宋体"/>
          <w:color w:val="auto"/>
          <w:sz w:val="24"/>
        </w:rPr>
        <w:t>乙方有义务妥善保管和保护由甲方提供的前款信息和资料等；</w:t>
      </w:r>
    </w:p>
    <w:p>
      <w:pPr>
        <w:spacing w:line="360" w:lineRule="auto"/>
        <w:ind w:firstLine="480" w:firstLineChars="200"/>
        <w:rPr>
          <w:rFonts w:ascii="宋体" w:hAnsi="宋体"/>
          <w:color w:val="auto"/>
          <w:sz w:val="24"/>
        </w:rPr>
      </w:pPr>
      <w:r>
        <w:rPr>
          <w:rFonts w:hint="default" w:ascii="宋体" w:hAnsi="宋体"/>
          <w:color w:val="auto"/>
          <w:sz w:val="24"/>
          <w:lang w:val="en-US"/>
        </w:rPr>
        <w:t>5</w:t>
      </w:r>
      <w:r>
        <w:rPr>
          <w:rFonts w:ascii="宋体" w:hAnsi="宋体"/>
          <w:color w:val="auto"/>
          <w:sz w:val="24"/>
        </w:rPr>
        <w:t xml:space="preserve">.3 </w:t>
      </w:r>
      <w:r>
        <w:rPr>
          <w:rFonts w:hint="eastAsia" w:ascii="宋体" w:hAnsi="宋体"/>
          <w:color w:val="auto"/>
          <w:sz w:val="24"/>
        </w:rPr>
        <w:t>除非依照法律规定或者对方当事人的书面同意，任何一方均应保证不向任何第三方提供或披露有关合同的或者履行合同过程中知悉的对方当事人任何未公开的信息和资料，包括但不限于</w:t>
      </w:r>
      <w:r>
        <w:rPr>
          <w:rFonts w:hint="eastAsia" w:ascii="宋体" w:hAnsi="宋体"/>
          <w:color w:val="auto"/>
          <w:sz w:val="24"/>
          <w:lang w:val="en-US" w:eastAsia="zh-CN"/>
        </w:rPr>
        <w:t>项目</w:t>
      </w:r>
      <w:r>
        <w:rPr>
          <w:rFonts w:ascii="宋体" w:hAnsi="宋体"/>
          <w:color w:val="auto"/>
          <w:sz w:val="24"/>
        </w:rPr>
        <w:t>资料</w:t>
      </w:r>
      <w:r>
        <w:rPr>
          <w:rFonts w:hint="eastAsia" w:ascii="宋体" w:hAnsi="宋体"/>
          <w:color w:val="auto"/>
          <w:sz w:val="24"/>
        </w:rPr>
        <w:t>、商业秘密和商业信息等，并采取一切合理和必要措施和方式防止任何第三方接触到对方当事人的上述保密信息和资料。</w:t>
      </w:r>
    </w:p>
    <w:p>
      <w:pPr>
        <w:spacing w:line="360" w:lineRule="auto"/>
        <w:outlineLvl w:val="0"/>
        <w:rPr>
          <w:rFonts w:ascii="宋体" w:hAnsi="宋体"/>
          <w:b/>
          <w:color w:val="auto"/>
          <w:sz w:val="24"/>
        </w:rPr>
      </w:pPr>
      <w:bookmarkStart w:id="405" w:name="_Toc22267"/>
      <w:r>
        <w:rPr>
          <w:rFonts w:hint="default" w:ascii="宋体" w:hAnsi="宋体"/>
          <w:b/>
          <w:color w:val="auto"/>
          <w:sz w:val="24"/>
          <w:lang w:val="en-US"/>
        </w:rPr>
        <w:t>6.</w:t>
      </w:r>
      <w:r>
        <w:rPr>
          <w:rFonts w:ascii="宋体" w:hAnsi="宋体"/>
          <w:b/>
          <w:color w:val="auto"/>
          <w:sz w:val="24"/>
        </w:rPr>
        <w:t xml:space="preserve"> </w:t>
      </w:r>
      <w:r>
        <w:rPr>
          <w:rFonts w:hint="eastAsia" w:ascii="宋体" w:hAnsi="宋体"/>
          <w:b/>
          <w:color w:val="auto"/>
          <w:sz w:val="24"/>
        </w:rPr>
        <w:t>延迟履行</w:t>
      </w:r>
      <w:bookmarkEnd w:id="405"/>
    </w:p>
    <w:p>
      <w:pPr>
        <w:spacing w:line="360" w:lineRule="auto"/>
        <w:ind w:firstLine="480" w:firstLineChars="200"/>
        <w:rPr>
          <w:rFonts w:ascii="宋体" w:hAnsi="宋体"/>
          <w:color w:val="auto"/>
          <w:sz w:val="24"/>
        </w:rPr>
      </w:pPr>
      <w:r>
        <w:rPr>
          <w:rFonts w:ascii="宋体" w:hAnsi="宋体"/>
          <w:color w:val="auto"/>
          <w:sz w:val="24"/>
        </w:rPr>
        <w:t>在合同履行过程中，如果乙方遇到不能按时</w:t>
      </w:r>
      <w:r>
        <w:rPr>
          <w:rFonts w:hint="eastAsia" w:ascii="宋体" w:hAnsi="宋体"/>
          <w:color w:val="auto"/>
          <w:sz w:val="24"/>
        </w:rPr>
        <w:t>提供服务</w:t>
      </w:r>
      <w:r>
        <w:rPr>
          <w:rFonts w:ascii="宋体" w:hAnsi="宋体"/>
          <w:color w:val="auto"/>
          <w:sz w:val="24"/>
        </w:rPr>
        <w:t>的情况，应及时以书面形式将不能按时</w:t>
      </w:r>
      <w:r>
        <w:rPr>
          <w:rFonts w:hint="eastAsia" w:ascii="宋体" w:hAnsi="宋体"/>
          <w:color w:val="auto"/>
          <w:sz w:val="24"/>
        </w:rPr>
        <w:t>提供服务</w:t>
      </w:r>
      <w:r>
        <w:rPr>
          <w:rFonts w:ascii="宋体" w:hAnsi="宋体"/>
          <w:color w:val="auto"/>
          <w:sz w:val="24"/>
        </w:rPr>
        <w:t>的理由、预期延误时间通知甲方</w:t>
      </w:r>
      <w:r>
        <w:rPr>
          <w:rFonts w:hint="eastAsia" w:ascii="宋体" w:hAnsi="宋体"/>
          <w:color w:val="auto"/>
          <w:sz w:val="24"/>
        </w:rPr>
        <w:t>；甲</w:t>
      </w:r>
      <w:r>
        <w:rPr>
          <w:rFonts w:ascii="宋体" w:hAnsi="宋体"/>
          <w:color w:val="auto"/>
          <w:sz w:val="24"/>
        </w:rPr>
        <w:t>方收到乙方通知后，认为其理由正当的，可以书面形式酌情同意乙方可以延长</w:t>
      </w:r>
      <w:r>
        <w:rPr>
          <w:rFonts w:hint="eastAsia" w:ascii="宋体" w:hAnsi="宋体"/>
          <w:color w:val="auto"/>
          <w:sz w:val="24"/>
        </w:rPr>
        <w:t>履行</w:t>
      </w:r>
      <w:r>
        <w:rPr>
          <w:rFonts w:ascii="宋体" w:hAnsi="宋体"/>
          <w:color w:val="auto"/>
          <w:sz w:val="24"/>
        </w:rPr>
        <w:t>的具体时间。</w:t>
      </w:r>
    </w:p>
    <w:p>
      <w:pPr>
        <w:snapToGrid w:val="0"/>
        <w:spacing w:line="360" w:lineRule="auto"/>
        <w:rPr>
          <w:rFonts w:hint="eastAsia" w:asciiTheme="minorEastAsia" w:hAnsiTheme="minorEastAsia" w:eastAsiaTheme="minorEastAsia" w:cstheme="minorEastAsia"/>
          <w:b/>
          <w:color w:val="000000" w:themeColor="text1"/>
          <w:kern w:val="0"/>
          <w:sz w:val="24"/>
          <w:lang w:val="zh-CN"/>
          <w14:textFill>
            <w14:solidFill>
              <w14:schemeClr w14:val="tx1"/>
            </w14:solidFill>
          </w14:textFill>
        </w:rPr>
      </w:pPr>
      <w:r>
        <w:rPr>
          <w:rFonts w:hint="default" w:asciiTheme="minorEastAsia" w:hAnsiTheme="minorEastAsia" w:eastAsiaTheme="minorEastAsia" w:cstheme="minorEastAsia"/>
          <w:b/>
          <w:color w:val="000000" w:themeColor="text1"/>
          <w:kern w:val="0"/>
          <w:sz w:val="24"/>
          <w:lang w:val="en-US"/>
          <w14:textFill>
            <w14:solidFill>
              <w14:schemeClr w14:val="tx1"/>
            </w14:solidFill>
          </w14:textFill>
        </w:rPr>
        <w:t>7</w:t>
      </w:r>
      <w:r>
        <w:rPr>
          <w:rFonts w:hint="eastAsia" w:asciiTheme="minorEastAsia" w:hAnsiTheme="minorEastAsia" w:eastAsiaTheme="minorEastAsia" w:cstheme="minorEastAsia"/>
          <w:b/>
          <w:color w:val="000000" w:themeColor="text1"/>
          <w:kern w:val="0"/>
          <w:sz w:val="24"/>
          <w:lang w:val="zh-CN"/>
          <w14:textFill>
            <w14:solidFill>
              <w14:schemeClr w14:val="tx1"/>
            </w14:solidFill>
          </w14:textFill>
        </w:rPr>
        <w:t>. 合同生效</w:t>
      </w:r>
      <w:r>
        <w:rPr>
          <w:rFonts w:hint="eastAsia" w:asciiTheme="minorEastAsia" w:hAnsiTheme="minorEastAsia" w:eastAsiaTheme="minorEastAsia" w:cstheme="minorEastAsia"/>
          <w:b/>
          <w:color w:val="000000" w:themeColor="text1"/>
          <w:kern w:val="0"/>
          <w:sz w:val="24"/>
          <w:lang w:val="en-US" w:eastAsia="zh-CN"/>
          <w14:textFill>
            <w14:solidFill>
              <w14:schemeClr w14:val="tx1"/>
            </w14:solidFill>
          </w14:textFill>
        </w:rPr>
        <w:t>、</w:t>
      </w:r>
      <w:r>
        <w:rPr>
          <w:rFonts w:hint="eastAsia" w:asciiTheme="minorEastAsia" w:hAnsiTheme="minorEastAsia" w:eastAsiaTheme="minorEastAsia" w:cstheme="minorEastAsia"/>
          <w:b/>
          <w:color w:val="000000" w:themeColor="text1"/>
          <w:kern w:val="0"/>
          <w:sz w:val="24"/>
          <w:lang w:val="zh-CN"/>
          <w14:textFill>
            <w14:solidFill>
              <w14:schemeClr w14:val="tx1"/>
            </w14:solidFill>
          </w14:textFill>
        </w:rPr>
        <w:t>变更和终止</w:t>
      </w:r>
    </w:p>
    <w:p>
      <w:pPr>
        <w:autoSpaceDE w:val="0"/>
        <w:autoSpaceDN w:val="0"/>
        <w:spacing w:line="360" w:lineRule="auto"/>
        <w:ind w:firstLine="480" w:firstLineChars="200"/>
        <w:jc w:val="left"/>
        <w:rPr>
          <w:rFonts w:hint="eastAsia" w:asciiTheme="minorEastAsia" w:hAnsiTheme="minorEastAsia" w:eastAsiaTheme="minorEastAsia" w:cstheme="minorEastAsia"/>
          <w:color w:val="000000" w:themeColor="text1"/>
          <w:sz w:val="24"/>
          <w14:textFill>
            <w14:solidFill>
              <w14:schemeClr w14:val="tx1"/>
            </w14:solidFill>
          </w14:textFill>
        </w:rPr>
      </w:pPr>
      <w:r>
        <w:rPr>
          <w:rFonts w:hint="default" w:asciiTheme="minorEastAsia" w:hAnsiTheme="minorEastAsia" w:eastAsiaTheme="minorEastAsia" w:cstheme="minorEastAsia"/>
          <w:color w:val="000000" w:themeColor="text1"/>
          <w:kern w:val="0"/>
          <w:sz w:val="24"/>
          <w:lang w:val="en-US"/>
          <w14:textFill>
            <w14:solidFill>
              <w14:schemeClr w14:val="tx1"/>
            </w14:solidFill>
          </w14:textFill>
        </w:rPr>
        <w:t>7</w:t>
      </w: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 xml:space="preserve">.1 </w:t>
      </w:r>
      <w:r>
        <w:rPr>
          <w:rFonts w:hint="eastAsia" w:asciiTheme="minorEastAsia" w:hAnsiTheme="minorEastAsia" w:eastAsiaTheme="minorEastAsia" w:cstheme="minorEastAsia"/>
          <w:color w:val="000000" w:themeColor="text1"/>
          <w:sz w:val="24"/>
          <w14:textFill>
            <w14:solidFill>
              <w14:schemeClr w14:val="tx1"/>
            </w14:solidFill>
          </w14:textFill>
        </w:rPr>
        <w:t>本合同经甲乙双方法定代表人或其委托人签字盖章，合同在政采云平台备案后生效。</w:t>
      </w: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至合同期止</w:t>
      </w:r>
      <w:r>
        <w:rPr>
          <w:rFonts w:hint="eastAsia" w:asciiTheme="minorEastAsia" w:hAnsiTheme="minorEastAsia" w:eastAsiaTheme="minorEastAsia" w:cstheme="minorEastAsia"/>
          <w:color w:val="000000" w:themeColor="text1"/>
          <w:sz w:val="24"/>
          <w14:textFill>
            <w14:solidFill>
              <w14:schemeClr w14:val="tx1"/>
            </w14:solidFill>
          </w14:textFill>
        </w:rPr>
        <w:t>。</w:t>
      </w:r>
    </w:p>
    <w:p>
      <w:pPr>
        <w:spacing w:line="360" w:lineRule="auto"/>
        <w:ind w:firstLine="480" w:firstLineChars="200"/>
      </w:pPr>
      <w:r>
        <w:rPr>
          <w:rFonts w:hint="default" w:ascii="宋体" w:hAnsi="宋体"/>
          <w:color w:val="auto"/>
          <w:sz w:val="24"/>
          <w:lang w:val="en-US"/>
        </w:rPr>
        <w:t>7.1</w:t>
      </w:r>
      <w:r>
        <w:rPr>
          <w:rFonts w:hint="eastAsia" w:ascii="宋体" w:hAnsi="宋体"/>
          <w:color w:val="auto"/>
          <w:sz w:val="24"/>
        </w:rPr>
        <w:t>合同继续履行将损害国家利益和社会公共利益的，双方当事人应当以书面形式变更合同。有过错的一方应当承担赔偿责任，双方当事人都有过错的，各自承担相应的责任。</w:t>
      </w:r>
    </w:p>
    <w:p>
      <w:pPr>
        <w:spacing w:line="360" w:lineRule="auto"/>
        <w:outlineLvl w:val="0"/>
        <w:rPr>
          <w:rFonts w:ascii="宋体" w:hAnsi="宋体"/>
          <w:b/>
          <w:color w:val="auto"/>
          <w:sz w:val="24"/>
        </w:rPr>
      </w:pPr>
      <w:bookmarkStart w:id="406" w:name="_Toc23368"/>
      <w:bookmarkStart w:id="407" w:name="_Toc21830"/>
      <w:bookmarkStart w:id="408" w:name="_Toc10663"/>
      <w:bookmarkStart w:id="409" w:name="_Toc42"/>
      <w:bookmarkStart w:id="410" w:name="_Toc26689"/>
      <w:r>
        <w:rPr>
          <w:rFonts w:hint="default" w:ascii="宋体" w:hAnsi="宋体"/>
          <w:b/>
          <w:color w:val="auto"/>
          <w:sz w:val="24"/>
          <w:lang w:val="en-US"/>
        </w:rPr>
        <w:t>8</w:t>
      </w:r>
      <w:r>
        <w:rPr>
          <w:rFonts w:hint="eastAsia" w:ascii="宋体" w:hAnsi="宋体"/>
          <w:b/>
          <w:color w:val="auto"/>
          <w:sz w:val="24"/>
          <w:lang w:val="en-US" w:eastAsia="zh-CN"/>
        </w:rPr>
        <w:t>.</w:t>
      </w:r>
      <w:r>
        <w:rPr>
          <w:rFonts w:ascii="宋体" w:hAnsi="宋体"/>
          <w:b/>
          <w:color w:val="auto"/>
          <w:sz w:val="24"/>
        </w:rPr>
        <w:t>合同转让和分包</w:t>
      </w:r>
      <w:bookmarkEnd w:id="406"/>
      <w:bookmarkEnd w:id="407"/>
      <w:bookmarkEnd w:id="408"/>
      <w:bookmarkEnd w:id="409"/>
      <w:bookmarkEnd w:id="410"/>
    </w:p>
    <w:p>
      <w:pPr>
        <w:spacing w:line="360" w:lineRule="auto"/>
        <w:ind w:firstLine="480" w:firstLineChars="200"/>
        <w:rPr>
          <w:rFonts w:ascii="宋体" w:hAnsi="宋体"/>
          <w:color w:val="auto"/>
          <w:sz w:val="24"/>
        </w:rPr>
      </w:pPr>
      <w:r>
        <w:rPr>
          <w:rFonts w:ascii="宋体" w:hAnsi="宋体"/>
          <w:color w:val="auto"/>
          <w:sz w:val="24"/>
        </w:rPr>
        <w:t>合同的权利义务依法不</w:t>
      </w:r>
      <w:r>
        <w:rPr>
          <w:rFonts w:hint="eastAsia" w:ascii="宋体" w:hAnsi="宋体"/>
          <w:color w:val="auto"/>
          <w:sz w:val="24"/>
        </w:rPr>
        <w:t>得</w:t>
      </w:r>
      <w:r>
        <w:rPr>
          <w:rFonts w:ascii="宋体" w:hAnsi="宋体"/>
          <w:color w:val="auto"/>
          <w:sz w:val="24"/>
        </w:rPr>
        <w:t>转让</w:t>
      </w:r>
      <w:r>
        <w:rPr>
          <w:rFonts w:hint="eastAsia" w:ascii="宋体" w:hAnsi="宋体"/>
          <w:color w:val="auto"/>
          <w:sz w:val="24"/>
        </w:rPr>
        <w:t>，</w:t>
      </w:r>
      <w:r>
        <w:rPr>
          <w:rFonts w:ascii="宋体" w:hAnsi="宋体"/>
          <w:color w:val="auto"/>
          <w:sz w:val="24"/>
        </w:rPr>
        <w:t>但经甲方</w:t>
      </w:r>
      <w:r>
        <w:rPr>
          <w:rFonts w:hint="eastAsia" w:ascii="宋体" w:hAnsi="宋体"/>
          <w:color w:val="auto"/>
          <w:sz w:val="24"/>
        </w:rPr>
        <w:t>同意，乙方可以依法采取分包方式履行合同，即：依法可以</w:t>
      </w:r>
      <w:r>
        <w:rPr>
          <w:rFonts w:ascii="宋体" w:hAnsi="宋体"/>
          <w:color w:val="auto"/>
          <w:sz w:val="24"/>
        </w:rPr>
        <w:t>将合同项下的部分非主体、非关键性工作分包给他人完成</w:t>
      </w:r>
      <w:r>
        <w:rPr>
          <w:rFonts w:hint="eastAsia" w:ascii="宋体" w:hAnsi="宋体"/>
          <w:color w:val="auto"/>
          <w:sz w:val="24"/>
        </w:rPr>
        <w:t>，</w:t>
      </w:r>
      <w:r>
        <w:rPr>
          <w:rFonts w:ascii="宋体" w:hAnsi="宋体"/>
          <w:color w:val="auto"/>
          <w:sz w:val="24"/>
        </w:rPr>
        <w:t>接受分包的人应当具备相应的资格条件，并不得再次分包</w:t>
      </w:r>
      <w:r>
        <w:rPr>
          <w:rFonts w:hint="eastAsia" w:ascii="宋体" w:hAnsi="宋体"/>
          <w:color w:val="auto"/>
          <w:sz w:val="24"/>
        </w:rPr>
        <w:t>，</w:t>
      </w:r>
      <w:r>
        <w:rPr>
          <w:rFonts w:ascii="宋体" w:hAnsi="宋体"/>
          <w:color w:val="auto"/>
          <w:sz w:val="24"/>
        </w:rPr>
        <w:t>且乙方应就分包项目向甲方负责</w:t>
      </w:r>
      <w:r>
        <w:rPr>
          <w:rFonts w:hint="eastAsia" w:ascii="宋体" w:hAnsi="宋体"/>
          <w:color w:val="auto"/>
          <w:sz w:val="24"/>
        </w:rPr>
        <w:t>，</w:t>
      </w:r>
      <w:r>
        <w:rPr>
          <w:rFonts w:ascii="宋体" w:hAnsi="宋体"/>
          <w:color w:val="auto"/>
          <w:sz w:val="24"/>
        </w:rPr>
        <w:t>并</w:t>
      </w:r>
      <w:r>
        <w:rPr>
          <w:rFonts w:hint="eastAsia" w:ascii="宋体" w:hAnsi="宋体"/>
          <w:color w:val="auto"/>
          <w:sz w:val="24"/>
        </w:rPr>
        <w:t>与分包供应商就分包项目向甲方承担连带责任。</w:t>
      </w:r>
    </w:p>
    <w:p>
      <w:pPr>
        <w:spacing w:line="360" w:lineRule="auto"/>
        <w:outlineLvl w:val="0"/>
        <w:rPr>
          <w:rFonts w:ascii="宋体" w:hAnsi="宋体"/>
          <w:b/>
          <w:color w:val="auto"/>
          <w:sz w:val="24"/>
        </w:rPr>
      </w:pPr>
      <w:bookmarkStart w:id="411" w:name="_Toc25571"/>
      <w:bookmarkStart w:id="412" w:name="_Toc4720"/>
      <w:bookmarkStart w:id="413" w:name="_Toc32494"/>
      <w:bookmarkStart w:id="414" w:name="_Toc14371"/>
      <w:bookmarkStart w:id="415" w:name="_Toc26633"/>
      <w:r>
        <w:rPr>
          <w:rFonts w:hint="default" w:ascii="宋体" w:hAnsi="宋体"/>
          <w:b/>
          <w:color w:val="auto"/>
          <w:sz w:val="24"/>
          <w:lang w:val="en-US"/>
        </w:rPr>
        <w:t>9</w:t>
      </w:r>
      <w:r>
        <w:rPr>
          <w:rFonts w:ascii="宋体" w:hAnsi="宋体"/>
          <w:b/>
          <w:color w:val="auto"/>
          <w:sz w:val="24"/>
        </w:rPr>
        <w:t>.不可抗力</w:t>
      </w:r>
      <w:bookmarkEnd w:id="411"/>
      <w:bookmarkEnd w:id="412"/>
      <w:bookmarkEnd w:id="413"/>
      <w:bookmarkEnd w:id="414"/>
      <w:bookmarkEnd w:id="415"/>
    </w:p>
    <w:p>
      <w:pPr>
        <w:spacing w:line="360" w:lineRule="auto"/>
        <w:ind w:firstLine="480" w:firstLineChars="200"/>
        <w:rPr>
          <w:rFonts w:ascii="宋体" w:hAnsi="宋体"/>
          <w:color w:val="auto"/>
          <w:sz w:val="24"/>
        </w:rPr>
      </w:pPr>
      <w:r>
        <w:rPr>
          <w:rFonts w:hint="default" w:ascii="宋体" w:hAnsi="宋体"/>
          <w:color w:val="auto"/>
          <w:sz w:val="24"/>
          <w:lang w:val="en-US"/>
        </w:rPr>
        <w:t>9</w:t>
      </w:r>
      <w:r>
        <w:rPr>
          <w:rFonts w:ascii="宋体" w:hAnsi="宋体"/>
          <w:color w:val="auto"/>
          <w:sz w:val="24"/>
        </w:rPr>
        <w:t>.1如果任何一方遭遇法律规定的不可抗力，致使合同履行受阻时，履行合同的期限应予延长，延长的期限应相当于不可抗力所影响的时间</w:t>
      </w:r>
      <w:r>
        <w:rPr>
          <w:rFonts w:hint="eastAsia" w:ascii="宋体" w:hAnsi="宋体"/>
          <w:color w:val="auto"/>
          <w:sz w:val="24"/>
        </w:rPr>
        <w:t>；</w:t>
      </w:r>
    </w:p>
    <w:p>
      <w:pPr>
        <w:spacing w:line="360" w:lineRule="auto"/>
        <w:ind w:firstLine="480" w:firstLineChars="200"/>
        <w:rPr>
          <w:rFonts w:ascii="宋体" w:hAnsi="宋体"/>
          <w:color w:val="auto"/>
          <w:sz w:val="24"/>
        </w:rPr>
      </w:pPr>
      <w:r>
        <w:rPr>
          <w:rFonts w:hint="default" w:ascii="宋体" w:hAnsi="宋体"/>
          <w:color w:val="auto"/>
          <w:sz w:val="24"/>
          <w:lang w:val="en-US"/>
        </w:rPr>
        <w:t>9</w:t>
      </w:r>
      <w:r>
        <w:rPr>
          <w:rFonts w:ascii="宋体" w:hAnsi="宋体"/>
          <w:color w:val="auto"/>
          <w:sz w:val="24"/>
        </w:rPr>
        <w:t xml:space="preserve">.2 </w:t>
      </w:r>
      <w:r>
        <w:rPr>
          <w:rFonts w:hint="eastAsia" w:ascii="宋体" w:hAnsi="宋体"/>
          <w:color w:val="auto"/>
          <w:sz w:val="24"/>
        </w:rPr>
        <w:t>因不可抗力致使不能实现合同目的的，当事人可以解除合同；</w:t>
      </w:r>
    </w:p>
    <w:p>
      <w:pPr>
        <w:spacing w:line="360" w:lineRule="auto"/>
        <w:ind w:firstLine="480" w:firstLineChars="200"/>
        <w:rPr>
          <w:rFonts w:ascii="宋体" w:hAnsi="宋体"/>
          <w:color w:val="auto"/>
          <w:sz w:val="24"/>
        </w:rPr>
      </w:pPr>
      <w:r>
        <w:rPr>
          <w:rFonts w:hint="default" w:ascii="宋体" w:hAnsi="宋体"/>
          <w:color w:val="auto"/>
          <w:sz w:val="24"/>
          <w:lang w:val="en-US"/>
        </w:rPr>
        <w:t>9</w:t>
      </w:r>
      <w:r>
        <w:rPr>
          <w:rFonts w:ascii="宋体" w:hAnsi="宋体"/>
          <w:color w:val="auto"/>
          <w:sz w:val="24"/>
        </w:rPr>
        <w:t xml:space="preserve">.3 </w:t>
      </w:r>
      <w:r>
        <w:rPr>
          <w:rFonts w:hint="eastAsia" w:ascii="宋体" w:hAnsi="宋体"/>
          <w:color w:val="auto"/>
          <w:sz w:val="24"/>
        </w:rPr>
        <w:t>因</w:t>
      </w:r>
      <w:r>
        <w:rPr>
          <w:rFonts w:ascii="宋体" w:hAnsi="宋体"/>
          <w:color w:val="auto"/>
          <w:sz w:val="24"/>
        </w:rPr>
        <w:t>不可抗力致使合同有变更必要的，双方当事人应在约定时间内以书面形式变更合同</w:t>
      </w:r>
      <w:r>
        <w:rPr>
          <w:rFonts w:hint="eastAsia" w:ascii="宋体" w:hAnsi="宋体"/>
          <w:color w:val="auto"/>
          <w:sz w:val="24"/>
        </w:rPr>
        <w:t>；</w:t>
      </w:r>
    </w:p>
    <w:p>
      <w:pPr>
        <w:spacing w:line="360" w:lineRule="auto"/>
        <w:ind w:firstLine="480" w:firstLineChars="200"/>
        <w:rPr>
          <w:rFonts w:ascii="宋体" w:hAnsi="宋体"/>
          <w:color w:val="auto"/>
          <w:sz w:val="24"/>
        </w:rPr>
      </w:pPr>
      <w:r>
        <w:rPr>
          <w:rFonts w:hint="default" w:ascii="宋体" w:hAnsi="宋体"/>
          <w:color w:val="auto"/>
          <w:sz w:val="24"/>
          <w:lang w:val="en-US"/>
        </w:rPr>
        <w:t>9</w:t>
      </w:r>
      <w:r>
        <w:rPr>
          <w:rFonts w:ascii="宋体" w:hAnsi="宋体"/>
          <w:color w:val="auto"/>
          <w:sz w:val="24"/>
        </w:rPr>
        <w:t>.4受</w:t>
      </w:r>
      <w:r>
        <w:rPr>
          <w:rFonts w:hint="eastAsia" w:ascii="宋体" w:hAnsi="宋体"/>
          <w:color w:val="auto"/>
          <w:sz w:val="24"/>
        </w:rPr>
        <w:t>不可抗力</w:t>
      </w:r>
      <w:r>
        <w:rPr>
          <w:rFonts w:ascii="宋体" w:hAnsi="宋体"/>
          <w:color w:val="auto"/>
          <w:sz w:val="24"/>
        </w:rPr>
        <w:t>影响的一方在不可抗力发生后</w:t>
      </w:r>
      <w:r>
        <w:rPr>
          <w:rFonts w:hint="eastAsia" w:ascii="宋体" w:hAnsi="宋体"/>
          <w:color w:val="auto"/>
          <w:sz w:val="24"/>
        </w:rPr>
        <w:t>，</w:t>
      </w:r>
      <w:r>
        <w:rPr>
          <w:rFonts w:ascii="宋体" w:hAnsi="宋体"/>
          <w:color w:val="auto"/>
          <w:sz w:val="24"/>
        </w:rPr>
        <w:t>应在约定时间内以书面形式通知</w:t>
      </w:r>
      <w:r>
        <w:rPr>
          <w:rFonts w:hint="eastAsia" w:ascii="宋体" w:hAnsi="宋体"/>
          <w:color w:val="auto"/>
          <w:sz w:val="24"/>
        </w:rPr>
        <w:t>对</w:t>
      </w:r>
      <w:r>
        <w:rPr>
          <w:rFonts w:ascii="宋体" w:hAnsi="宋体"/>
          <w:color w:val="auto"/>
          <w:sz w:val="24"/>
        </w:rPr>
        <w:t>方当事人，并在约定时间内，将有关部门出具的证明文件送达</w:t>
      </w:r>
      <w:r>
        <w:rPr>
          <w:rFonts w:hint="eastAsia" w:ascii="宋体" w:hAnsi="宋体"/>
          <w:color w:val="auto"/>
          <w:sz w:val="24"/>
        </w:rPr>
        <w:t>对方当事人</w:t>
      </w:r>
      <w:r>
        <w:rPr>
          <w:rFonts w:ascii="宋体" w:hAnsi="宋体"/>
          <w:color w:val="auto"/>
          <w:sz w:val="24"/>
        </w:rPr>
        <w:t>。</w:t>
      </w:r>
    </w:p>
    <w:p>
      <w:pPr>
        <w:spacing w:line="360" w:lineRule="auto"/>
        <w:outlineLvl w:val="0"/>
        <w:rPr>
          <w:rFonts w:ascii="宋体" w:hAnsi="宋体"/>
          <w:b/>
          <w:color w:val="auto"/>
          <w:sz w:val="24"/>
        </w:rPr>
      </w:pPr>
      <w:bookmarkStart w:id="416" w:name="_Toc23854"/>
      <w:bookmarkStart w:id="417" w:name="_Toc25783"/>
      <w:bookmarkStart w:id="418" w:name="_Toc14115"/>
      <w:bookmarkStart w:id="419" w:name="_Toc3638"/>
      <w:bookmarkStart w:id="420" w:name="_Toc24465"/>
      <w:r>
        <w:rPr>
          <w:rFonts w:hint="default" w:ascii="宋体" w:hAnsi="宋体"/>
          <w:b/>
          <w:color w:val="auto"/>
          <w:sz w:val="24"/>
          <w:lang w:val="en-US"/>
        </w:rPr>
        <w:t>10</w:t>
      </w:r>
      <w:r>
        <w:rPr>
          <w:rFonts w:ascii="宋体" w:hAnsi="宋体"/>
          <w:b/>
          <w:color w:val="auto"/>
          <w:sz w:val="24"/>
        </w:rPr>
        <w:t>. 税费</w:t>
      </w:r>
      <w:bookmarkEnd w:id="416"/>
      <w:bookmarkEnd w:id="417"/>
      <w:bookmarkEnd w:id="418"/>
      <w:bookmarkEnd w:id="419"/>
      <w:bookmarkEnd w:id="420"/>
    </w:p>
    <w:p>
      <w:pPr>
        <w:spacing w:line="360" w:lineRule="auto"/>
        <w:ind w:firstLine="480" w:firstLineChars="200"/>
        <w:rPr>
          <w:rFonts w:ascii="宋体" w:hAnsi="宋体"/>
          <w:color w:val="auto"/>
          <w:sz w:val="24"/>
        </w:rPr>
      </w:pPr>
      <w:r>
        <w:rPr>
          <w:rFonts w:ascii="宋体" w:hAnsi="宋体"/>
          <w:color w:val="auto"/>
          <w:sz w:val="24"/>
        </w:rPr>
        <w:t>与合同有关的一切税费</w:t>
      </w:r>
      <w:r>
        <w:rPr>
          <w:rFonts w:hint="eastAsia" w:ascii="宋体" w:hAnsi="宋体"/>
          <w:color w:val="auto"/>
          <w:sz w:val="24"/>
        </w:rPr>
        <w:t>，</w:t>
      </w:r>
      <w:r>
        <w:rPr>
          <w:rFonts w:ascii="宋体" w:hAnsi="宋体"/>
          <w:color w:val="auto"/>
          <w:sz w:val="24"/>
        </w:rPr>
        <w:t>均按照中华人民共和国法律的相关规定缴纳。</w:t>
      </w:r>
    </w:p>
    <w:p>
      <w:pPr>
        <w:spacing w:line="360" w:lineRule="auto"/>
        <w:outlineLvl w:val="0"/>
        <w:rPr>
          <w:rFonts w:ascii="宋体" w:hAnsi="宋体"/>
          <w:b/>
          <w:color w:val="auto"/>
          <w:sz w:val="24"/>
        </w:rPr>
      </w:pPr>
      <w:bookmarkStart w:id="421" w:name="_Toc7315"/>
      <w:bookmarkStart w:id="422" w:name="_Toc25525"/>
      <w:bookmarkStart w:id="423" w:name="_Toc30105"/>
      <w:bookmarkStart w:id="424" w:name="_Toc14814"/>
      <w:bookmarkStart w:id="425" w:name="_Toc26883"/>
      <w:r>
        <w:rPr>
          <w:rFonts w:ascii="宋体" w:hAnsi="宋体"/>
          <w:b/>
          <w:color w:val="auto"/>
          <w:sz w:val="24"/>
        </w:rPr>
        <w:t>1</w:t>
      </w:r>
      <w:r>
        <w:rPr>
          <w:rFonts w:hint="default" w:ascii="宋体" w:hAnsi="宋体"/>
          <w:b/>
          <w:color w:val="auto"/>
          <w:sz w:val="24"/>
          <w:lang w:val="en-US"/>
        </w:rPr>
        <w:t>1</w:t>
      </w:r>
      <w:r>
        <w:rPr>
          <w:rFonts w:ascii="宋体" w:hAnsi="宋体"/>
          <w:b/>
          <w:color w:val="auto"/>
          <w:sz w:val="24"/>
        </w:rPr>
        <w:t>. 乙方破产</w:t>
      </w:r>
      <w:bookmarkEnd w:id="421"/>
      <w:bookmarkEnd w:id="422"/>
      <w:bookmarkEnd w:id="423"/>
      <w:bookmarkEnd w:id="424"/>
      <w:bookmarkEnd w:id="425"/>
    </w:p>
    <w:p>
      <w:pPr>
        <w:spacing w:line="360" w:lineRule="auto"/>
        <w:ind w:firstLine="480" w:firstLineChars="200"/>
        <w:rPr>
          <w:rFonts w:ascii="宋体" w:hAnsi="宋体"/>
          <w:color w:val="auto"/>
          <w:sz w:val="24"/>
        </w:rPr>
      </w:pPr>
      <w:r>
        <w:rPr>
          <w:rFonts w:ascii="宋体" w:hAnsi="宋体"/>
          <w:color w:val="auto"/>
          <w:sz w:val="24"/>
        </w:rPr>
        <w:t>如果乙方破产导致合同无法履行时，甲方可以书面形式通知乙方终止合同且不给予乙方任何补偿和赔偿</w:t>
      </w:r>
      <w:r>
        <w:rPr>
          <w:rFonts w:hint="eastAsia" w:ascii="宋体" w:hAnsi="宋体"/>
          <w:color w:val="auto"/>
          <w:sz w:val="24"/>
        </w:rPr>
        <w:t>，但合同的</w:t>
      </w:r>
      <w:r>
        <w:rPr>
          <w:rFonts w:ascii="宋体" w:hAnsi="宋体"/>
          <w:color w:val="auto"/>
          <w:sz w:val="24"/>
        </w:rPr>
        <w:t>终止不损害或不影响甲方已经采取或将要采取的任何要求乙方支付违约金</w:t>
      </w:r>
      <w:r>
        <w:rPr>
          <w:rFonts w:hint="eastAsia" w:ascii="宋体" w:hAnsi="宋体"/>
          <w:color w:val="auto"/>
          <w:sz w:val="24"/>
        </w:rPr>
        <w:t>、</w:t>
      </w:r>
      <w:r>
        <w:rPr>
          <w:rFonts w:ascii="宋体" w:hAnsi="宋体"/>
          <w:color w:val="auto"/>
          <w:sz w:val="24"/>
        </w:rPr>
        <w:t>赔偿损失等的行动或补救措施的权利</w:t>
      </w:r>
      <w:r>
        <w:rPr>
          <w:rFonts w:hint="eastAsia" w:ascii="宋体" w:hAnsi="宋体"/>
          <w:color w:val="auto"/>
          <w:sz w:val="24"/>
        </w:rPr>
        <w:t>。</w:t>
      </w:r>
    </w:p>
    <w:p>
      <w:pPr>
        <w:spacing w:line="360" w:lineRule="auto"/>
        <w:outlineLvl w:val="0"/>
        <w:rPr>
          <w:rFonts w:ascii="宋体" w:hAnsi="宋体"/>
          <w:b/>
          <w:color w:val="auto"/>
          <w:sz w:val="24"/>
        </w:rPr>
      </w:pPr>
      <w:bookmarkStart w:id="426" w:name="_Toc2016"/>
      <w:bookmarkStart w:id="427" w:name="_Toc23323"/>
      <w:bookmarkStart w:id="428" w:name="_Toc1123"/>
      <w:r>
        <w:rPr>
          <w:rFonts w:ascii="宋体" w:hAnsi="宋体"/>
          <w:b/>
          <w:color w:val="auto"/>
          <w:sz w:val="24"/>
        </w:rPr>
        <w:t>1</w:t>
      </w:r>
      <w:r>
        <w:rPr>
          <w:rFonts w:hint="default" w:ascii="宋体" w:hAnsi="宋体"/>
          <w:b/>
          <w:color w:val="auto"/>
          <w:sz w:val="24"/>
          <w:lang w:val="en-US"/>
        </w:rPr>
        <w:t>2</w:t>
      </w:r>
      <w:r>
        <w:rPr>
          <w:rFonts w:ascii="宋体" w:hAnsi="宋体"/>
          <w:b/>
          <w:color w:val="auto"/>
          <w:sz w:val="24"/>
        </w:rPr>
        <w:t>. 合同中止、终止</w:t>
      </w:r>
      <w:bookmarkEnd w:id="426"/>
      <w:bookmarkEnd w:id="427"/>
      <w:bookmarkEnd w:id="428"/>
    </w:p>
    <w:p>
      <w:pPr>
        <w:spacing w:line="360" w:lineRule="auto"/>
        <w:ind w:firstLine="480" w:firstLineChars="200"/>
        <w:rPr>
          <w:rFonts w:ascii="宋体" w:hAnsi="宋体"/>
          <w:color w:val="auto"/>
          <w:sz w:val="24"/>
        </w:rPr>
      </w:pPr>
      <w:r>
        <w:rPr>
          <w:rFonts w:ascii="宋体" w:hAnsi="宋体"/>
          <w:color w:val="auto"/>
          <w:sz w:val="24"/>
        </w:rPr>
        <w:t>1</w:t>
      </w:r>
      <w:r>
        <w:rPr>
          <w:rFonts w:hint="default" w:ascii="宋体" w:hAnsi="宋体"/>
          <w:color w:val="auto"/>
          <w:sz w:val="24"/>
          <w:lang w:val="en-US"/>
        </w:rPr>
        <w:t>2</w:t>
      </w:r>
      <w:r>
        <w:rPr>
          <w:rFonts w:ascii="宋体" w:hAnsi="宋体"/>
          <w:color w:val="auto"/>
          <w:sz w:val="24"/>
        </w:rPr>
        <w:t xml:space="preserve">.1 </w:t>
      </w:r>
      <w:r>
        <w:rPr>
          <w:rFonts w:hint="eastAsia" w:ascii="宋体" w:hAnsi="宋体"/>
          <w:color w:val="auto"/>
          <w:sz w:val="24"/>
        </w:rPr>
        <w:t>双方当事人不得擅自中止或者终止合同；</w:t>
      </w:r>
    </w:p>
    <w:p>
      <w:pPr>
        <w:spacing w:line="360" w:lineRule="auto"/>
        <w:ind w:firstLine="480" w:firstLineChars="200"/>
        <w:rPr>
          <w:rFonts w:ascii="宋体" w:hAnsi="宋体"/>
          <w:color w:val="auto"/>
          <w:sz w:val="24"/>
        </w:rPr>
      </w:pPr>
      <w:r>
        <w:rPr>
          <w:rFonts w:ascii="宋体" w:hAnsi="宋体"/>
          <w:color w:val="auto"/>
          <w:sz w:val="24"/>
        </w:rPr>
        <w:t>1</w:t>
      </w:r>
      <w:r>
        <w:rPr>
          <w:rFonts w:hint="default" w:ascii="宋体" w:hAnsi="宋体"/>
          <w:color w:val="auto"/>
          <w:sz w:val="24"/>
          <w:lang w:val="en-US"/>
        </w:rPr>
        <w:t>2</w:t>
      </w:r>
      <w:r>
        <w:rPr>
          <w:rFonts w:ascii="宋体" w:hAnsi="宋体"/>
          <w:color w:val="auto"/>
          <w:sz w:val="24"/>
        </w:rPr>
        <w:t>.2合同继续履行将损害国家利益和社会公共利益的，双方当事人应当中止或者终止合同。有过错的一方应当承担赔偿责任，双方当事人都有过错的，各自承担相应的责任。</w:t>
      </w:r>
    </w:p>
    <w:p>
      <w:pPr>
        <w:spacing w:line="360" w:lineRule="auto"/>
        <w:outlineLvl w:val="0"/>
        <w:rPr>
          <w:rFonts w:ascii="宋体" w:hAnsi="宋体"/>
          <w:b/>
          <w:color w:val="auto"/>
          <w:sz w:val="24"/>
        </w:rPr>
      </w:pPr>
      <w:bookmarkStart w:id="429" w:name="_Toc1969"/>
      <w:bookmarkStart w:id="430" w:name="_Toc17363"/>
      <w:bookmarkStart w:id="431" w:name="_Toc14525"/>
      <w:r>
        <w:rPr>
          <w:rFonts w:ascii="宋体" w:hAnsi="宋体"/>
          <w:b/>
          <w:color w:val="auto"/>
          <w:sz w:val="24"/>
        </w:rPr>
        <w:t>1</w:t>
      </w:r>
      <w:r>
        <w:rPr>
          <w:rFonts w:hint="default" w:ascii="宋体" w:hAnsi="宋体"/>
          <w:b/>
          <w:color w:val="auto"/>
          <w:sz w:val="24"/>
          <w:lang w:val="en-US"/>
        </w:rPr>
        <w:t>3</w:t>
      </w:r>
      <w:r>
        <w:rPr>
          <w:rFonts w:ascii="宋体" w:hAnsi="宋体"/>
          <w:b/>
          <w:color w:val="auto"/>
          <w:sz w:val="24"/>
        </w:rPr>
        <w:t>. 检验和验收</w:t>
      </w:r>
      <w:bookmarkEnd w:id="429"/>
      <w:bookmarkEnd w:id="430"/>
      <w:bookmarkEnd w:id="431"/>
    </w:p>
    <w:p>
      <w:pPr>
        <w:tabs>
          <w:tab w:val="left" w:pos="360"/>
          <w:tab w:val="left" w:pos="540"/>
          <w:tab w:val="left" w:pos="1080"/>
        </w:tabs>
        <w:spacing w:line="360" w:lineRule="auto"/>
        <w:ind w:firstLine="480" w:firstLineChars="200"/>
        <w:rPr>
          <w:rFonts w:ascii="宋体" w:hAnsi="宋体"/>
          <w:color w:val="auto"/>
          <w:sz w:val="24"/>
        </w:rPr>
      </w:pPr>
      <w:r>
        <w:rPr>
          <w:rFonts w:ascii="宋体" w:hAnsi="宋体"/>
          <w:color w:val="auto"/>
          <w:sz w:val="24"/>
        </w:rPr>
        <w:t>1</w:t>
      </w:r>
      <w:r>
        <w:rPr>
          <w:rFonts w:hint="default" w:ascii="宋体" w:hAnsi="宋体"/>
          <w:color w:val="auto"/>
          <w:sz w:val="24"/>
          <w:lang w:val="en-US"/>
        </w:rPr>
        <w:t>3</w:t>
      </w:r>
      <w:r>
        <w:rPr>
          <w:rFonts w:ascii="宋体" w:hAnsi="宋体"/>
          <w:color w:val="auto"/>
          <w:sz w:val="24"/>
        </w:rPr>
        <w:t xml:space="preserve">.1 </w:t>
      </w:r>
      <w:r>
        <w:rPr>
          <w:rFonts w:hint="eastAsia" w:ascii="宋体" w:hAnsi="宋体"/>
          <w:color w:val="auto"/>
          <w:sz w:val="24"/>
        </w:rPr>
        <w:t>乙方按照</w:t>
      </w:r>
      <w:r>
        <w:rPr>
          <w:rFonts w:hint="eastAsia" w:ascii="宋体" w:hAnsi="宋体"/>
          <w:b w:val="0"/>
          <w:bCs/>
          <w:i w:val="0"/>
          <w:iCs/>
          <w:color w:val="auto"/>
          <w:sz w:val="24"/>
          <w:u w:val="none"/>
          <w:lang w:val="en-US" w:eastAsia="zh-CN"/>
        </w:rPr>
        <w:t>相关</w:t>
      </w:r>
      <w:r>
        <w:rPr>
          <w:rFonts w:ascii="宋体" w:hAnsi="宋体"/>
          <w:color w:val="auto"/>
          <w:sz w:val="24"/>
        </w:rPr>
        <w:t>的约定</w:t>
      </w:r>
      <w:r>
        <w:rPr>
          <w:rFonts w:hint="eastAsia" w:ascii="宋体" w:hAnsi="宋体"/>
          <w:color w:val="auto"/>
          <w:sz w:val="24"/>
        </w:rPr>
        <w:t>，</w:t>
      </w:r>
      <w:r>
        <w:rPr>
          <w:rFonts w:ascii="宋体" w:hAnsi="宋体"/>
          <w:color w:val="auto"/>
          <w:sz w:val="24"/>
        </w:rPr>
        <w:t>定期提交服务报告</w:t>
      </w:r>
      <w:r>
        <w:rPr>
          <w:rFonts w:hint="eastAsia" w:ascii="宋体" w:hAnsi="宋体"/>
          <w:color w:val="auto"/>
          <w:sz w:val="24"/>
        </w:rPr>
        <w:t>，甲方按照</w:t>
      </w:r>
      <w:r>
        <w:rPr>
          <w:rFonts w:hint="eastAsia" w:ascii="宋体" w:hAnsi="宋体"/>
          <w:b w:val="0"/>
          <w:bCs/>
          <w:i w:val="0"/>
          <w:iCs/>
          <w:color w:val="auto"/>
          <w:sz w:val="24"/>
          <w:u w:val="none"/>
          <w:lang w:val="en-US" w:eastAsia="zh-CN"/>
        </w:rPr>
        <w:t>相关</w:t>
      </w:r>
      <w:r>
        <w:rPr>
          <w:rFonts w:ascii="宋体" w:hAnsi="宋体"/>
          <w:color w:val="auto"/>
          <w:sz w:val="24"/>
        </w:rPr>
        <w:t>的约定进行定期验收</w:t>
      </w:r>
      <w:r>
        <w:rPr>
          <w:rFonts w:hint="eastAsia" w:ascii="宋体" w:hAnsi="宋体"/>
          <w:color w:val="auto"/>
          <w:sz w:val="24"/>
        </w:rPr>
        <w:t>；</w:t>
      </w:r>
    </w:p>
    <w:p>
      <w:pPr>
        <w:tabs>
          <w:tab w:val="left" w:pos="360"/>
          <w:tab w:val="left" w:pos="540"/>
          <w:tab w:val="left" w:pos="1080"/>
        </w:tabs>
        <w:spacing w:line="360" w:lineRule="auto"/>
        <w:ind w:firstLine="480" w:firstLineChars="200"/>
        <w:rPr>
          <w:rFonts w:ascii="宋体" w:hAnsi="宋体"/>
          <w:color w:val="auto"/>
          <w:sz w:val="24"/>
        </w:rPr>
      </w:pPr>
      <w:r>
        <w:rPr>
          <w:rFonts w:ascii="宋体" w:hAnsi="宋体"/>
          <w:color w:val="auto"/>
          <w:sz w:val="24"/>
        </w:rPr>
        <w:t>1</w:t>
      </w:r>
      <w:r>
        <w:rPr>
          <w:rFonts w:hint="default" w:ascii="宋体" w:hAnsi="宋体"/>
          <w:color w:val="auto"/>
          <w:sz w:val="24"/>
          <w:lang w:val="en-US"/>
        </w:rPr>
        <w:t>3</w:t>
      </w:r>
      <w:r>
        <w:rPr>
          <w:rFonts w:ascii="宋体" w:hAnsi="宋体"/>
          <w:color w:val="auto"/>
          <w:sz w:val="24"/>
        </w:rPr>
        <w:t xml:space="preserve">.2 </w:t>
      </w:r>
      <w:r>
        <w:rPr>
          <w:rFonts w:hint="eastAsia" w:ascii="宋体" w:hAnsi="宋体"/>
          <w:color w:val="auto"/>
          <w:sz w:val="24"/>
        </w:rPr>
        <w:t>合同期满或者履行完毕后，甲方有权组织（包括依法邀请国家认可的检测机构参加）对乙方履约的验收，即：按照合同约定的标准，组织对乙方履约情况的验收，并出具验收书；向社会公众提供的公共服务项目，验收时应当邀请服务对象参与并出具意见，验收结果应当向社会公告；</w:t>
      </w:r>
    </w:p>
    <w:p>
      <w:pPr>
        <w:spacing w:line="360" w:lineRule="auto"/>
        <w:outlineLvl w:val="0"/>
        <w:rPr>
          <w:rFonts w:ascii="宋体" w:hAnsi="宋体"/>
          <w:b/>
          <w:color w:val="auto"/>
          <w:sz w:val="24"/>
        </w:rPr>
      </w:pPr>
      <w:bookmarkStart w:id="432" w:name="_Toc25198"/>
      <w:bookmarkStart w:id="433" w:name="_Toc31892"/>
      <w:bookmarkStart w:id="434" w:name="_Toc12666"/>
      <w:bookmarkStart w:id="435" w:name="_Toc2308"/>
      <w:bookmarkStart w:id="436" w:name="_Toc9808"/>
      <w:r>
        <w:rPr>
          <w:rFonts w:ascii="宋体" w:hAnsi="宋体"/>
          <w:b/>
          <w:color w:val="auto"/>
          <w:sz w:val="24"/>
        </w:rPr>
        <w:t>1</w:t>
      </w:r>
      <w:r>
        <w:rPr>
          <w:rFonts w:hint="default" w:ascii="宋体" w:hAnsi="宋体"/>
          <w:b/>
          <w:color w:val="auto"/>
          <w:sz w:val="24"/>
          <w:lang w:val="en-US"/>
        </w:rPr>
        <w:t>4</w:t>
      </w:r>
      <w:r>
        <w:rPr>
          <w:rFonts w:ascii="宋体" w:hAnsi="宋体"/>
          <w:b/>
          <w:color w:val="auto"/>
          <w:sz w:val="24"/>
        </w:rPr>
        <w:t>. 通知和送达</w:t>
      </w:r>
      <w:bookmarkEnd w:id="432"/>
      <w:bookmarkEnd w:id="433"/>
      <w:bookmarkEnd w:id="434"/>
      <w:bookmarkEnd w:id="435"/>
      <w:bookmarkEnd w:id="436"/>
    </w:p>
    <w:p>
      <w:pPr>
        <w:spacing w:line="360" w:lineRule="auto"/>
        <w:ind w:firstLine="480" w:firstLineChars="200"/>
        <w:rPr>
          <w:rFonts w:ascii="宋体" w:hAnsi="宋体"/>
          <w:color w:val="auto"/>
          <w:sz w:val="24"/>
        </w:rPr>
      </w:pPr>
      <w:bookmarkStart w:id="437" w:name="_Toc27674"/>
      <w:bookmarkStart w:id="438" w:name="_Toc18401"/>
      <w:r>
        <w:rPr>
          <w:rFonts w:ascii="宋体" w:hAnsi="宋体"/>
          <w:color w:val="auto"/>
          <w:sz w:val="24"/>
        </w:rPr>
        <w:t>1</w:t>
      </w:r>
      <w:r>
        <w:rPr>
          <w:rFonts w:hint="default" w:ascii="宋体" w:hAnsi="宋体"/>
          <w:color w:val="auto"/>
          <w:sz w:val="24"/>
          <w:lang w:val="en-US"/>
        </w:rPr>
        <w:t>4</w:t>
      </w:r>
      <w:r>
        <w:rPr>
          <w:rFonts w:ascii="宋体" w:hAnsi="宋体"/>
          <w:color w:val="auto"/>
          <w:sz w:val="24"/>
        </w:rPr>
        <w:t>.1</w:t>
      </w:r>
      <w:r>
        <w:rPr>
          <w:rFonts w:hint="eastAsia" w:ascii="宋体" w:hAnsi="宋体"/>
          <w:color w:val="auto"/>
          <w:sz w:val="24"/>
        </w:rPr>
        <w:t>任何一方履行合同以</w:t>
      </w:r>
      <w:r>
        <w:rPr>
          <w:rFonts w:hint="eastAsia" w:ascii="宋体" w:hAnsi="宋体"/>
          <w:color w:val="auto"/>
          <w:sz w:val="24"/>
          <w:lang w:val="en-US" w:eastAsia="zh-CN"/>
        </w:rPr>
        <w:t>约定好的形式</w:t>
      </w:r>
      <w:r>
        <w:rPr>
          <w:rFonts w:hint="eastAsia" w:ascii="宋体" w:hAnsi="宋体"/>
          <w:color w:val="auto"/>
          <w:sz w:val="24"/>
        </w:rPr>
        <w:t>发出的所有通知、文件、材料，均视为已向对方当事人送达；任何一方变更上述送达方式或者地址的，应于</w:t>
      </w:r>
      <w:r>
        <w:rPr>
          <w:rFonts w:ascii="宋体" w:hAnsi="宋体"/>
          <w:color w:val="auto"/>
          <w:sz w:val="24"/>
          <w:u w:val="single"/>
        </w:rPr>
        <w:t>3</w:t>
      </w:r>
      <w:r>
        <w:rPr>
          <w:rFonts w:hint="eastAsia" w:ascii="宋体" w:hAnsi="宋体"/>
          <w:color w:val="auto"/>
          <w:sz w:val="24"/>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color w:val="auto"/>
          <w:sz w:val="24"/>
        </w:rPr>
      </w:pPr>
      <w:r>
        <w:rPr>
          <w:rFonts w:ascii="宋体" w:hAnsi="宋体"/>
          <w:color w:val="auto"/>
          <w:sz w:val="24"/>
        </w:rPr>
        <w:t>1</w:t>
      </w:r>
      <w:r>
        <w:rPr>
          <w:rFonts w:hint="default" w:ascii="宋体" w:hAnsi="宋体"/>
          <w:color w:val="auto"/>
          <w:sz w:val="24"/>
          <w:lang w:val="en-US"/>
        </w:rPr>
        <w:t>4</w:t>
      </w:r>
      <w:r>
        <w:rPr>
          <w:rFonts w:ascii="宋体" w:hAnsi="宋体"/>
          <w:color w:val="auto"/>
          <w:sz w:val="24"/>
        </w:rPr>
        <w:t>.2以当面交付方式送达的，交付之时视为送达；以电子邮件方式送达的，发出电子邮件之时视为送达；以传真方式送达的，发出传真之时视为送达；以邮寄方式送达</w:t>
      </w:r>
      <w:r>
        <w:rPr>
          <w:rFonts w:hint="eastAsia" w:ascii="宋体" w:hAnsi="宋体"/>
          <w:color w:val="auto"/>
          <w:sz w:val="24"/>
        </w:rPr>
        <w:t>的，邮件挂号寄出或者交邮之日之次日视为送达。</w:t>
      </w:r>
      <w:bookmarkEnd w:id="437"/>
      <w:bookmarkEnd w:id="438"/>
    </w:p>
    <w:p>
      <w:pPr>
        <w:spacing w:line="360" w:lineRule="auto"/>
        <w:outlineLvl w:val="0"/>
        <w:rPr>
          <w:rFonts w:ascii="宋体" w:hAnsi="宋体"/>
          <w:b/>
          <w:color w:val="auto"/>
          <w:sz w:val="24"/>
        </w:rPr>
      </w:pPr>
      <w:bookmarkStart w:id="439" w:name="_Toc28906"/>
      <w:bookmarkStart w:id="440" w:name="_Toc27644"/>
      <w:bookmarkStart w:id="441" w:name="_Toc20808"/>
      <w:bookmarkStart w:id="442" w:name="_Toc12254"/>
      <w:bookmarkStart w:id="443" w:name="_Toc5063"/>
      <w:r>
        <w:rPr>
          <w:rFonts w:ascii="宋体" w:hAnsi="宋体"/>
          <w:b/>
          <w:color w:val="auto"/>
          <w:sz w:val="24"/>
        </w:rPr>
        <w:t>1</w:t>
      </w:r>
      <w:r>
        <w:rPr>
          <w:rFonts w:hint="default" w:ascii="宋体" w:hAnsi="宋体"/>
          <w:b/>
          <w:color w:val="auto"/>
          <w:sz w:val="24"/>
          <w:lang w:val="en-US"/>
        </w:rPr>
        <w:t>5</w:t>
      </w:r>
      <w:r>
        <w:rPr>
          <w:rFonts w:ascii="宋体" w:hAnsi="宋体"/>
          <w:b/>
          <w:color w:val="auto"/>
          <w:sz w:val="24"/>
        </w:rPr>
        <w:t xml:space="preserve">. </w:t>
      </w:r>
      <w:r>
        <w:rPr>
          <w:rFonts w:hint="eastAsia" w:ascii="宋体" w:hAnsi="宋体"/>
          <w:b/>
          <w:color w:val="auto"/>
          <w:sz w:val="24"/>
        </w:rPr>
        <w:t>合同使用的文字和</w:t>
      </w:r>
      <w:r>
        <w:rPr>
          <w:rFonts w:ascii="宋体" w:hAnsi="宋体"/>
          <w:b/>
          <w:color w:val="auto"/>
          <w:sz w:val="24"/>
        </w:rPr>
        <w:t>适用的法律</w:t>
      </w:r>
      <w:bookmarkEnd w:id="439"/>
      <w:bookmarkEnd w:id="440"/>
      <w:bookmarkEnd w:id="441"/>
      <w:bookmarkEnd w:id="442"/>
      <w:bookmarkEnd w:id="443"/>
    </w:p>
    <w:p>
      <w:pPr>
        <w:spacing w:line="360" w:lineRule="auto"/>
        <w:ind w:firstLine="480" w:firstLineChars="200"/>
        <w:rPr>
          <w:rFonts w:ascii="宋体" w:hAnsi="宋体"/>
          <w:color w:val="auto"/>
          <w:sz w:val="24"/>
        </w:rPr>
      </w:pPr>
      <w:r>
        <w:rPr>
          <w:rFonts w:ascii="宋体" w:hAnsi="宋体"/>
          <w:color w:val="auto"/>
          <w:sz w:val="24"/>
        </w:rPr>
        <w:t>1</w:t>
      </w:r>
      <w:r>
        <w:rPr>
          <w:rFonts w:hint="default" w:ascii="宋体" w:hAnsi="宋体"/>
          <w:color w:val="auto"/>
          <w:sz w:val="24"/>
          <w:lang w:val="en-US"/>
        </w:rPr>
        <w:t>5</w:t>
      </w:r>
      <w:r>
        <w:rPr>
          <w:rFonts w:ascii="宋体" w:hAnsi="宋体"/>
          <w:color w:val="auto"/>
          <w:sz w:val="24"/>
        </w:rPr>
        <w:t>.1 合同使用汉语书就</w:t>
      </w:r>
      <w:r>
        <w:rPr>
          <w:rFonts w:hint="eastAsia" w:ascii="宋体" w:hAnsi="宋体"/>
          <w:color w:val="auto"/>
          <w:sz w:val="24"/>
        </w:rPr>
        <w:t>、</w:t>
      </w:r>
      <w:r>
        <w:rPr>
          <w:rFonts w:ascii="宋体" w:hAnsi="宋体"/>
          <w:color w:val="auto"/>
          <w:sz w:val="24"/>
        </w:rPr>
        <w:t>变更和解释</w:t>
      </w:r>
      <w:r>
        <w:rPr>
          <w:rFonts w:hint="eastAsia" w:ascii="宋体" w:hAnsi="宋体"/>
          <w:color w:val="auto"/>
          <w:sz w:val="24"/>
        </w:rPr>
        <w:t>；</w:t>
      </w:r>
    </w:p>
    <w:p>
      <w:pPr>
        <w:spacing w:line="360" w:lineRule="auto"/>
        <w:ind w:firstLine="480" w:firstLineChars="200"/>
        <w:rPr>
          <w:rFonts w:ascii="宋体" w:hAnsi="宋体"/>
          <w:color w:val="auto"/>
          <w:sz w:val="24"/>
        </w:rPr>
      </w:pPr>
      <w:r>
        <w:rPr>
          <w:rFonts w:ascii="宋体" w:hAnsi="宋体"/>
          <w:color w:val="auto"/>
          <w:sz w:val="24"/>
        </w:rPr>
        <w:t>1</w:t>
      </w:r>
      <w:r>
        <w:rPr>
          <w:rFonts w:hint="default" w:ascii="宋体" w:hAnsi="宋体"/>
          <w:color w:val="auto"/>
          <w:sz w:val="24"/>
          <w:lang w:val="en-US"/>
        </w:rPr>
        <w:t>5</w:t>
      </w:r>
      <w:r>
        <w:rPr>
          <w:rFonts w:ascii="宋体" w:hAnsi="宋体"/>
          <w:color w:val="auto"/>
          <w:sz w:val="24"/>
        </w:rPr>
        <w:t xml:space="preserve">.2 </w:t>
      </w:r>
      <w:r>
        <w:rPr>
          <w:rFonts w:hint="eastAsia" w:ascii="宋体" w:hAnsi="宋体"/>
          <w:color w:val="auto"/>
          <w:sz w:val="24"/>
        </w:rPr>
        <w:t>合同适用</w:t>
      </w:r>
      <w:r>
        <w:rPr>
          <w:rFonts w:ascii="宋体" w:hAnsi="宋体"/>
          <w:color w:val="auto"/>
          <w:sz w:val="24"/>
        </w:rPr>
        <w:t>中华人民共和国法律。</w:t>
      </w:r>
    </w:p>
    <w:p>
      <w:pPr>
        <w:autoSpaceDE w:val="0"/>
        <w:autoSpaceDN w:val="0"/>
        <w:adjustRightInd w:val="0"/>
        <w:spacing w:line="360" w:lineRule="auto"/>
        <w:jc w:val="left"/>
        <w:rPr>
          <w:rFonts w:hint="eastAsia" w:ascii="宋体" w:hAnsi="宋体" w:eastAsia="宋体" w:cs="宋体"/>
          <w:b/>
          <w:color w:val="000000"/>
          <w:kern w:val="0"/>
          <w:sz w:val="24"/>
          <w:lang w:val="zh-CN"/>
        </w:rPr>
      </w:pPr>
      <w:r>
        <w:rPr>
          <w:rFonts w:hint="default" w:ascii="宋体" w:hAnsi="宋体" w:cs="宋体"/>
          <w:b/>
          <w:color w:val="000000"/>
          <w:kern w:val="0"/>
          <w:sz w:val="24"/>
          <w:lang w:val="en-US"/>
        </w:rPr>
        <w:t>16</w:t>
      </w:r>
      <w:r>
        <w:rPr>
          <w:rFonts w:hint="eastAsia" w:ascii="宋体" w:hAnsi="宋体" w:eastAsia="宋体" w:cs="宋体"/>
          <w:b/>
          <w:color w:val="000000"/>
          <w:kern w:val="0"/>
          <w:sz w:val="24"/>
          <w:lang w:val="zh-CN"/>
        </w:rPr>
        <w:t xml:space="preserve"> </w:t>
      </w:r>
      <w:r>
        <w:rPr>
          <w:rFonts w:hint="default" w:ascii="宋体" w:hAnsi="宋体" w:eastAsia="宋体" w:cs="宋体"/>
          <w:b/>
          <w:color w:val="000000"/>
          <w:kern w:val="0"/>
          <w:sz w:val="24"/>
          <w:lang w:val="en-US"/>
        </w:rPr>
        <w:t>.</w:t>
      </w:r>
      <w:r>
        <w:rPr>
          <w:rFonts w:hint="eastAsia" w:ascii="宋体" w:hAnsi="宋体" w:eastAsia="宋体" w:cs="宋体"/>
          <w:b/>
          <w:color w:val="000000"/>
          <w:kern w:val="0"/>
          <w:sz w:val="24"/>
          <w:lang w:val="zh-CN"/>
        </w:rPr>
        <w:t>争议处理</w:t>
      </w:r>
    </w:p>
    <w:p>
      <w:pPr>
        <w:autoSpaceDE w:val="0"/>
        <w:autoSpaceDN w:val="0"/>
        <w:adjustRightInd w:val="0"/>
        <w:spacing w:line="360" w:lineRule="auto"/>
        <w:ind w:firstLine="480" w:firstLineChars="200"/>
        <w:jc w:val="left"/>
        <w:rPr>
          <w:rFonts w:hint="eastAsia" w:ascii="宋体" w:hAnsi="宋体" w:eastAsia="宋体" w:cs="宋体"/>
          <w:b w:val="0"/>
          <w:bCs/>
          <w:color w:val="000000"/>
          <w:kern w:val="0"/>
          <w:sz w:val="24"/>
          <w:lang w:val="zh-CN"/>
        </w:rPr>
      </w:pPr>
      <w:r>
        <w:rPr>
          <w:rFonts w:hint="default" w:ascii="宋体" w:hAnsi="宋体" w:cs="宋体"/>
          <w:b w:val="0"/>
          <w:bCs/>
          <w:color w:val="000000"/>
          <w:kern w:val="0"/>
          <w:sz w:val="24"/>
          <w:lang w:val="en-US"/>
        </w:rPr>
        <w:t>167</w:t>
      </w:r>
      <w:r>
        <w:rPr>
          <w:rFonts w:hint="eastAsia" w:ascii="宋体" w:hAnsi="宋体" w:eastAsia="宋体" w:cs="宋体"/>
          <w:b w:val="0"/>
          <w:bCs/>
          <w:color w:val="000000"/>
          <w:kern w:val="0"/>
          <w:sz w:val="24"/>
          <w:lang w:val="zh-CN"/>
        </w:rPr>
        <w:t>.1 合同在履行过程中发生争议时，甲方与乙方及时协商解决。协商不成时，</w:t>
      </w:r>
      <w:r>
        <w:rPr>
          <w:rFonts w:hint="eastAsia" w:ascii="宋体" w:hAnsi="宋体" w:eastAsia="宋体" w:cs="宋体"/>
          <w:b w:val="0"/>
          <w:bCs/>
          <w:color w:val="000000"/>
          <w:sz w:val="24"/>
        </w:rPr>
        <w:t>依法向人民法院起诉。</w:t>
      </w:r>
    </w:p>
    <w:p>
      <w:pPr>
        <w:spacing w:line="360" w:lineRule="auto"/>
        <w:ind w:firstLine="480" w:firstLineChars="200"/>
        <w:jc w:val="left"/>
        <w:rPr>
          <w:rFonts w:hint="eastAsia" w:ascii="宋体" w:hAnsi="宋体" w:eastAsia="宋体" w:cs="宋体"/>
          <w:b/>
          <w:color w:val="000000"/>
          <w:kern w:val="0"/>
          <w:sz w:val="24"/>
          <w:lang w:val="zh-CN"/>
        </w:rPr>
      </w:pPr>
      <w:r>
        <w:rPr>
          <w:rFonts w:hint="default" w:ascii="宋体" w:hAnsi="宋体" w:cs="宋体"/>
          <w:b w:val="0"/>
          <w:bCs/>
          <w:color w:val="000000"/>
          <w:kern w:val="0"/>
          <w:sz w:val="24"/>
          <w:lang w:val="en-US"/>
        </w:rPr>
        <w:t>16</w:t>
      </w:r>
      <w:r>
        <w:rPr>
          <w:rFonts w:hint="eastAsia" w:ascii="宋体" w:hAnsi="宋体" w:eastAsia="宋体" w:cs="宋体"/>
          <w:color w:val="000000"/>
          <w:kern w:val="0"/>
          <w:sz w:val="24"/>
          <w:lang w:val="zh-CN"/>
        </w:rPr>
        <w:t>.2 对于因违反或终止合同而引起的损失、损害的赔偿，由甲方与乙方友好商解决，经协商仍未能达成一致的，</w:t>
      </w:r>
      <w:r>
        <w:rPr>
          <w:rFonts w:hint="eastAsia" w:ascii="宋体" w:hAnsi="宋体" w:eastAsia="宋体" w:cs="宋体"/>
          <w:color w:val="000000"/>
          <w:sz w:val="24"/>
        </w:rPr>
        <w:t>依法向人民法院起诉。</w:t>
      </w:r>
    </w:p>
    <w:p>
      <w:pPr>
        <w:autoSpaceDE w:val="0"/>
        <w:autoSpaceDN w:val="0"/>
        <w:adjustRightInd w:val="0"/>
        <w:spacing w:line="360" w:lineRule="auto"/>
        <w:jc w:val="left"/>
        <w:rPr>
          <w:rFonts w:hint="eastAsia" w:ascii="宋体" w:hAnsi="宋体" w:eastAsia="宋体" w:cs="宋体"/>
          <w:b/>
          <w:color w:val="000000"/>
          <w:kern w:val="0"/>
          <w:sz w:val="24"/>
          <w:lang w:val="zh-CN"/>
        </w:rPr>
      </w:pPr>
      <w:r>
        <w:rPr>
          <w:rFonts w:hint="default" w:ascii="宋体" w:hAnsi="宋体" w:cs="宋体"/>
          <w:b/>
          <w:color w:val="000000"/>
          <w:kern w:val="0"/>
          <w:sz w:val="24"/>
          <w:lang w:val="en-US"/>
        </w:rPr>
        <w:t>17</w:t>
      </w:r>
      <w:r>
        <w:rPr>
          <w:rFonts w:hint="eastAsia" w:ascii="宋体" w:hAnsi="宋体" w:eastAsia="宋体" w:cs="宋体"/>
          <w:b/>
          <w:color w:val="000000"/>
          <w:kern w:val="0"/>
          <w:sz w:val="24"/>
          <w:lang w:val="zh-CN"/>
        </w:rPr>
        <w:t>.其他</w:t>
      </w:r>
    </w:p>
    <w:p>
      <w:pPr>
        <w:autoSpaceDE w:val="0"/>
        <w:autoSpaceDN w:val="0"/>
        <w:adjustRightInd w:val="0"/>
        <w:spacing w:line="360" w:lineRule="auto"/>
        <w:jc w:val="left"/>
        <w:rPr>
          <w:rFonts w:hint="eastAsia" w:ascii="宋体" w:hAnsi="宋体" w:eastAsia="宋体" w:cs="宋体"/>
          <w:color w:val="000000"/>
          <w:kern w:val="0"/>
          <w:sz w:val="24"/>
          <w:lang w:val="zh-CN"/>
        </w:rPr>
      </w:pPr>
      <w:r>
        <w:rPr>
          <w:rFonts w:hint="eastAsia" w:ascii="宋体" w:hAnsi="宋体" w:eastAsia="宋体" w:cs="宋体"/>
          <w:b/>
          <w:color w:val="000000"/>
          <w:kern w:val="0"/>
          <w:sz w:val="24"/>
          <w:lang w:val="zh-CN"/>
        </w:rPr>
        <w:t xml:space="preserve">  </w:t>
      </w:r>
      <w:r>
        <w:rPr>
          <w:rFonts w:hint="default" w:ascii="宋体" w:hAnsi="宋体" w:cs="宋体"/>
          <w:b/>
          <w:color w:val="000000"/>
          <w:kern w:val="0"/>
          <w:sz w:val="24"/>
          <w:lang w:val="en-US"/>
        </w:rPr>
        <w:t xml:space="preserve"> </w:t>
      </w:r>
      <w:r>
        <w:rPr>
          <w:rFonts w:hint="default" w:ascii="宋体" w:hAnsi="宋体" w:cs="宋体"/>
          <w:color w:val="000000"/>
          <w:kern w:val="0"/>
          <w:sz w:val="24"/>
          <w:lang w:val="en-US"/>
        </w:rPr>
        <w:t>17</w:t>
      </w:r>
      <w:r>
        <w:rPr>
          <w:rFonts w:hint="eastAsia" w:ascii="宋体" w:hAnsi="宋体" w:eastAsia="宋体" w:cs="宋体"/>
          <w:color w:val="000000"/>
          <w:kern w:val="0"/>
          <w:sz w:val="24"/>
          <w:lang w:val="zh-CN"/>
        </w:rPr>
        <w:t>.1 本合同（□是  □否）为可融资合同（若为可融资合同，则甲方必须将采购资金支付到合同中指定的融资银行及收款账号，开户银行：     账号：        ）。关于中小企业信用融资事项可登</w:t>
      </w:r>
      <w:r>
        <w:rPr>
          <w:rFonts w:hint="eastAsia" w:ascii="宋体" w:hAnsi="宋体" w:cs="宋体"/>
          <w:color w:val="000000"/>
          <w:kern w:val="0"/>
          <w:sz w:val="24"/>
          <w:lang w:val="zh-CN"/>
        </w:rPr>
        <w:t>录</w:t>
      </w:r>
      <w:r>
        <w:rPr>
          <w:rFonts w:hint="eastAsia" w:ascii="宋体" w:hAnsi="宋体" w:eastAsia="宋体" w:cs="宋体"/>
          <w:color w:val="000000"/>
          <w:kern w:val="0"/>
          <w:sz w:val="24"/>
          <w:lang w:val="zh-CN"/>
        </w:rPr>
        <w:t>杭州市政府采购网“中小企业融资系统”专栏进行查询。</w:t>
      </w:r>
    </w:p>
    <w:p>
      <w:pPr>
        <w:autoSpaceDE w:val="0"/>
        <w:autoSpaceDN w:val="0"/>
        <w:adjustRightInd w:val="0"/>
        <w:spacing w:line="360" w:lineRule="auto"/>
        <w:ind w:firstLine="240" w:firstLineChars="100"/>
        <w:jc w:val="left"/>
        <w:rPr>
          <w:rFonts w:hint="eastAsia" w:ascii="宋体" w:hAnsi="宋体" w:eastAsia="宋体" w:cs="宋体"/>
          <w:color w:val="000000"/>
          <w:kern w:val="0"/>
          <w:sz w:val="24"/>
          <w:lang w:val="zh-CN"/>
        </w:rPr>
      </w:pPr>
      <w:r>
        <w:rPr>
          <w:rFonts w:hint="default" w:ascii="宋体" w:hAnsi="宋体" w:cs="宋体"/>
          <w:color w:val="000000"/>
          <w:kern w:val="0"/>
          <w:sz w:val="24"/>
          <w:lang w:val="en-US"/>
        </w:rPr>
        <w:t>17</w:t>
      </w:r>
      <w:r>
        <w:rPr>
          <w:rFonts w:hint="eastAsia" w:ascii="宋体" w:hAnsi="宋体" w:eastAsia="宋体" w:cs="宋体"/>
          <w:color w:val="000000"/>
          <w:kern w:val="0"/>
          <w:sz w:val="24"/>
          <w:lang w:val="zh-CN"/>
        </w:rPr>
        <w:t>.2 未经过甲方的书面同意，乙方不得转让其应履行的合同项下的义务，和将部分合同项下的义务分包给其他单位完成。</w:t>
      </w:r>
    </w:p>
    <w:p>
      <w:pPr>
        <w:autoSpaceDE w:val="0"/>
        <w:autoSpaceDN w:val="0"/>
        <w:adjustRightInd w:val="0"/>
        <w:spacing w:line="360" w:lineRule="auto"/>
        <w:ind w:firstLine="240" w:firstLineChars="100"/>
        <w:jc w:val="left"/>
        <w:rPr>
          <w:rFonts w:hint="eastAsia" w:ascii="宋体" w:hAnsi="宋体" w:eastAsia="宋体" w:cs="宋体"/>
          <w:color w:val="000000"/>
          <w:kern w:val="0"/>
          <w:sz w:val="24"/>
          <w:lang w:val="zh-CN"/>
        </w:rPr>
      </w:pPr>
      <w:r>
        <w:rPr>
          <w:rFonts w:hint="default" w:ascii="宋体" w:hAnsi="宋体" w:cs="宋体"/>
          <w:color w:val="000000"/>
          <w:kern w:val="0"/>
          <w:sz w:val="24"/>
          <w:lang w:val="en-US"/>
        </w:rPr>
        <w:t>17</w:t>
      </w:r>
      <w:r>
        <w:rPr>
          <w:rFonts w:hint="eastAsia" w:ascii="宋体" w:hAnsi="宋体" w:eastAsia="宋体" w:cs="宋体"/>
          <w:color w:val="000000"/>
          <w:kern w:val="0"/>
          <w:sz w:val="24"/>
          <w:lang w:val="zh-CN"/>
        </w:rPr>
        <w:t>.3 乙方不得参与可能与合同规定的与甲方的利益相冲突的任何活动。</w:t>
      </w:r>
    </w:p>
    <w:p>
      <w:pPr>
        <w:autoSpaceDE w:val="0"/>
        <w:autoSpaceDN w:val="0"/>
        <w:adjustRightInd w:val="0"/>
        <w:spacing w:line="360" w:lineRule="auto"/>
        <w:ind w:firstLine="480" w:firstLineChars="200"/>
        <w:jc w:val="left"/>
        <w:rPr>
          <w:rFonts w:hint="eastAsia" w:ascii="宋体" w:hAnsi="宋体" w:eastAsia="宋体" w:cs="宋体"/>
          <w:color w:val="000000"/>
          <w:kern w:val="0"/>
          <w:sz w:val="24"/>
          <w:lang w:val="zh-CN"/>
        </w:rPr>
      </w:pPr>
      <w:r>
        <w:rPr>
          <w:rFonts w:hint="default" w:ascii="宋体" w:hAnsi="宋体" w:cs="宋体"/>
          <w:color w:val="000000"/>
          <w:kern w:val="0"/>
          <w:sz w:val="24"/>
          <w:lang w:val="en-US"/>
        </w:rPr>
        <w:t>17</w:t>
      </w:r>
      <w:r>
        <w:rPr>
          <w:rFonts w:hint="eastAsia" w:ascii="宋体" w:hAnsi="宋体" w:eastAsia="宋体" w:cs="宋体"/>
          <w:color w:val="000000"/>
          <w:kern w:val="0"/>
          <w:sz w:val="24"/>
          <w:lang w:val="zh-CN"/>
        </w:rPr>
        <w:t>.4 乙方人员在甲方场地工作时，应遵守甲方相关规章、制度。</w:t>
      </w:r>
    </w:p>
    <w:p>
      <w:pPr>
        <w:autoSpaceDE w:val="0"/>
        <w:autoSpaceDN w:val="0"/>
        <w:adjustRightInd w:val="0"/>
        <w:spacing w:line="360" w:lineRule="auto"/>
        <w:ind w:firstLine="480" w:firstLineChars="200"/>
        <w:jc w:val="left"/>
        <w:rPr>
          <w:rFonts w:hint="eastAsia" w:ascii="宋体" w:hAnsi="宋体" w:eastAsia="宋体" w:cs="宋体"/>
          <w:color w:val="000000"/>
          <w:sz w:val="24"/>
        </w:rPr>
      </w:pPr>
      <w:r>
        <w:rPr>
          <w:rFonts w:hint="default" w:ascii="宋体" w:hAnsi="宋体" w:cs="宋体"/>
          <w:color w:val="000000"/>
          <w:kern w:val="0"/>
          <w:sz w:val="24"/>
          <w:lang w:val="en-US"/>
        </w:rPr>
        <w:t>17</w:t>
      </w:r>
      <w:r>
        <w:rPr>
          <w:rFonts w:hint="eastAsia" w:ascii="宋体" w:hAnsi="宋体" w:eastAsia="宋体" w:cs="宋体"/>
          <w:color w:val="000000"/>
          <w:kern w:val="0"/>
          <w:sz w:val="24"/>
          <w:lang w:val="zh-CN"/>
        </w:rPr>
        <w:t xml:space="preserve">.5 </w:t>
      </w:r>
      <w:r>
        <w:rPr>
          <w:rFonts w:hint="eastAsia" w:ascii="宋体" w:hAnsi="宋体" w:eastAsia="宋体" w:cs="宋体"/>
          <w:color w:val="000000"/>
          <w:sz w:val="24"/>
        </w:rPr>
        <w:t>本合同任何一方给另一方的通知，都应以书面或电传/传真/电报的形式发送，而另一方应以书面形式确认并发送到对方明确的地址。</w:t>
      </w:r>
    </w:p>
    <w:p>
      <w:pPr>
        <w:autoSpaceDE w:val="0"/>
        <w:autoSpaceDN w:val="0"/>
        <w:adjustRightInd w:val="0"/>
        <w:spacing w:line="360" w:lineRule="auto"/>
        <w:ind w:firstLine="480" w:firstLineChars="200"/>
        <w:jc w:val="left"/>
        <w:rPr>
          <w:rFonts w:hint="eastAsia" w:ascii="宋体" w:hAnsi="宋体" w:eastAsia="宋体" w:cs="宋体"/>
          <w:color w:val="000000"/>
          <w:sz w:val="24"/>
        </w:rPr>
      </w:pPr>
      <w:r>
        <w:rPr>
          <w:rFonts w:hint="default" w:ascii="宋体" w:hAnsi="宋体" w:cs="宋体"/>
          <w:color w:val="000000"/>
          <w:kern w:val="0"/>
          <w:sz w:val="24"/>
          <w:lang w:val="en-US"/>
        </w:rPr>
        <w:t>17</w:t>
      </w:r>
      <w:r>
        <w:rPr>
          <w:rFonts w:hint="eastAsia" w:ascii="宋体" w:hAnsi="宋体" w:eastAsia="宋体" w:cs="宋体"/>
          <w:color w:val="000000"/>
          <w:kern w:val="0"/>
          <w:sz w:val="24"/>
          <w:lang w:val="zh-CN"/>
        </w:rPr>
        <w:t xml:space="preserve">.6 </w:t>
      </w:r>
      <w:r>
        <w:rPr>
          <w:rFonts w:hint="eastAsia" w:ascii="宋体" w:hAnsi="宋体" w:eastAsia="宋体" w:cs="宋体"/>
          <w:color w:val="000000"/>
          <w:sz w:val="24"/>
        </w:rPr>
        <w:t>合同履行期内甲乙双方均不得随意变更或解除合同。合同若有未尽事宜，需经双方共同协商，订立补充协议，补充协议与本合同有同等法律效力。</w:t>
      </w:r>
    </w:p>
    <w:p>
      <w:pPr>
        <w:autoSpaceDE w:val="0"/>
        <w:autoSpaceDN w:val="0"/>
        <w:adjustRightInd w:val="0"/>
        <w:spacing w:line="360" w:lineRule="auto"/>
        <w:jc w:val="left"/>
        <w:rPr>
          <w:rFonts w:hint="eastAsia" w:ascii="宋体" w:hAnsi="宋体" w:eastAsia="宋体" w:cs="宋体"/>
          <w:color w:val="000000"/>
          <w:sz w:val="24"/>
        </w:rPr>
      </w:pPr>
      <w:r>
        <w:rPr>
          <w:rFonts w:hint="default" w:ascii="宋体" w:hAnsi="宋体" w:cs="宋体"/>
          <w:b/>
          <w:bCs/>
          <w:color w:val="000000"/>
          <w:sz w:val="24"/>
          <w:lang w:val="en-US"/>
        </w:rPr>
        <w:t>18.</w:t>
      </w:r>
      <w:r>
        <w:rPr>
          <w:rFonts w:hint="eastAsia" w:ascii="宋体" w:hAnsi="宋体" w:eastAsia="宋体" w:cs="宋体"/>
          <w:color w:val="000000"/>
          <w:sz w:val="24"/>
        </w:rPr>
        <w:t>招标文件[</w:t>
      </w:r>
      <w:r>
        <w:rPr>
          <w:rFonts w:hint="eastAsia" w:ascii="宋体" w:hAnsi="宋体" w:eastAsia="宋体" w:cs="宋体"/>
          <w:color w:val="000000"/>
          <w:sz w:val="24"/>
          <w:highlight w:val="none"/>
        </w:rPr>
        <w:t>编号：</w:t>
      </w:r>
      <w:r>
        <w:rPr>
          <w:rFonts w:hint="eastAsia" w:ascii="宋体" w:hAnsi="宋体" w:cs="宋体"/>
          <w:color w:val="000000"/>
          <w:sz w:val="24"/>
          <w:highlight w:val="none"/>
        </w:rPr>
        <w:t>XHZFCG-2022-G-69</w:t>
      </w:r>
      <w:r>
        <w:rPr>
          <w:rFonts w:hint="eastAsia" w:ascii="宋体" w:hAnsi="宋体" w:eastAsia="宋体" w:cs="宋体"/>
          <w:color w:val="000000"/>
          <w:sz w:val="24"/>
        </w:rPr>
        <w:t>]、投标文件及评标过程中形成的文字资料、询标纪要均作为本合同的组成部分，具有同等效力。</w:t>
      </w:r>
    </w:p>
    <w:p>
      <w:pPr>
        <w:autoSpaceDE w:val="0"/>
        <w:autoSpaceDN w:val="0"/>
        <w:adjustRightInd w:val="0"/>
        <w:spacing w:line="360" w:lineRule="auto"/>
        <w:jc w:val="left"/>
        <w:rPr>
          <w:rFonts w:hint="eastAsia" w:ascii="宋体" w:hAnsi="宋体" w:eastAsia="宋体" w:cs="宋体"/>
          <w:color w:val="000000"/>
          <w:sz w:val="24"/>
        </w:rPr>
      </w:pPr>
      <w:r>
        <w:rPr>
          <w:rFonts w:hint="default" w:ascii="宋体" w:hAnsi="宋体" w:cs="宋体"/>
          <w:b/>
          <w:bCs/>
          <w:color w:val="000000"/>
          <w:kern w:val="0"/>
          <w:sz w:val="24"/>
          <w:lang w:val="en-US"/>
        </w:rPr>
        <w:t>19</w:t>
      </w:r>
      <w:r>
        <w:rPr>
          <w:rFonts w:hint="eastAsia" w:ascii="宋体" w:hAnsi="宋体" w:eastAsia="宋体" w:cs="宋体"/>
          <w:b/>
          <w:bCs/>
          <w:color w:val="000000"/>
          <w:kern w:val="0"/>
          <w:sz w:val="24"/>
          <w:lang w:val="zh-CN"/>
        </w:rPr>
        <w:t>.</w:t>
      </w:r>
      <w:r>
        <w:rPr>
          <w:rFonts w:hint="eastAsia" w:ascii="宋体" w:hAnsi="宋体" w:eastAsia="宋体" w:cs="宋体"/>
          <w:color w:val="000000"/>
          <w:sz w:val="24"/>
        </w:rPr>
        <w:t>本合同经甲乙双方法定代表人或其委托人签字盖章，并且乙方向甲方缴纳合同约定金额的履约保证金或建议免收履约保证金，合同在政采云平台备案后生效。</w:t>
      </w:r>
    </w:p>
    <w:p>
      <w:pPr>
        <w:autoSpaceDE w:val="0"/>
        <w:autoSpaceDN w:val="0"/>
        <w:adjustRightInd w:val="0"/>
        <w:spacing w:line="360" w:lineRule="auto"/>
        <w:jc w:val="left"/>
        <w:rPr>
          <w:rFonts w:hint="eastAsia" w:ascii="宋体" w:hAnsi="宋体" w:eastAsia="宋体" w:cs="宋体"/>
          <w:color w:val="000000"/>
          <w:sz w:val="24"/>
        </w:rPr>
      </w:pPr>
      <w:r>
        <w:rPr>
          <w:rFonts w:hint="default" w:ascii="宋体" w:hAnsi="宋体" w:cs="宋体"/>
          <w:b/>
          <w:bCs/>
          <w:color w:val="000000"/>
          <w:sz w:val="24"/>
          <w:lang w:val="en-US"/>
        </w:rPr>
        <w:t>20.</w:t>
      </w:r>
      <w:r>
        <w:rPr>
          <w:rFonts w:hint="eastAsia" w:ascii="宋体" w:hAnsi="宋体" w:eastAsia="宋体" w:cs="宋体"/>
          <w:color w:val="000000"/>
          <w:sz w:val="24"/>
        </w:rPr>
        <w:t>本合同一式伍份，甲方、乙方各执贰份，采购机构执壹份。</w:t>
      </w:r>
    </w:p>
    <w:p>
      <w:pPr>
        <w:autoSpaceDE w:val="0"/>
        <w:autoSpaceDN w:val="0"/>
        <w:adjustRightInd w:val="0"/>
        <w:spacing w:line="360" w:lineRule="auto"/>
        <w:jc w:val="left"/>
        <w:rPr>
          <w:rFonts w:hint="eastAsia" w:ascii="宋体" w:hAnsi="宋体" w:eastAsia="宋体" w:cs="宋体"/>
          <w:color w:val="000000"/>
          <w:sz w:val="24"/>
        </w:rPr>
      </w:pPr>
      <w:r>
        <w:rPr>
          <w:rFonts w:hint="default" w:ascii="宋体" w:hAnsi="宋体" w:cs="宋体"/>
          <w:b/>
          <w:bCs/>
          <w:color w:val="000000"/>
          <w:sz w:val="24"/>
          <w:lang w:val="en-US"/>
        </w:rPr>
        <w:t>21.</w:t>
      </w:r>
      <w:r>
        <w:rPr>
          <w:rFonts w:hint="eastAsia" w:ascii="宋体" w:hAnsi="宋体" w:eastAsia="宋体" w:cs="宋体"/>
          <w:color w:val="000000"/>
          <w:sz w:val="24"/>
        </w:rPr>
        <w:t xml:space="preserve"> 适用法律：本合同应按照中华人民共和国的法律进行解释。</w:t>
      </w:r>
    </w:p>
    <w:p>
      <w:pPr>
        <w:autoSpaceDE w:val="0"/>
        <w:autoSpaceDN w:val="0"/>
        <w:adjustRightInd w:val="0"/>
        <w:spacing w:line="360" w:lineRule="auto"/>
        <w:jc w:val="left"/>
        <w:rPr>
          <w:rFonts w:hint="eastAsia" w:ascii="宋体" w:hAnsi="宋体" w:eastAsia="宋体" w:cs="宋体"/>
          <w:color w:val="000000"/>
          <w:sz w:val="24"/>
        </w:rPr>
      </w:pPr>
      <w:r>
        <w:rPr>
          <w:rFonts w:hint="default" w:ascii="宋体" w:hAnsi="宋体" w:cs="宋体"/>
          <w:b/>
          <w:bCs/>
          <w:color w:val="000000"/>
          <w:sz w:val="24"/>
          <w:lang w:val="en-US"/>
        </w:rPr>
        <w:t>22.</w:t>
      </w:r>
      <w:r>
        <w:rPr>
          <w:rFonts w:hint="eastAsia" w:ascii="宋体" w:hAnsi="宋体" w:eastAsia="宋体" w:cs="宋体"/>
          <w:color w:val="000000"/>
          <w:sz w:val="24"/>
        </w:rPr>
        <w:t xml:space="preserve">以上是合同的主要条款，合同条款包括但不止于以上条款（廉政合同等）。  </w:t>
      </w:r>
    </w:p>
    <w:p>
      <w:pPr>
        <w:spacing w:line="460" w:lineRule="exact"/>
        <w:rPr>
          <w:rFonts w:hint="eastAsia" w:ascii="宋体" w:hAnsi="宋体" w:eastAsia="宋体" w:cs="宋体"/>
          <w:color w:val="000000"/>
          <w:sz w:val="24"/>
        </w:rPr>
      </w:pPr>
    </w:p>
    <w:p>
      <w:pPr>
        <w:spacing w:line="460" w:lineRule="exact"/>
        <w:rPr>
          <w:rFonts w:hint="eastAsia" w:ascii="宋体" w:hAnsi="宋体" w:eastAsia="宋体" w:cs="宋体"/>
          <w:color w:val="000000"/>
          <w:sz w:val="24"/>
        </w:rPr>
      </w:pPr>
      <w:r>
        <w:rPr>
          <w:rFonts w:hint="eastAsia" w:ascii="宋体" w:hAnsi="宋体" w:eastAsia="宋体" w:cs="宋体"/>
          <w:color w:val="000000"/>
          <w:sz w:val="24"/>
        </w:rPr>
        <w:t xml:space="preserve">甲方（盖章）：                             乙方（盖章）：        </w:t>
      </w:r>
    </w:p>
    <w:p>
      <w:pPr>
        <w:spacing w:line="460" w:lineRule="exact"/>
        <w:rPr>
          <w:rFonts w:hint="eastAsia" w:ascii="宋体" w:hAnsi="宋体" w:eastAsia="宋体" w:cs="宋体"/>
          <w:color w:val="000000"/>
          <w:sz w:val="24"/>
        </w:rPr>
      </w:pPr>
      <w:r>
        <w:rPr>
          <w:rFonts w:hint="eastAsia" w:ascii="宋体" w:hAnsi="宋体" w:eastAsia="宋体" w:cs="宋体"/>
          <w:color w:val="000000"/>
          <w:sz w:val="24"/>
        </w:rPr>
        <w:t xml:space="preserve">法定代表人：                              法定代表人：                   </w:t>
      </w:r>
    </w:p>
    <w:p>
      <w:pPr>
        <w:spacing w:line="460" w:lineRule="exact"/>
        <w:rPr>
          <w:rFonts w:hint="eastAsia" w:ascii="宋体" w:hAnsi="宋体" w:eastAsia="宋体" w:cs="宋体"/>
          <w:color w:val="000000"/>
          <w:sz w:val="24"/>
        </w:rPr>
      </w:pPr>
      <w:r>
        <w:rPr>
          <w:rFonts w:hint="eastAsia" w:ascii="宋体" w:hAnsi="宋体" w:eastAsia="宋体" w:cs="宋体"/>
          <w:color w:val="000000"/>
          <w:sz w:val="24"/>
        </w:rPr>
        <w:t xml:space="preserve">或受委托人（签字）：                       或受委托人（签字）：                  </w:t>
      </w:r>
    </w:p>
    <w:p>
      <w:pPr>
        <w:spacing w:line="460" w:lineRule="exact"/>
        <w:rPr>
          <w:rFonts w:hint="eastAsia" w:ascii="宋体" w:hAnsi="宋体" w:eastAsia="宋体" w:cs="宋体"/>
          <w:color w:val="000000"/>
          <w:sz w:val="24"/>
        </w:rPr>
      </w:pPr>
      <w:r>
        <w:rPr>
          <w:rFonts w:hint="eastAsia" w:ascii="宋体" w:hAnsi="宋体" w:eastAsia="宋体" w:cs="宋体"/>
          <w:color w:val="000000"/>
          <w:sz w:val="24"/>
        </w:rPr>
        <w:t>联系人：                                  联系人：</w:t>
      </w:r>
    </w:p>
    <w:p>
      <w:pPr>
        <w:spacing w:line="460" w:lineRule="exact"/>
        <w:rPr>
          <w:rFonts w:hint="eastAsia" w:ascii="宋体" w:hAnsi="宋体" w:eastAsia="宋体" w:cs="宋体"/>
          <w:color w:val="000000"/>
          <w:sz w:val="24"/>
        </w:rPr>
      </w:pPr>
      <w:r>
        <w:rPr>
          <w:rFonts w:hint="eastAsia" w:ascii="宋体" w:hAnsi="宋体" w:eastAsia="宋体" w:cs="宋体"/>
          <w:color w:val="000000"/>
          <w:sz w:val="24"/>
        </w:rPr>
        <w:t xml:space="preserve">地址：                                    地址： </w:t>
      </w:r>
    </w:p>
    <w:p>
      <w:pPr>
        <w:spacing w:line="460" w:lineRule="exact"/>
        <w:rPr>
          <w:rFonts w:hint="eastAsia" w:ascii="宋体" w:hAnsi="宋体" w:eastAsia="宋体" w:cs="宋体"/>
          <w:color w:val="000000"/>
          <w:sz w:val="24"/>
        </w:rPr>
      </w:pPr>
      <w:r>
        <w:rPr>
          <w:rFonts w:hint="eastAsia" w:ascii="宋体" w:hAnsi="宋体" w:eastAsia="宋体" w:cs="宋体"/>
          <w:color w:val="000000"/>
          <w:sz w:val="24"/>
        </w:rPr>
        <w:t>电话：                                    电话：</w:t>
      </w:r>
    </w:p>
    <w:p>
      <w:pPr>
        <w:spacing w:line="460" w:lineRule="exact"/>
        <w:rPr>
          <w:rFonts w:hint="eastAsia" w:ascii="宋体" w:hAnsi="宋体" w:eastAsia="宋体" w:cs="宋体"/>
          <w:color w:val="000000" w:themeColor="text1"/>
          <w:sz w:val="24"/>
          <w14:textFill>
            <w14:solidFill>
              <w14:schemeClr w14:val="tx1"/>
            </w14:solidFill>
          </w14:textFill>
        </w:rPr>
      </w:pPr>
    </w:p>
    <w:p>
      <w:pPr>
        <w:spacing w:line="460" w:lineRule="exact"/>
        <w:rPr>
          <w:rFonts w:hint="eastAsia" w:ascii="宋体" w:hAnsi="宋体" w:eastAsia="宋体" w:cs="宋体"/>
          <w:color w:val="000000" w:themeColor="text1"/>
          <w:sz w:val="24"/>
          <w14:textFill>
            <w14:solidFill>
              <w14:schemeClr w14:val="tx1"/>
            </w14:solidFill>
          </w14:textFill>
        </w:rPr>
      </w:pPr>
    </w:p>
    <w:p>
      <w:pPr>
        <w:spacing w:line="460" w:lineRule="exact"/>
        <w:ind w:firstLine="5280" w:firstLineChars="2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签 约 地：</w:t>
      </w:r>
    </w:p>
    <w:p>
      <w:pPr>
        <w:adjustRightInd w:val="0"/>
        <w:snapToGrid w:val="0"/>
        <w:spacing w:line="360" w:lineRule="auto"/>
        <w:rPr>
          <w:rFonts w:hint="eastAsia" w:ascii="宋体" w:hAnsi="宋体" w:eastAsia="宋体" w:cs="宋体"/>
          <w:b/>
          <w:color w:val="000000" w:themeColor="text1"/>
          <w:sz w:val="36"/>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签约日期：   年   月    日</w:t>
      </w:r>
    </w:p>
    <w:p>
      <w:pPr>
        <w:autoSpaceDE w:val="0"/>
        <w:autoSpaceDN w:val="0"/>
        <w:spacing w:line="360" w:lineRule="auto"/>
        <w:jc w:val="left"/>
        <w:rPr>
          <w:rFonts w:hint="eastAsia" w:asciiTheme="minorEastAsia" w:hAnsiTheme="minorEastAsia" w:eastAsiaTheme="minorEastAsia" w:cstheme="minorEastAsia"/>
          <w:b/>
          <w:color w:val="000000" w:themeColor="text1"/>
          <w:kern w:val="0"/>
          <w:sz w:val="24"/>
          <w:lang w:val="zh-CN"/>
          <w14:textFill>
            <w14:solidFill>
              <w14:schemeClr w14:val="tx1"/>
            </w14:solidFill>
          </w14:textFill>
        </w:rPr>
      </w:pPr>
    </w:p>
    <w:p>
      <w:pPr>
        <w:spacing w:line="360" w:lineRule="auto"/>
        <w:ind w:firstLine="1446" w:firstLineChars="400"/>
        <w:outlineLvl w:val="0"/>
        <w:rPr>
          <w:rFonts w:hint="eastAsia" w:ascii="宋体" w:hAnsi="宋体" w:eastAsia="宋体" w:cs="宋体"/>
          <w:b/>
          <w:sz w:val="36"/>
          <w:szCs w:val="20"/>
        </w:rPr>
      </w:pPr>
      <w:r>
        <w:rPr>
          <w:rFonts w:hint="eastAsia" w:ascii="宋体" w:hAnsi="宋体" w:eastAsia="宋体" w:cs="宋体"/>
          <w:b/>
          <w:sz w:val="36"/>
          <w:szCs w:val="20"/>
        </w:rPr>
        <w:t>第六部分</w:t>
      </w:r>
      <w:bookmarkEnd w:id="393"/>
      <w:r>
        <w:rPr>
          <w:rFonts w:hint="eastAsia" w:ascii="宋体" w:hAnsi="宋体" w:eastAsia="宋体" w:cs="宋体"/>
          <w:b/>
          <w:sz w:val="36"/>
          <w:szCs w:val="20"/>
        </w:rPr>
        <w:t xml:space="preserve"> </w:t>
      </w:r>
      <w:bookmarkEnd w:id="394"/>
      <w:r>
        <w:rPr>
          <w:rFonts w:hint="eastAsia" w:ascii="宋体" w:hAnsi="宋体" w:eastAsia="宋体" w:cs="宋体"/>
          <w:b/>
          <w:sz w:val="36"/>
          <w:szCs w:val="20"/>
        </w:rPr>
        <w:t>应提交的有关格式范例</w:t>
      </w:r>
    </w:p>
    <w:p>
      <w:pPr>
        <w:spacing w:line="360" w:lineRule="auto"/>
        <w:jc w:val="center"/>
        <w:outlineLvl w:val="0"/>
        <w:rPr>
          <w:rFonts w:hint="eastAsia" w:ascii="宋体" w:hAnsi="宋体" w:eastAsia="宋体" w:cs="宋体"/>
          <w:b/>
          <w:kern w:val="0"/>
          <w:sz w:val="36"/>
          <w:szCs w:val="36"/>
        </w:rPr>
      </w:pP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资格文件部分</w:t>
      </w: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目录</w:t>
      </w:r>
    </w:p>
    <w:p>
      <w:pPr>
        <w:spacing w:line="360" w:lineRule="auto"/>
        <w:jc w:val="center"/>
        <w:outlineLvl w:val="0"/>
        <w:rPr>
          <w:rFonts w:hint="eastAsia" w:ascii="宋体" w:hAnsi="宋体" w:eastAsia="宋体" w:cs="宋体"/>
          <w:b/>
          <w:kern w:val="0"/>
          <w:sz w:val="36"/>
          <w:szCs w:val="36"/>
        </w:rPr>
      </w:pPr>
    </w:p>
    <w:p>
      <w:pPr>
        <w:snapToGrid w:val="0"/>
        <w:spacing w:line="360" w:lineRule="auto"/>
        <w:rPr>
          <w:rFonts w:hint="eastAsia" w:ascii="宋体" w:hAnsi="宋体" w:eastAsia="宋体" w:cs="宋体"/>
          <w:sz w:val="24"/>
        </w:rPr>
      </w:pPr>
      <w:r>
        <w:rPr>
          <w:rFonts w:hint="eastAsia" w:ascii="宋体" w:hAnsi="宋体" w:eastAsia="宋体" w:cs="宋体"/>
          <w:sz w:val="24"/>
        </w:rPr>
        <w:t>（1）符合参加政府采购活动应当具备的一般条件的承诺函……………（页码）</w:t>
      </w:r>
    </w:p>
    <w:p>
      <w:pPr>
        <w:snapToGrid w:val="0"/>
        <w:spacing w:line="360" w:lineRule="auto"/>
        <w:rPr>
          <w:rFonts w:hint="eastAsia" w:ascii="宋体" w:hAnsi="宋体" w:eastAsia="宋体" w:cs="宋体"/>
          <w:sz w:val="24"/>
        </w:rPr>
      </w:pPr>
      <w:r>
        <w:rPr>
          <w:rFonts w:hint="eastAsia" w:ascii="宋体" w:hAnsi="宋体" w:eastAsia="宋体" w:cs="宋体"/>
          <w:snapToGrid w:val="0"/>
          <w:kern w:val="28"/>
          <w:sz w:val="24"/>
          <w:szCs w:val="20"/>
        </w:rPr>
        <w:t>（2）联合协议</w:t>
      </w:r>
      <w:r>
        <w:rPr>
          <w:rFonts w:hint="eastAsia" w:ascii="宋体" w:hAnsi="宋体" w:eastAsia="宋体" w:cs="宋体"/>
          <w:sz w:val="24"/>
        </w:rPr>
        <w:t>………………………………………………………………（页码）</w:t>
      </w:r>
    </w:p>
    <w:p>
      <w:pPr>
        <w:snapToGrid w:val="0"/>
        <w:spacing w:line="360" w:lineRule="auto"/>
        <w:rPr>
          <w:rFonts w:hint="eastAsia" w:ascii="宋体" w:hAnsi="宋体" w:eastAsia="宋体" w:cs="宋体"/>
          <w:sz w:val="24"/>
        </w:rPr>
      </w:pPr>
      <w:r>
        <w:rPr>
          <w:rFonts w:hint="eastAsia" w:ascii="宋体" w:hAnsi="宋体" w:eastAsia="宋体" w:cs="宋体"/>
          <w:sz w:val="24"/>
        </w:rPr>
        <w:t>（3）落实政府采购政策需满足的资格要求………………………………（页码）</w:t>
      </w:r>
    </w:p>
    <w:p>
      <w:pPr>
        <w:snapToGrid w:val="0"/>
        <w:spacing w:line="360" w:lineRule="auto"/>
        <w:rPr>
          <w:rFonts w:hint="eastAsia" w:ascii="宋体" w:hAnsi="宋体" w:eastAsia="宋体" w:cs="宋体"/>
          <w:sz w:val="24"/>
        </w:rPr>
      </w:pPr>
      <w:r>
        <w:rPr>
          <w:rFonts w:hint="eastAsia" w:ascii="宋体" w:hAnsi="宋体" w:eastAsia="宋体" w:cs="宋体"/>
          <w:sz w:val="24"/>
        </w:rPr>
        <w:t>（4）本项目的特定资格要求………………………………………………（页码）</w:t>
      </w:r>
    </w:p>
    <w:p>
      <w:pPr>
        <w:snapToGrid w:val="0"/>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snapToGrid w:val="0"/>
        <w:spacing w:line="360" w:lineRule="auto"/>
        <w:ind w:right="480"/>
        <w:jc w:val="center"/>
        <w:rPr>
          <w:rFonts w:hint="eastAsia" w:ascii="宋体" w:hAnsi="宋体" w:eastAsia="宋体" w:cs="宋体"/>
          <w:b/>
          <w:kern w:val="0"/>
          <w:sz w:val="32"/>
          <w:szCs w:val="32"/>
        </w:rPr>
      </w:pPr>
      <w:r>
        <w:rPr>
          <w:rFonts w:hint="eastAsia" w:ascii="宋体" w:hAnsi="宋体" w:eastAsia="宋体" w:cs="宋体"/>
          <w:kern w:val="0"/>
          <w:sz w:val="24"/>
        </w:rPr>
        <w:br w:type="page"/>
      </w:r>
      <w:r>
        <w:rPr>
          <w:rFonts w:hint="eastAsia" w:ascii="宋体" w:hAnsi="宋体" w:eastAsia="宋体" w:cs="宋体"/>
          <w:b/>
          <w:kern w:val="0"/>
          <w:sz w:val="32"/>
          <w:szCs w:val="32"/>
        </w:rPr>
        <w:t xml:space="preserve">  一、 符合参加政府采购活动应当具备的一般条件的承诺函</w:t>
      </w:r>
    </w:p>
    <w:p>
      <w:pPr>
        <w:snapToGrid w:val="0"/>
        <w:spacing w:line="360" w:lineRule="auto"/>
        <w:rPr>
          <w:rFonts w:hint="eastAsia" w:ascii="宋体" w:hAnsi="宋体" w:eastAsia="宋体" w:cs="宋体"/>
          <w:sz w:val="24"/>
        </w:rPr>
      </w:pPr>
      <w:r>
        <w:rPr>
          <w:rFonts w:hint="eastAsia" w:ascii="宋体" w:hAnsi="宋体" w:cs="宋体"/>
          <w:sz w:val="24"/>
          <w:lang w:eastAsia="zh-CN"/>
        </w:rPr>
        <w:t>杭州市西湖区卫生健康局</w:t>
      </w:r>
      <w:r>
        <w:rPr>
          <w:rFonts w:hint="eastAsia" w:ascii="宋体" w:hAnsi="宋体" w:eastAsia="宋体" w:cs="宋体"/>
          <w:sz w:val="24"/>
        </w:rPr>
        <w:t>、</w:t>
      </w:r>
      <w:r>
        <w:rPr>
          <w:rFonts w:hint="eastAsia" w:ascii="宋体" w:hAnsi="宋体" w:eastAsia="宋体" w:cs="宋体"/>
          <w:sz w:val="24"/>
          <w:lang w:eastAsia="zh-CN"/>
        </w:rPr>
        <w:t>杭州市西湖区政府采购中心</w:t>
      </w:r>
      <w:r>
        <w:rPr>
          <w:rFonts w:hint="eastAsia" w:ascii="宋体" w:hAnsi="宋体" w:eastAsia="宋体" w:cs="宋体"/>
          <w:sz w:val="24"/>
        </w:rPr>
        <w:t>：</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我方参与</w:t>
      </w:r>
      <w:r>
        <w:rPr>
          <w:rFonts w:hint="eastAsia" w:ascii="宋体" w:hAnsi="宋体" w:cs="宋体"/>
          <w:sz w:val="24"/>
          <w:lang w:eastAsia="zh-CN"/>
        </w:rPr>
        <w:t>杭州市西湖区新冠病毒核酸检测服务采购项目</w:t>
      </w:r>
      <w:r>
        <w:rPr>
          <w:rFonts w:hint="eastAsia" w:ascii="宋体" w:hAnsi="宋体" w:eastAsia="宋体" w:cs="宋体"/>
          <w:sz w:val="24"/>
        </w:rPr>
        <w:t>【招标编号：</w:t>
      </w:r>
      <w:r>
        <w:rPr>
          <w:rFonts w:hint="eastAsia" w:ascii="宋体" w:hAnsi="宋体" w:cs="宋体"/>
          <w:sz w:val="24"/>
        </w:rPr>
        <w:t>XHZFCG-2022-G-69</w:t>
      </w:r>
      <w:r>
        <w:rPr>
          <w:rFonts w:hint="eastAsia" w:ascii="宋体" w:hAnsi="宋体" w:eastAsia="宋体" w:cs="宋体"/>
          <w:sz w:val="24"/>
        </w:rPr>
        <w:t>】政府采购活动，郑重承诺：</w:t>
      </w:r>
    </w:p>
    <w:p>
      <w:pPr>
        <w:snapToGrid w:val="0"/>
        <w:spacing w:line="360" w:lineRule="auto"/>
        <w:ind w:firstLine="360" w:firstLineChars="150"/>
        <w:rPr>
          <w:rFonts w:hint="eastAsia" w:ascii="宋体" w:hAnsi="宋体" w:eastAsia="宋体" w:cs="宋体"/>
          <w:sz w:val="24"/>
        </w:rPr>
      </w:pPr>
      <w:r>
        <w:rPr>
          <w:rFonts w:hint="eastAsia" w:ascii="宋体" w:hAnsi="宋体" w:eastAsia="宋体" w:cs="宋体"/>
          <w:sz w:val="24"/>
        </w:rPr>
        <w:t>（一）具备《中华人民共和国政府采购法》第二十二条第一款规定的条件：</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1、具有独立承担民事责任的能力；</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2、具有良好的商业信誉和健全的财务会计制度； </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3、具有履行合同所必需的设备和专业技术能力；</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4、有依法缴纳税收和社会保障资金的良好记录；</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5、参加政府采购活动前三年内，在经营活动中没有重大违法记录；</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6、具有法律、行政法规规定的其他条件。</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（三）不存在以下情况：</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eastAsia="宋体" w:cs="宋体"/>
          <w:kern w:val="0"/>
          <w:sz w:val="24"/>
        </w:rPr>
      </w:pPr>
      <w:r>
        <w:rPr>
          <w:rFonts w:hint="eastAsia" w:ascii="宋体" w:hAnsi="宋体" w:eastAsia="宋体" w:cs="宋体"/>
          <w:kern w:val="0"/>
          <w:sz w:val="24"/>
          <w:lang w:val="zh-CN"/>
        </w:rPr>
        <w:t>投标人名称(电子签名)：</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lang w:val="zh-CN"/>
        </w:rPr>
        <w:t xml:space="preserve">                        </w:t>
      </w:r>
      <w:r>
        <w:rPr>
          <w:rFonts w:hint="eastAsia" w:ascii="宋体" w:hAnsi="宋体" w:eastAsia="宋体" w:cs="宋体"/>
          <w:kern w:val="0"/>
          <w:sz w:val="24"/>
        </w:rPr>
        <w:t xml:space="preserve">                      </w:t>
      </w:r>
      <w:r>
        <w:rPr>
          <w:rFonts w:hint="eastAsia" w:ascii="宋体" w:hAnsi="宋体" w:eastAsia="宋体" w:cs="宋体"/>
          <w:kern w:val="0"/>
          <w:sz w:val="24"/>
          <w:lang w:val="zh-CN"/>
        </w:rPr>
        <w:t>日期</w:t>
      </w:r>
      <w:r>
        <w:rPr>
          <w:rFonts w:hint="eastAsia" w:ascii="宋体" w:hAnsi="宋体" w:eastAsia="宋体" w:cs="宋体"/>
          <w:kern w:val="0"/>
          <w:sz w:val="24"/>
        </w:rPr>
        <w:t xml:space="preserve">：  年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w:t>
      </w: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rPr>
          <w:rFonts w:hint="eastAsia" w:ascii="宋体" w:hAnsi="宋体" w:eastAsia="宋体" w:cs="宋体"/>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widowControl/>
        <w:spacing w:line="360" w:lineRule="auto"/>
        <w:ind w:firstLine="643" w:firstLineChars="200"/>
        <w:jc w:val="center"/>
        <w:rPr>
          <w:rFonts w:hint="eastAsia" w:ascii="宋体" w:hAnsi="宋体" w:eastAsia="宋体" w:cs="宋体"/>
          <w:b/>
          <w:kern w:val="0"/>
          <w:sz w:val="32"/>
          <w:szCs w:val="32"/>
        </w:rPr>
      </w:pPr>
      <w:r>
        <w:rPr>
          <w:rFonts w:hint="eastAsia" w:ascii="宋体" w:hAnsi="宋体" w:eastAsia="宋体" w:cs="宋体"/>
          <w:b/>
          <w:kern w:val="0"/>
          <w:sz w:val="32"/>
          <w:szCs w:val="32"/>
        </w:rPr>
        <w:t>二、联合协议（如果有）</w:t>
      </w:r>
    </w:p>
    <w:p>
      <w:pPr>
        <w:widowControl/>
        <w:spacing w:line="360" w:lineRule="auto"/>
        <w:ind w:firstLine="482" w:firstLineChars="200"/>
        <w:jc w:val="left"/>
        <w:rPr>
          <w:rFonts w:hint="eastAsia" w:ascii="宋体" w:hAnsi="宋体" w:eastAsia="宋体" w:cs="宋体"/>
          <w:b/>
          <w:sz w:val="24"/>
        </w:rPr>
      </w:pPr>
      <w:r>
        <w:rPr>
          <w:rFonts w:hint="eastAsia" w:ascii="宋体" w:hAnsi="宋体" w:eastAsia="宋体" w:cs="宋体"/>
          <w:b/>
          <w:sz w:val="24"/>
        </w:rPr>
        <w:t>[以联合体形式投标的，提供联合协议（附件5）；本项目不接受联合体投标或者投标人不以联合体形式投标的，则不需要提供）]</w:t>
      </w:r>
    </w:p>
    <w:p>
      <w:pPr>
        <w:pStyle w:val="26"/>
        <w:rPr>
          <w:rFonts w:hint="eastAsia" w:ascii="宋体" w:hAnsi="宋体" w:eastAsia="宋体" w:cs="宋体"/>
          <w:b/>
          <w:sz w:val="24"/>
        </w:rPr>
      </w:pPr>
    </w:p>
    <w:p>
      <w:pPr>
        <w:rPr>
          <w:rFonts w:hint="eastAsia"/>
        </w:rPr>
      </w:pPr>
    </w:p>
    <w:p>
      <w:pPr>
        <w:snapToGrid w:val="0"/>
        <w:spacing w:line="360" w:lineRule="auto"/>
        <w:ind w:right="480"/>
        <w:jc w:val="center"/>
        <w:rPr>
          <w:rFonts w:hint="eastAsia" w:ascii="宋体" w:hAnsi="宋体" w:eastAsia="宋体" w:cs="宋体"/>
          <w:b/>
          <w:kern w:val="0"/>
          <w:sz w:val="32"/>
          <w:szCs w:val="32"/>
        </w:rPr>
      </w:pPr>
    </w:p>
    <w:p>
      <w:pPr>
        <w:numPr>
          <w:ilvl w:val="0"/>
          <w:numId w:val="6"/>
        </w:numPr>
        <w:snapToGrid w:val="0"/>
        <w:spacing w:line="360" w:lineRule="auto"/>
        <w:ind w:right="480"/>
        <w:jc w:val="center"/>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rPr>
        <w:t>落实政府采购政策需满足的资格要求</w:t>
      </w:r>
    </w:p>
    <w:p>
      <w:pPr>
        <w:spacing w:line="360" w:lineRule="auto"/>
        <w:rPr>
          <w:rFonts w:hint="eastAsia"/>
        </w:rPr>
      </w:pPr>
      <w:r>
        <w:rPr>
          <w:rFonts w:hint="eastAsia" w:ascii="宋体" w:hAnsi="宋体" w:cs="宋体"/>
          <w:color w:val="auto"/>
          <w:sz w:val="24"/>
        </w:rPr>
        <w:t>（根据招标公告落实政府采购政策需满足的资格要求选择提供相应的材料；未要求的，无需提供）</w:t>
      </w:r>
    </w:p>
    <w:p>
      <w:pPr>
        <w:widowControl/>
        <w:numPr>
          <w:ilvl w:val="0"/>
          <w:numId w:val="7"/>
        </w:numPr>
        <w:spacing w:line="360" w:lineRule="auto"/>
        <w:ind w:left="15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专门面向</w:t>
      </w:r>
      <w:r>
        <w:rPr>
          <w:rFonts w:hint="eastAsia" w:ascii="宋体" w:hAnsi="宋体" w:cs="宋体"/>
          <w:b w:val="0"/>
          <w:bCs w:val="0"/>
          <w:sz w:val="24"/>
          <w:highlight w:val="none"/>
          <w:lang w:val="en-US" w:eastAsia="zh-CN"/>
        </w:rPr>
        <w:t>中</w:t>
      </w:r>
      <w:r>
        <w:rPr>
          <w:rFonts w:hint="eastAsia" w:ascii="宋体" w:hAnsi="宋体" w:eastAsia="宋体" w:cs="宋体"/>
          <w:b w:val="0"/>
          <w:bCs w:val="0"/>
          <w:sz w:val="24"/>
          <w:highlight w:val="none"/>
          <w:lang w:eastAsia="zh-CN"/>
        </w:rPr>
        <w:t>小微</w:t>
      </w:r>
      <w:r>
        <w:rPr>
          <w:rFonts w:hint="eastAsia" w:ascii="宋体" w:hAnsi="宋体" w:eastAsia="宋体" w:cs="宋体"/>
          <w:b w:val="0"/>
          <w:bCs w:val="0"/>
          <w:sz w:val="24"/>
          <w:highlight w:val="none"/>
        </w:rPr>
        <w:t>企业，服务全部由符合政策要求的小微企业承接的，提供相应的中小企业声明函（附件7）。</w:t>
      </w:r>
    </w:p>
    <w:p>
      <w:pPr>
        <w:widowControl/>
        <w:spacing w:line="360" w:lineRule="auto"/>
        <w:ind w:firstLine="240" w:firstLineChars="100"/>
        <w:jc w:val="left"/>
        <w:rPr>
          <w:rFonts w:ascii="宋体" w:hAnsi="宋体" w:cs="宋体"/>
          <w:b w:val="0"/>
          <w:bCs w:val="0"/>
          <w:color w:val="auto"/>
          <w:sz w:val="24"/>
        </w:rPr>
      </w:pPr>
      <w:r>
        <w:rPr>
          <w:rFonts w:hint="eastAsia" w:ascii="宋体" w:hAnsi="宋体" w:cs="宋体"/>
          <w:b w:val="0"/>
          <w:bCs w:val="0"/>
          <w:color w:val="auto"/>
          <w:sz w:val="24"/>
        </w:rPr>
        <w:t>B.要求以联合体形式参加的，提供联合协议（附件</w:t>
      </w:r>
      <w:r>
        <w:rPr>
          <w:rFonts w:ascii="宋体" w:hAnsi="宋体" w:cs="宋体"/>
          <w:b w:val="0"/>
          <w:bCs w:val="0"/>
          <w:color w:val="auto"/>
          <w:sz w:val="24"/>
        </w:rPr>
        <w:t>5</w:t>
      </w:r>
      <w:r>
        <w:rPr>
          <w:rFonts w:hint="eastAsia" w:ascii="宋体" w:hAnsi="宋体" w:cs="宋体"/>
          <w:b w:val="0"/>
          <w:bCs w:val="0"/>
          <w:color w:val="auto"/>
          <w:sz w:val="24"/>
        </w:rPr>
        <w:t>）和中小企业声明函（附件</w:t>
      </w:r>
      <w:r>
        <w:rPr>
          <w:rFonts w:ascii="宋体" w:hAnsi="宋体" w:cs="宋体"/>
          <w:b w:val="0"/>
          <w:bCs w:val="0"/>
          <w:color w:val="auto"/>
          <w:sz w:val="24"/>
        </w:rPr>
        <w:t>7</w:t>
      </w:r>
      <w:r>
        <w:rPr>
          <w:rFonts w:hint="eastAsia" w:ascii="宋体" w:hAnsi="宋体" w:cs="宋体"/>
          <w:b w:val="0"/>
          <w:bCs w:val="0"/>
          <w:color w:val="auto"/>
          <w:sz w:val="24"/>
        </w:rPr>
        <w:t>），联合协议中中小企业合同金额应当达到招标公告载明的比例；如果供应商本身提供所有标的均由中小企业承接的，视同符合了资格条件，无需再与其他中小企业组成联合体参加政府采购活动，无需提供联合协议。</w:t>
      </w:r>
    </w:p>
    <w:p>
      <w:pPr>
        <w:snapToGrid w:val="0"/>
        <w:spacing w:before="50" w:after="50" w:line="360" w:lineRule="auto"/>
        <w:jc w:val="left"/>
        <w:rPr>
          <w:rFonts w:ascii="宋体" w:hAnsi="宋体" w:cs="宋体"/>
          <w:b w:val="0"/>
          <w:bCs w:val="0"/>
          <w:color w:val="auto"/>
          <w:sz w:val="24"/>
        </w:rPr>
      </w:pPr>
      <w:r>
        <w:rPr>
          <w:rFonts w:hint="eastAsia" w:ascii="宋体" w:hAnsi="宋体" w:cs="宋体"/>
          <w:b w:val="0"/>
          <w:bCs w:val="0"/>
          <w:color w:val="auto"/>
          <w:sz w:val="24"/>
        </w:rPr>
        <w:t xml:space="preserve">    </w:t>
      </w:r>
    </w:p>
    <w:p>
      <w:pPr>
        <w:spacing w:line="360" w:lineRule="auto"/>
        <w:ind w:firstLine="240" w:firstLineChars="100"/>
        <w:jc w:val="left"/>
        <w:rPr>
          <w:rFonts w:ascii="宋体" w:hAnsi="宋体" w:cs="宋体"/>
          <w:b w:val="0"/>
          <w:bCs w:val="0"/>
          <w:color w:val="auto"/>
          <w:sz w:val="24"/>
        </w:rPr>
      </w:pPr>
      <w:r>
        <w:rPr>
          <w:rFonts w:hint="eastAsia" w:ascii="宋体" w:hAnsi="宋体" w:cs="宋体"/>
          <w:b w:val="0"/>
          <w:bCs w:val="0"/>
          <w:color w:val="auto"/>
          <w:sz w:val="24"/>
        </w:rPr>
        <w:t>C、要求合同分包的，提供分包意向协议（附件6）和中小企业声明函（附件</w:t>
      </w:r>
      <w:r>
        <w:rPr>
          <w:rFonts w:ascii="宋体" w:hAnsi="宋体" w:cs="宋体"/>
          <w:b w:val="0"/>
          <w:bCs w:val="0"/>
          <w:color w:val="auto"/>
          <w:sz w:val="24"/>
        </w:rPr>
        <w:t>7</w:t>
      </w:r>
      <w:r>
        <w:rPr>
          <w:rFonts w:hint="eastAsia" w:ascii="宋体" w:hAnsi="宋体" w:cs="宋体"/>
          <w:b w:val="0"/>
          <w:bCs w:val="0"/>
          <w:color w:val="auto"/>
          <w:sz w:val="24"/>
        </w:rPr>
        <w:t>），分包意向协议中中小企业合同金额应当达到招标公告载明的比例；如果供应商本身提供所有标的均由中小企业承接的，视同符合了资格条件，无需再向中小企业分包，无需提供分包意向协议。</w:t>
      </w:r>
    </w:p>
    <w:p>
      <w:pPr>
        <w:pStyle w:val="2"/>
        <w:rPr>
          <w:rFonts w:hint="eastAsia"/>
          <w:b w:val="0"/>
          <w:bCs w:val="0"/>
        </w:rPr>
      </w:pPr>
    </w:p>
    <w:p>
      <w:pPr>
        <w:pStyle w:val="26"/>
        <w:numPr>
          <w:ilvl w:val="0"/>
          <w:numId w:val="0"/>
        </w:numPr>
        <w:rPr>
          <w:rFonts w:hint="eastAsia" w:ascii="宋体" w:hAnsi="宋体" w:eastAsia="宋体" w:cs="宋体"/>
        </w:rPr>
      </w:pPr>
    </w:p>
    <w:p>
      <w:pPr>
        <w:pStyle w:val="26"/>
        <w:numPr>
          <w:ilvl w:val="0"/>
          <w:numId w:val="0"/>
        </w:numPr>
        <w:rPr>
          <w:rFonts w:hint="eastAsia" w:ascii="宋体" w:hAnsi="宋体" w:eastAsia="宋体" w:cs="宋体"/>
        </w:rPr>
      </w:pPr>
    </w:p>
    <w:p>
      <w:pPr>
        <w:pStyle w:val="26"/>
        <w:numPr>
          <w:ilvl w:val="0"/>
          <w:numId w:val="0"/>
        </w:numPr>
        <w:rPr>
          <w:rFonts w:hint="eastAsia" w:ascii="宋体" w:hAnsi="宋体" w:eastAsia="宋体" w:cs="宋体"/>
        </w:rPr>
      </w:pPr>
    </w:p>
    <w:p>
      <w:pPr>
        <w:widowControl/>
        <w:spacing w:line="360" w:lineRule="auto"/>
        <w:ind w:left="150"/>
        <w:jc w:val="center"/>
        <w:rPr>
          <w:rFonts w:hint="eastAsia" w:ascii="宋体" w:hAnsi="宋体" w:eastAsia="宋体" w:cs="宋体"/>
          <w:b/>
          <w:kern w:val="0"/>
          <w:sz w:val="32"/>
          <w:szCs w:val="32"/>
        </w:rPr>
      </w:pPr>
      <w:r>
        <w:rPr>
          <w:rFonts w:hint="eastAsia" w:ascii="宋体" w:hAnsi="宋体" w:eastAsia="宋体" w:cs="宋体"/>
          <w:b/>
          <w:kern w:val="0"/>
          <w:sz w:val="32"/>
          <w:szCs w:val="32"/>
        </w:rPr>
        <w:t>四、本项目的特定资格要求</w:t>
      </w:r>
    </w:p>
    <w:p>
      <w:pPr>
        <w:spacing w:line="360" w:lineRule="auto"/>
        <w:jc w:val="center"/>
        <w:rPr>
          <w:rFonts w:hint="eastAsia" w:ascii="宋体" w:hAnsi="宋体" w:eastAsia="宋体" w:cs="宋体"/>
          <w:sz w:val="24"/>
        </w:rPr>
      </w:pPr>
      <w:r>
        <w:rPr>
          <w:rFonts w:hint="eastAsia" w:ascii="宋体" w:hAnsi="宋体" w:eastAsia="宋体" w:cs="宋体"/>
          <w:sz w:val="24"/>
        </w:rPr>
        <w:t>（根据招标公告本项目的特定资格要求提供相应的材料；未要求的，无需提供）</w:t>
      </w:r>
    </w:p>
    <w:p>
      <w:pPr>
        <w:rPr>
          <w:rFonts w:hint="eastAsia" w:ascii="宋体" w:hAnsi="宋体" w:eastAsia="宋体" w:cs="宋体"/>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pacing w:line="360" w:lineRule="auto"/>
        <w:ind w:right="420" w:firstLine="3614" w:firstLineChars="1000"/>
        <w:rPr>
          <w:rFonts w:hint="eastAsia" w:ascii="宋体" w:hAnsi="宋体" w:eastAsia="宋体" w:cs="宋体"/>
          <w:b/>
          <w:kern w:val="0"/>
          <w:sz w:val="36"/>
          <w:szCs w:val="36"/>
        </w:rPr>
      </w:pPr>
      <w:r>
        <w:rPr>
          <w:rFonts w:hint="eastAsia" w:ascii="宋体" w:hAnsi="宋体" w:eastAsia="宋体" w:cs="宋体"/>
          <w:b/>
          <w:kern w:val="0"/>
          <w:sz w:val="36"/>
          <w:szCs w:val="36"/>
        </w:rPr>
        <w:t>商务技术文件部分</w:t>
      </w:r>
    </w:p>
    <w:p>
      <w:pPr>
        <w:spacing w:line="360" w:lineRule="auto"/>
        <w:jc w:val="center"/>
        <w:outlineLvl w:val="0"/>
        <w:rPr>
          <w:rFonts w:hint="eastAsia" w:ascii="宋体" w:hAnsi="宋体" w:eastAsia="宋体" w:cs="宋体"/>
          <w:b/>
          <w:kern w:val="0"/>
          <w:sz w:val="24"/>
        </w:rPr>
      </w:pPr>
    </w:p>
    <w:p>
      <w:pPr>
        <w:spacing w:line="360" w:lineRule="auto"/>
        <w:jc w:val="center"/>
        <w:outlineLvl w:val="0"/>
        <w:rPr>
          <w:rFonts w:hint="eastAsia" w:ascii="宋体" w:hAnsi="宋体" w:eastAsia="宋体" w:cs="宋体"/>
          <w:b/>
          <w:kern w:val="0"/>
          <w:sz w:val="28"/>
          <w:szCs w:val="28"/>
        </w:rPr>
      </w:pPr>
      <w:r>
        <w:rPr>
          <w:rFonts w:hint="eastAsia" w:ascii="宋体" w:hAnsi="宋体" w:eastAsia="宋体" w:cs="宋体"/>
          <w:b/>
          <w:kern w:val="0"/>
          <w:sz w:val="28"/>
          <w:szCs w:val="28"/>
        </w:rPr>
        <w:t>目录</w:t>
      </w:r>
    </w:p>
    <w:p>
      <w:pPr>
        <w:spacing w:line="360" w:lineRule="auto"/>
        <w:jc w:val="center"/>
        <w:rPr>
          <w:rFonts w:hint="eastAsia" w:ascii="宋体" w:hAnsi="宋体" w:eastAsia="宋体" w:cs="宋体"/>
          <w:sz w:val="24"/>
        </w:rPr>
      </w:pPr>
      <w:r>
        <w:rPr>
          <w:rFonts w:hint="eastAsia" w:ascii="宋体" w:hAnsi="宋体" w:eastAsia="宋体" w:cs="宋体"/>
          <w:sz w:val="24"/>
        </w:rPr>
        <w:t>（1）投标函…………………………………………………………………………（页码）（2）授权委托书或法定代表人（单位负责人、自然人本人）身份证明………（页码）</w:t>
      </w:r>
    </w:p>
    <w:p>
      <w:pPr>
        <w:spacing w:line="360" w:lineRule="auto"/>
        <w:jc w:val="center"/>
        <w:rPr>
          <w:rFonts w:hint="eastAsia" w:ascii="宋体" w:hAnsi="宋体" w:eastAsia="宋体" w:cs="宋体"/>
          <w:sz w:val="24"/>
        </w:rPr>
      </w:pPr>
      <w:r>
        <w:rPr>
          <w:rFonts w:hint="eastAsia" w:ascii="宋体" w:hAnsi="宋体" w:eastAsia="宋体" w:cs="宋体"/>
          <w:sz w:val="24"/>
        </w:rPr>
        <w:t>（3）分包意向协议……………………………………………………………………（页码）</w:t>
      </w:r>
    </w:p>
    <w:p>
      <w:pPr>
        <w:spacing w:line="360" w:lineRule="auto"/>
        <w:jc w:val="center"/>
        <w:rPr>
          <w:rFonts w:hint="eastAsia" w:ascii="宋体" w:hAnsi="宋体" w:eastAsia="宋体" w:cs="宋体"/>
          <w:sz w:val="24"/>
        </w:rPr>
      </w:pPr>
      <w:r>
        <w:rPr>
          <w:rFonts w:hint="eastAsia" w:ascii="宋体" w:hAnsi="宋体" w:eastAsia="宋体" w:cs="宋体"/>
          <w:sz w:val="24"/>
        </w:rPr>
        <w:t>（4）符合性审查资料…………………………………………………………………（页码）</w:t>
      </w:r>
    </w:p>
    <w:p>
      <w:pPr>
        <w:spacing w:line="360" w:lineRule="auto"/>
        <w:jc w:val="center"/>
        <w:rPr>
          <w:rFonts w:hint="eastAsia" w:ascii="宋体" w:hAnsi="宋体" w:eastAsia="宋体" w:cs="宋体"/>
          <w:sz w:val="24"/>
        </w:rPr>
      </w:pPr>
      <w:r>
        <w:rPr>
          <w:rFonts w:hint="eastAsia" w:ascii="宋体" w:hAnsi="宋体" w:eastAsia="宋体" w:cs="宋体"/>
          <w:sz w:val="24"/>
        </w:rPr>
        <w:t>（5）评标标准相应的商务技术资料…………………………………………………（页码）</w:t>
      </w:r>
    </w:p>
    <w:p>
      <w:pPr>
        <w:spacing w:line="360" w:lineRule="auto"/>
        <w:jc w:val="center"/>
        <w:rPr>
          <w:rFonts w:hint="eastAsia" w:ascii="宋体" w:hAnsi="宋体" w:eastAsia="宋体" w:cs="宋体"/>
          <w:sz w:val="24"/>
          <w:lang w:val="en-US" w:eastAsia="zh-CN"/>
        </w:rPr>
      </w:pPr>
      <w:r>
        <w:rPr>
          <w:rFonts w:hint="eastAsia" w:ascii="宋体" w:hAnsi="宋体" w:eastAsia="宋体" w:cs="宋体"/>
          <w:sz w:val="24"/>
          <w:lang w:eastAsia="zh-CN"/>
        </w:rPr>
        <w:t>（</w:t>
      </w:r>
      <w:r>
        <w:rPr>
          <w:rFonts w:hint="eastAsia" w:ascii="宋体" w:hAnsi="宋体" w:eastAsia="宋体" w:cs="宋体"/>
          <w:sz w:val="24"/>
          <w:lang w:val="en-US" w:eastAsia="zh-CN"/>
        </w:rPr>
        <w:t>6）投标标的清单</w:t>
      </w:r>
      <w:r>
        <w:rPr>
          <w:rFonts w:hint="eastAsia" w:ascii="宋体" w:hAnsi="宋体" w:eastAsia="宋体" w:cs="宋体"/>
          <w:sz w:val="24"/>
        </w:rPr>
        <w:t>……………………………………………………………………（页码）</w:t>
      </w:r>
    </w:p>
    <w:p>
      <w:pPr>
        <w:spacing w:line="360" w:lineRule="auto"/>
        <w:jc w:val="center"/>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rPr>
        <w:t>7</w:t>
      </w:r>
      <w:r>
        <w:rPr>
          <w:rFonts w:hint="eastAsia" w:ascii="宋体" w:hAnsi="宋体" w:eastAsia="宋体" w:cs="宋体"/>
          <w:sz w:val="24"/>
        </w:rPr>
        <w:t>）商务技术偏离表…………………………………………………………………（页码）</w:t>
      </w:r>
    </w:p>
    <w:p>
      <w:pPr>
        <w:spacing w:line="360" w:lineRule="auto"/>
        <w:jc w:val="center"/>
        <w:rPr>
          <w:rFonts w:hint="eastAsia" w:ascii="宋体" w:hAnsi="宋体" w:eastAsia="宋体" w:cs="宋体"/>
          <w:sz w:val="24"/>
        </w:rPr>
      </w:pPr>
      <w:r>
        <w:rPr>
          <w:rFonts w:hint="eastAsia" w:ascii="宋体" w:hAnsi="宋体" w:eastAsia="宋体" w:cs="宋体"/>
          <w:sz w:val="24"/>
          <w:lang w:val="zh-CN"/>
        </w:rPr>
        <w:t>（</w:t>
      </w:r>
      <w:r>
        <w:rPr>
          <w:rFonts w:hint="eastAsia" w:ascii="宋体" w:hAnsi="宋体" w:eastAsia="宋体" w:cs="宋体"/>
          <w:sz w:val="24"/>
          <w:lang w:val="en-US"/>
        </w:rPr>
        <w:t>8</w:t>
      </w:r>
      <w:r>
        <w:rPr>
          <w:rFonts w:hint="eastAsia" w:ascii="宋体" w:hAnsi="宋体" w:eastAsia="宋体" w:cs="宋体"/>
          <w:sz w:val="24"/>
          <w:lang w:val="zh-CN"/>
        </w:rPr>
        <w:t>）政府采购供应商廉洁自律承诺书</w:t>
      </w:r>
      <w:r>
        <w:rPr>
          <w:rFonts w:hint="eastAsia" w:ascii="宋体" w:hAnsi="宋体" w:eastAsia="宋体" w:cs="宋体"/>
          <w:sz w:val="24"/>
        </w:rPr>
        <w:t>………………………………………………（页码）</w:t>
      </w:r>
    </w:p>
    <w:p>
      <w:pPr>
        <w:pStyle w:val="26"/>
        <w:rPr>
          <w:rFonts w:hint="eastAsia" w:ascii="宋体" w:hAnsi="宋体" w:eastAsia="宋体" w:cs="宋体"/>
        </w:rPr>
      </w:pPr>
    </w:p>
    <w:p>
      <w:pPr>
        <w:rPr>
          <w:rFonts w:hint="eastAsia" w:ascii="宋体" w:hAnsi="宋体" w:eastAsia="宋体" w:cs="宋体"/>
        </w:rPr>
      </w:pPr>
    </w:p>
    <w:p>
      <w:pPr>
        <w:pStyle w:val="26"/>
        <w:rPr>
          <w:rFonts w:hint="eastAsia" w:ascii="宋体" w:hAnsi="宋体" w:eastAsia="宋体" w:cs="宋体"/>
        </w:rPr>
      </w:pPr>
    </w:p>
    <w:p>
      <w:pPr>
        <w:rPr>
          <w:rFonts w:hint="eastAsia" w:ascii="宋体" w:hAnsi="宋体" w:eastAsia="宋体" w:cs="宋体"/>
        </w:rPr>
      </w:pPr>
    </w:p>
    <w:p>
      <w:pPr>
        <w:pStyle w:val="26"/>
        <w:rPr>
          <w:rFonts w:hint="eastAsia" w:ascii="宋体" w:hAnsi="宋体" w:eastAsia="宋体" w:cs="宋体"/>
        </w:rPr>
      </w:pPr>
    </w:p>
    <w:p>
      <w:pPr>
        <w:rPr>
          <w:rFonts w:hint="eastAsia" w:ascii="宋体" w:hAnsi="宋体" w:eastAsia="宋体" w:cs="宋体"/>
        </w:rPr>
      </w:pPr>
    </w:p>
    <w:p>
      <w:pPr>
        <w:pStyle w:val="26"/>
        <w:rPr>
          <w:rFonts w:hint="eastAsia" w:ascii="宋体" w:hAnsi="宋体" w:eastAsia="宋体" w:cs="宋体"/>
        </w:rPr>
      </w:pPr>
    </w:p>
    <w:p>
      <w:pPr>
        <w:rPr>
          <w:rFonts w:hint="eastAsia" w:ascii="宋体" w:hAnsi="宋体" w:eastAsia="宋体" w:cs="宋体"/>
        </w:rPr>
      </w:pPr>
    </w:p>
    <w:p>
      <w:pPr>
        <w:pStyle w:val="26"/>
        <w:rPr>
          <w:rFonts w:hint="eastAsia" w:ascii="宋体" w:hAnsi="宋体" w:eastAsia="宋体" w:cs="宋体"/>
        </w:rPr>
      </w:pPr>
    </w:p>
    <w:p>
      <w:pPr>
        <w:rPr>
          <w:rFonts w:hint="eastAsia" w:ascii="宋体" w:hAnsi="宋体" w:eastAsia="宋体" w:cs="宋体"/>
        </w:rPr>
      </w:pPr>
    </w:p>
    <w:p>
      <w:pPr>
        <w:rPr>
          <w:rFonts w:hint="eastAsia"/>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sz w:val="32"/>
          <w:szCs w:val="32"/>
        </w:rPr>
      </w:pPr>
      <w:r>
        <w:rPr>
          <w:rFonts w:hint="eastAsia" w:ascii="宋体" w:hAnsi="宋体" w:eastAsia="宋体" w:cs="宋体"/>
          <w:b/>
          <w:kern w:val="0"/>
          <w:sz w:val="32"/>
          <w:szCs w:val="32"/>
        </w:rPr>
        <w:t>一、投标</w:t>
      </w:r>
      <w:r>
        <w:rPr>
          <w:rFonts w:hint="eastAsia" w:ascii="宋体" w:hAnsi="宋体" w:eastAsia="宋体" w:cs="宋体"/>
          <w:b/>
          <w:sz w:val="32"/>
          <w:szCs w:val="32"/>
        </w:rPr>
        <w:t>函</w:t>
      </w:r>
    </w:p>
    <w:p>
      <w:pPr>
        <w:snapToGrid w:val="0"/>
        <w:spacing w:line="360" w:lineRule="auto"/>
        <w:rPr>
          <w:rFonts w:hint="eastAsia" w:ascii="宋体" w:hAnsi="宋体" w:eastAsia="宋体" w:cs="宋体"/>
          <w:sz w:val="24"/>
        </w:rPr>
      </w:pPr>
      <w:r>
        <w:rPr>
          <w:rFonts w:hint="eastAsia" w:ascii="宋体" w:hAnsi="宋体" w:cs="宋体"/>
          <w:sz w:val="24"/>
          <w:lang w:eastAsia="zh-CN"/>
        </w:rPr>
        <w:t>杭州市西湖区卫生健康局</w:t>
      </w:r>
      <w:r>
        <w:rPr>
          <w:rFonts w:hint="eastAsia" w:ascii="宋体" w:hAnsi="宋体" w:eastAsia="宋体" w:cs="宋体"/>
          <w:sz w:val="24"/>
        </w:rPr>
        <w:t>、</w:t>
      </w:r>
      <w:r>
        <w:rPr>
          <w:rFonts w:hint="eastAsia" w:ascii="宋体" w:hAnsi="宋体" w:eastAsia="宋体" w:cs="宋体"/>
          <w:sz w:val="24"/>
          <w:lang w:eastAsia="zh-CN"/>
        </w:rPr>
        <w:t>杭州市西湖区政府采购中心</w:t>
      </w:r>
      <w:r>
        <w:rPr>
          <w:rFonts w:hint="eastAsia" w:ascii="宋体" w:hAnsi="宋体" w:eastAsia="宋体" w:cs="宋体"/>
          <w:sz w:val="24"/>
        </w:rPr>
        <w:t>：</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我方参加你方组织的</w:t>
      </w:r>
      <w:r>
        <w:rPr>
          <w:rFonts w:hint="eastAsia" w:ascii="宋体" w:hAnsi="宋体" w:cs="宋体"/>
          <w:sz w:val="24"/>
          <w:lang w:eastAsia="zh-CN"/>
        </w:rPr>
        <w:t>杭州市西湖区新冠病毒核酸检测服务采购项目</w:t>
      </w:r>
      <w:r>
        <w:rPr>
          <w:rFonts w:hint="eastAsia" w:ascii="宋体" w:hAnsi="宋体" w:eastAsia="宋体" w:cs="宋体"/>
          <w:sz w:val="24"/>
        </w:rPr>
        <w:t>【招标编号：</w:t>
      </w:r>
      <w:r>
        <w:rPr>
          <w:rFonts w:hint="eastAsia" w:ascii="宋体" w:hAnsi="宋体" w:cs="宋体"/>
          <w:sz w:val="24"/>
        </w:rPr>
        <w:t>XHZFCG-2022-G-69</w:t>
      </w:r>
      <w:r>
        <w:rPr>
          <w:rFonts w:hint="eastAsia" w:ascii="宋体" w:hAnsi="宋体" w:eastAsia="宋体" w:cs="宋体"/>
          <w:sz w:val="24"/>
        </w:rPr>
        <w:t>】招标的有关活动，并对此项目进行投标。为此：</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1、我方承诺投标有效期从提交投标文件的截止之日起</w:t>
      </w:r>
      <w:r>
        <w:rPr>
          <w:rFonts w:hint="eastAsia" w:ascii="宋体" w:hAnsi="宋体" w:eastAsia="宋体" w:cs="宋体"/>
          <w:sz w:val="24"/>
          <w:u w:val="single"/>
        </w:rPr>
        <w:t xml:space="preserve">     </w:t>
      </w:r>
      <w:r>
        <w:rPr>
          <w:rFonts w:hint="eastAsia" w:ascii="宋体" w:hAnsi="宋体" w:eastAsia="宋体" w:cs="宋体"/>
          <w:sz w:val="24"/>
        </w:rPr>
        <w:t>天（不少于90天）</w:t>
      </w:r>
      <w:r>
        <w:rPr>
          <w:rFonts w:hint="eastAsia" w:ascii="宋体" w:hAnsi="宋体" w:eastAsia="宋体" w:cs="宋体"/>
        </w:rPr>
        <w:t>，</w:t>
      </w:r>
      <w:r>
        <w:rPr>
          <w:rFonts w:hint="eastAsia" w:ascii="宋体" w:hAnsi="宋体" w:eastAsia="宋体" w:cs="宋体"/>
          <w:sz w:val="24"/>
        </w:rPr>
        <w:t>本投标文件在投标有效期满之前均具有约束力。</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2、我方的投标文件包括以下内容：</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2.1资格文件：</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2.1.1承诺函；</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2.1.2</w:t>
      </w:r>
      <w:r>
        <w:rPr>
          <w:rFonts w:hint="eastAsia" w:ascii="宋体" w:hAnsi="宋体" w:eastAsia="宋体" w:cs="宋体"/>
          <w:snapToGrid w:val="0"/>
          <w:kern w:val="28"/>
          <w:sz w:val="24"/>
          <w:szCs w:val="20"/>
        </w:rPr>
        <w:t>联合协议</w:t>
      </w:r>
      <w:bookmarkStart w:id="444" w:name="_Hlk101257010"/>
      <w:r>
        <w:rPr>
          <w:rFonts w:hint="eastAsia" w:ascii="宋体" w:hAnsi="宋体" w:eastAsia="宋体" w:cs="宋体"/>
          <w:snapToGrid w:val="0"/>
          <w:kern w:val="28"/>
          <w:sz w:val="24"/>
          <w:szCs w:val="20"/>
        </w:rPr>
        <w:t>（如果有)</w:t>
      </w:r>
      <w:bookmarkEnd w:id="444"/>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2.1.3落实政府采购政策需满足的资格要求（如果有）；</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2.1.4本项目的特定资格要求（如果有）。</w:t>
      </w:r>
    </w:p>
    <w:p>
      <w:pPr>
        <w:snapToGrid w:val="0"/>
        <w:spacing w:line="360" w:lineRule="auto"/>
        <w:ind w:left="210" w:leftChars="100" w:firstLine="480" w:firstLineChars="200"/>
        <w:rPr>
          <w:rFonts w:hint="eastAsia" w:ascii="宋体" w:hAnsi="宋体" w:eastAsia="宋体" w:cs="宋体"/>
          <w:sz w:val="24"/>
          <w:lang w:val="zh-CN"/>
        </w:rPr>
      </w:pPr>
      <w:r>
        <w:rPr>
          <w:rFonts w:hint="eastAsia" w:ascii="宋体" w:hAnsi="宋体" w:eastAsia="宋体" w:cs="宋体"/>
          <w:sz w:val="24"/>
        </w:rPr>
        <w:t>2</w:t>
      </w:r>
      <w:r>
        <w:rPr>
          <w:rFonts w:hint="eastAsia" w:ascii="宋体" w:hAnsi="宋体" w:eastAsia="宋体" w:cs="宋体"/>
          <w:sz w:val="24"/>
          <w:lang w:val="zh-CN"/>
        </w:rPr>
        <w:t>.</w:t>
      </w:r>
      <w:r>
        <w:rPr>
          <w:rFonts w:hint="eastAsia" w:ascii="宋体" w:hAnsi="宋体" w:eastAsia="宋体" w:cs="宋体"/>
          <w:sz w:val="24"/>
        </w:rPr>
        <w:t>2</w:t>
      </w:r>
      <w:r>
        <w:rPr>
          <w:rFonts w:hint="eastAsia" w:ascii="宋体" w:hAnsi="宋体" w:eastAsia="宋体" w:cs="宋体"/>
          <w:sz w:val="24"/>
          <w:lang w:val="zh-CN"/>
        </w:rPr>
        <w:t xml:space="preserve"> </w:t>
      </w:r>
      <w:r>
        <w:rPr>
          <w:rFonts w:hint="eastAsia" w:ascii="宋体" w:hAnsi="宋体" w:eastAsia="宋体" w:cs="宋体"/>
          <w:sz w:val="24"/>
        </w:rPr>
        <w:t>商务技术</w:t>
      </w:r>
      <w:r>
        <w:rPr>
          <w:rFonts w:hint="eastAsia" w:ascii="宋体" w:hAnsi="宋体" w:eastAsia="宋体" w:cs="宋体"/>
          <w:sz w:val="24"/>
          <w:lang w:val="zh-CN"/>
        </w:rPr>
        <w:t>文件：</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2.2.1投标函；</w:t>
      </w:r>
      <w:r>
        <w:rPr>
          <w:rFonts w:hint="eastAsia" w:ascii="宋体" w:hAnsi="宋体" w:eastAsia="宋体" w:cs="宋体"/>
          <w:sz w:val="24"/>
          <w:lang w:val="zh-CN"/>
        </w:rPr>
        <w:t xml:space="preserve"> </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2.2.2授权委托书或法定代表人（单位负责人）身份证明；</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2.2.3分包意向协议（如果有）；</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2.2.4符合性审查资料；</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2.2.5评标标准相应的商务技术资料；</w:t>
      </w:r>
    </w:p>
    <w:p>
      <w:pPr>
        <w:snapToGrid w:val="0"/>
        <w:spacing w:line="360" w:lineRule="auto"/>
        <w:ind w:firstLine="960" w:firstLineChars="400"/>
        <w:jc w:val="left"/>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2.2.</w:t>
      </w:r>
      <w:r>
        <w:rPr>
          <w:rFonts w:hint="default" w:ascii="宋体" w:hAnsi="宋体" w:cs="宋体"/>
          <w:sz w:val="24"/>
          <w:lang w:val="en-US"/>
        </w:rPr>
        <w:t>7</w:t>
      </w:r>
      <w:r>
        <w:rPr>
          <w:rFonts w:hint="eastAsia" w:ascii="宋体" w:hAnsi="宋体" w:eastAsia="宋体" w:cs="宋体"/>
          <w:sz w:val="24"/>
        </w:rPr>
        <w:t>商务技术偏离表；</w:t>
      </w:r>
    </w:p>
    <w:p>
      <w:pPr>
        <w:snapToGrid w:val="0"/>
        <w:spacing w:line="360" w:lineRule="auto"/>
        <w:ind w:left="420" w:leftChars="200" w:firstLine="480" w:firstLineChars="200"/>
        <w:rPr>
          <w:rFonts w:hint="eastAsia" w:ascii="宋体" w:hAnsi="宋体" w:eastAsia="宋体" w:cs="宋体"/>
          <w:sz w:val="24"/>
          <w:lang w:val="zh-CN"/>
        </w:rPr>
      </w:pPr>
      <w:r>
        <w:rPr>
          <w:rFonts w:hint="eastAsia" w:ascii="宋体" w:hAnsi="宋体" w:eastAsia="宋体" w:cs="宋体"/>
          <w:sz w:val="24"/>
        </w:rPr>
        <w:t>2</w:t>
      </w:r>
      <w:r>
        <w:rPr>
          <w:rFonts w:hint="eastAsia" w:ascii="宋体" w:hAnsi="宋体" w:eastAsia="宋体" w:cs="宋体"/>
          <w:sz w:val="24"/>
          <w:lang w:val="zh-CN"/>
        </w:rPr>
        <w:t>.</w:t>
      </w:r>
      <w:r>
        <w:rPr>
          <w:rFonts w:hint="eastAsia" w:ascii="宋体" w:hAnsi="宋体" w:eastAsia="宋体" w:cs="宋体"/>
          <w:sz w:val="24"/>
        </w:rPr>
        <w:t>2</w:t>
      </w:r>
      <w:r>
        <w:rPr>
          <w:rFonts w:hint="eastAsia" w:ascii="宋体" w:hAnsi="宋体" w:eastAsia="宋体" w:cs="宋体"/>
          <w:sz w:val="24"/>
          <w:lang w:val="zh-CN"/>
        </w:rPr>
        <w:t>.</w:t>
      </w:r>
      <w:r>
        <w:rPr>
          <w:rFonts w:hint="default" w:ascii="宋体" w:hAnsi="宋体" w:cs="宋体"/>
          <w:sz w:val="24"/>
          <w:lang w:val="en-US"/>
        </w:rPr>
        <w:t>8</w:t>
      </w:r>
      <w:r>
        <w:rPr>
          <w:rFonts w:hint="eastAsia" w:ascii="宋体" w:hAnsi="宋体" w:eastAsia="宋体" w:cs="宋体"/>
          <w:sz w:val="24"/>
          <w:lang w:val="zh-CN"/>
        </w:rPr>
        <w:t>政府采购供应商廉洁自律承诺书；</w:t>
      </w:r>
    </w:p>
    <w:p>
      <w:pPr>
        <w:snapToGrid w:val="0"/>
        <w:spacing w:line="360" w:lineRule="auto"/>
        <w:ind w:left="210" w:leftChars="100" w:firstLine="480" w:firstLineChars="200"/>
        <w:rPr>
          <w:rFonts w:hint="eastAsia" w:ascii="宋体" w:hAnsi="宋体" w:eastAsia="宋体" w:cs="宋体"/>
          <w:sz w:val="24"/>
          <w:highlight w:val="none"/>
        </w:rPr>
      </w:pPr>
      <w:r>
        <w:rPr>
          <w:rFonts w:hint="eastAsia" w:ascii="宋体" w:hAnsi="宋体" w:eastAsia="宋体" w:cs="宋体"/>
          <w:sz w:val="24"/>
          <w:highlight w:val="none"/>
        </w:rPr>
        <w:t>2</w:t>
      </w:r>
      <w:r>
        <w:rPr>
          <w:rFonts w:hint="eastAsia" w:ascii="宋体" w:hAnsi="宋体" w:eastAsia="宋体" w:cs="宋体"/>
          <w:sz w:val="24"/>
          <w:highlight w:val="none"/>
          <w:lang w:val="zh-CN"/>
        </w:rPr>
        <w:t>.</w:t>
      </w:r>
      <w:r>
        <w:rPr>
          <w:rFonts w:hint="eastAsia" w:ascii="宋体" w:hAnsi="宋体" w:eastAsia="宋体" w:cs="宋体"/>
          <w:sz w:val="24"/>
          <w:highlight w:val="none"/>
        </w:rPr>
        <w:t>3报价文件</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2.3.1开标一览表（报价表）；</w:t>
      </w:r>
    </w:p>
    <w:p>
      <w:pPr>
        <w:pStyle w:val="2"/>
        <w:rPr>
          <w:rFonts w:hint="default" w:ascii="宋体" w:hAnsi="宋体" w:eastAsia="宋体" w:cs="宋体"/>
          <w:b w:val="0"/>
          <w:bCs w:val="0"/>
          <w:kern w:val="2"/>
          <w:sz w:val="24"/>
          <w:szCs w:val="24"/>
          <w:lang w:val="en-US" w:eastAsia="zh-CN" w:bidi="ar-SA"/>
        </w:rPr>
      </w:pPr>
      <w:r>
        <w:rPr>
          <w:rFonts w:hint="default" w:ascii="宋体" w:hAnsi="宋体" w:eastAsia="宋体" w:cs="宋体"/>
          <w:sz w:val="24"/>
          <w:lang w:val="en-US"/>
        </w:rPr>
        <w:t xml:space="preserve">     </w:t>
      </w:r>
      <w:r>
        <w:rPr>
          <w:rFonts w:hint="default" w:ascii="宋体" w:hAnsi="宋体" w:eastAsia="宋体" w:cs="宋体"/>
          <w:b w:val="0"/>
          <w:bCs w:val="0"/>
          <w:kern w:val="2"/>
          <w:sz w:val="24"/>
          <w:szCs w:val="24"/>
          <w:lang w:val="en-US" w:eastAsia="zh-CN" w:bidi="ar-SA"/>
        </w:rPr>
        <w:t xml:space="preserve">  2.3.2 </w:t>
      </w:r>
      <w:r>
        <w:rPr>
          <w:rFonts w:hint="eastAsia" w:ascii="宋体" w:hAnsi="宋体" w:eastAsia="宋体" w:cs="宋体"/>
          <w:b w:val="0"/>
          <w:bCs w:val="0"/>
          <w:kern w:val="2"/>
          <w:sz w:val="24"/>
          <w:szCs w:val="24"/>
          <w:lang w:val="en-US" w:eastAsia="zh-CN" w:bidi="ar-SA"/>
        </w:rPr>
        <w:t>中小企业声明函（如果有）；</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3、我方承诺除商务技术偏离表列出的偏离外，我方响应招标文件的全部要求。</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4、如我方中标，我方承诺：</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 xml:space="preserve">4.2在签订合同时不向你方提出附加条件； </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 xml:space="preserve">4.3按照招标文件要求提交履约保证金； </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 xml:space="preserve">4.4在合同约定的期限内完成合同规定的全部义务。 </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5、其他补充说明:</w:t>
      </w:r>
      <w:r>
        <w:rPr>
          <w:rFonts w:hint="eastAsia" w:ascii="宋体" w:hAnsi="宋体" w:eastAsia="宋体" w:cs="宋体"/>
          <w:sz w:val="24"/>
          <w:u w:val="single"/>
        </w:rPr>
        <w:t xml:space="preserve">                                        </w:t>
      </w:r>
      <w:r>
        <w:rPr>
          <w:rFonts w:hint="eastAsia" w:ascii="宋体" w:hAnsi="宋体" w:eastAsia="宋体" w:cs="宋体"/>
          <w:sz w:val="24"/>
        </w:rPr>
        <w:t>。</w:t>
      </w:r>
    </w:p>
    <w:p>
      <w:pPr>
        <w:spacing w:line="360" w:lineRule="auto"/>
        <w:ind w:firstLine="3600" w:firstLineChars="1500"/>
        <w:rPr>
          <w:rFonts w:hint="eastAsia" w:ascii="宋体" w:hAnsi="宋体" w:eastAsia="宋体" w:cs="宋体"/>
          <w:sz w:val="24"/>
        </w:rPr>
      </w:pPr>
      <w:r>
        <w:rPr>
          <w:rFonts w:hint="eastAsia" w:ascii="宋体" w:hAnsi="宋体" w:eastAsia="宋体" w:cs="宋体"/>
          <w:sz w:val="24"/>
        </w:rPr>
        <w:t xml:space="preserve">投标人名称（电子签名）：                          </w:t>
      </w:r>
    </w:p>
    <w:p>
      <w:pPr>
        <w:spacing w:line="360" w:lineRule="auto"/>
        <w:jc w:val="center"/>
        <w:rPr>
          <w:rFonts w:hint="eastAsia" w:ascii="宋体" w:hAnsi="宋体" w:eastAsia="宋体" w:cs="宋体"/>
          <w:sz w:val="24"/>
        </w:rPr>
      </w:pPr>
      <w:r>
        <w:rPr>
          <w:rFonts w:hint="eastAsia" w:ascii="宋体" w:hAnsi="宋体" w:eastAsia="宋体" w:cs="宋体"/>
          <w:sz w:val="24"/>
        </w:rPr>
        <w:t xml:space="preserve">     日期：  年   月   日</w:t>
      </w:r>
    </w:p>
    <w:p>
      <w:pPr>
        <w:snapToGrid w:val="0"/>
        <w:spacing w:line="360" w:lineRule="auto"/>
        <w:ind w:left="420" w:leftChars="200" w:firstLine="4200" w:firstLineChars="1750"/>
        <w:rPr>
          <w:rFonts w:hint="eastAsia" w:ascii="宋体" w:hAnsi="宋体" w:eastAsia="宋体" w:cs="宋体"/>
          <w:kern w:val="0"/>
          <w:sz w:val="24"/>
          <w:u w:val="single"/>
        </w:rPr>
      </w:pPr>
    </w:p>
    <w:p>
      <w:pPr>
        <w:spacing w:line="360" w:lineRule="auto"/>
        <w:ind w:right="420"/>
        <w:rPr>
          <w:rFonts w:hint="eastAsia" w:ascii="宋体" w:hAnsi="宋体" w:eastAsia="宋体" w:cs="宋体"/>
          <w:sz w:val="24"/>
        </w:rPr>
      </w:pPr>
      <w:r>
        <w:rPr>
          <w:rFonts w:hint="eastAsia" w:ascii="宋体" w:hAnsi="宋体" w:eastAsia="宋体" w:cs="宋体"/>
          <w:sz w:val="24"/>
        </w:rPr>
        <w:t>注：按本格式和要求提供。</w:t>
      </w:r>
    </w:p>
    <w:p>
      <w:pPr>
        <w:snapToGrid w:val="0"/>
        <w:spacing w:line="360" w:lineRule="auto"/>
        <w:jc w:val="center"/>
        <w:rPr>
          <w:rFonts w:hint="eastAsia" w:ascii="宋体" w:hAnsi="宋体" w:eastAsia="宋体" w:cs="宋体"/>
          <w:b/>
          <w:kern w:val="0"/>
          <w:sz w:val="32"/>
          <w:szCs w:val="32"/>
        </w:rPr>
      </w:pPr>
    </w:p>
    <w:p>
      <w:pPr>
        <w:snapToGrid w:val="0"/>
        <w:spacing w:line="360" w:lineRule="auto"/>
        <w:rPr>
          <w:rFonts w:hint="eastAsia" w:ascii="宋体" w:hAnsi="宋体" w:eastAsia="宋体" w:cs="宋体"/>
          <w:sz w:val="24"/>
        </w:rPr>
      </w:pPr>
    </w:p>
    <w:p>
      <w:pPr>
        <w:jc w:val="both"/>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lang w:val="zh-CN"/>
        </w:rPr>
      </w:pPr>
      <w:r>
        <w:rPr>
          <w:rFonts w:hint="eastAsia" w:ascii="宋体" w:hAnsi="宋体" w:eastAsia="宋体" w:cs="宋体"/>
          <w:b/>
          <w:kern w:val="0"/>
          <w:sz w:val="32"/>
          <w:szCs w:val="32"/>
          <w:lang w:val="zh-CN"/>
        </w:rPr>
        <w:t>二、授权委托书或法定代表人（单位负责人、自然人本人）身份证明</w:t>
      </w:r>
    </w:p>
    <w:p>
      <w:pPr>
        <w:snapToGrid w:val="0"/>
        <w:spacing w:line="360" w:lineRule="auto"/>
        <w:rPr>
          <w:rFonts w:hint="eastAsia" w:ascii="宋体" w:hAnsi="宋体" w:eastAsia="宋体" w:cs="宋体"/>
          <w:sz w:val="24"/>
        </w:rPr>
      </w:pPr>
      <w:r>
        <w:rPr>
          <w:rFonts w:hint="eastAsia" w:ascii="宋体" w:hAnsi="宋体" w:eastAsia="宋体" w:cs="宋体"/>
          <w:sz w:val="24"/>
        </w:rPr>
        <w:t xml:space="preserve">                                </w:t>
      </w:r>
    </w:p>
    <w:p>
      <w:pPr>
        <w:snapToGrid w:val="0"/>
        <w:spacing w:line="360" w:lineRule="auto"/>
        <w:ind w:firstLine="2872" w:firstLineChars="894"/>
        <w:rPr>
          <w:rFonts w:hint="eastAsia" w:ascii="宋体" w:hAnsi="宋体" w:eastAsia="宋体" w:cs="宋体"/>
        </w:rPr>
      </w:pPr>
      <w:r>
        <w:rPr>
          <w:rFonts w:hint="eastAsia" w:ascii="宋体" w:hAnsi="宋体" w:eastAsia="宋体" w:cs="宋体"/>
          <w:b/>
          <w:kern w:val="0"/>
          <w:sz w:val="32"/>
          <w:szCs w:val="32"/>
          <w:lang w:val="zh-CN"/>
        </w:rPr>
        <w:t>授权委托书（适用于非联合体投标）</w:t>
      </w:r>
      <w:r>
        <w:rPr>
          <w:rFonts w:hint="eastAsia" w:ascii="宋体" w:hAnsi="宋体" w:eastAsia="宋体" w:cs="宋体"/>
        </w:rPr>
        <w:t xml:space="preserve">                               </w:t>
      </w:r>
    </w:p>
    <w:p>
      <w:pPr>
        <w:snapToGrid w:val="0"/>
        <w:spacing w:line="360" w:lineRule="auto"/>
        <w:rPr>
          <w:rFonts w:hint="eastAsia" w:ascii="宋体" w:hAnsi="宋体" w:eastAsia="宋体" w:cs="宋体"/>
          <w:kern w:val="0"/>
          <w:sz w:val="24"/>
        </w:rPr>
      </w:pPr>
      <w:r>
        <w:rPr>
          <w:rFonts w:hint="eastAsia" w:ascii="宋体" w:hAnsi="宋体" w:cs="宋体"/>
          <w:sz w:val="24"/>
          <w:lang w:eastAsia="zh-CN"/>
        </w:rPr>
        <w:t>杭州市西湖区卫生健康局</w:t>
      </w:r>
      <w:r>
        <w:rPr>
          <w:rFonts w:hint="eastAsia" w:ascii="宋体" w:hAnsi="宋体" w:eastAsia="宋体" w:cs="宋体"/>
          <w:sz w:val="24"/>
        </w:rPr>
        <w:t>、</w:t>
      </w:r>
      <w:r>
        <w:rPr>
          <w:rFonts w:hint="eastAsia" w:ascii="宋体" w:hAnsi="宋体" w:eastAsia="宋体" w:cs="宋体"/>
          <w:sz w:val="24"/>
          <w:lang w:eastAsia="zh-CN"/>
        </w:rPr>
        <w:t>杭州市西湖区政府采购中心</w:t>
      </w:r>
      <w:r>
        <w:rPr>
          <w:rFonts w:hint="eastAsia" w:ascii="宋体" w:hAnsi="宋体" w:eastAsia="宋体" w:cs="宋体"/>
          <w:kern w:val="0"/>
          <w:sz w:val="24"/>
          <w:lang w:val="zh-CN"/>
        </w:rPr>
        <w:t>：</w:t>
      </w:r>
    </w:p>
    <w:p>
      <w:pPr>
        <w:snapToGrid w:val="0"/>
        <w:spacing w:line="360" w:lineRule="auto"/>
        <w:ind w:firstLine="576"/>
        <w:rPr>
          <w:rFonts w:hint="eastAsia" w:ascii="宋体" w:hAnsi="宋体" w:eastAsia="宋体" w:cs="宋体"/>
          <w:kern w:val="0"/>
          <w:sz w:val="24"/>
        </w:rPr>
      </w:pPr>
      <w:r>
        <w:rPr>
          <w:rFonts w:hint="eastAsia" w:ascii="宋体" w:hAnsi="宋体" w:eastAsia="宋体" w:cs="宋体"/>
          <w:kern w:val="0"/>
          <w:sz w:val="24"/>
        </w:rPr>
        <w:t>现</w:t>
      </w:r>
      <w:r>
        <w:rPr>
          <w:rFonts w:hint="eastAsia" w:ascii="宋体" w:hAnsi="宋体" w:eastAsia="宋体" w:cs="宋体"/>
          <w:kern w:val="0"/>
          <w:sz w:val="24"/>
          <w:lang w:val="zh-CN"/>
        </w:rPr>
        <w:t>委托</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（姓名）为我方代理人（身份证号码：</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，手机：</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），以我方名义处理</w:t>
      </w:r>
      <w:r>
        <w:rPr>
          <w:rFonts w:hint="eastAsia" w:ascii="宋体" w:hAnsi="宋体" w:cs="宋体"/>
          <w:sz w:val="24"/>
          <w:lang w:eastAsia="zh-CN"/>
        </w:rPr>
        <w:t>杭州市西湖区新冠病毒核酸检测服务采购项目</w:t>
      </w:r>
      <w:r>
        <w:rPr>
          <w:rFonts w:hint="eastAsia" w:ascii="宋体" w:hAnsi="宋体" w:eastAsia="宋体" w:cs="宋体"/>
          <w:sz w:val="24"/>
        </w:rPr>
        <w:t>【招标编号：</w:t>
      </w:r>
      <w:r>
        <w:rPr>
          <w:rFonts w:hint="eastAsia" w:ascii="宋体" w:hAnsi="宋体" w:cs="宋体"/>
          <w:sz w:val="24"/>
        </w:rPr>
        <w:t>XHZFCG-2022-G-69</w:t>
      </w:r>
      <w:r>
        <w:rPr>
          <w:rFonts w:hint="eastAsia" w:ascii="宋体" w:hAnsi="宋体" w:eastAsia="宋体" w:cs="宋体"/>
          <w:sz w:val="24"/>
        </w:rPr>
        <w:t>】</w:t>
      </w:r>
      <w:r>
        <w:rPr>
          <w:rFonts w:hint="eastAsia" w:ascii="宋体" w:hAnsi="宋体" w:eastAsia="宋体" w:cs="宋体"/>
          <w:kern w:val="0"/>
          <w:sz w:val="24"/>
          <w:lang w:val="zh-CN"/>
        </w:rPr>
        <w:t>政府采购投标的一切事项，其法律后果由我方承担。</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rPr>
        <w:t xml:space="preserve">    </w:t>
      </w:r>
      <w:r>
        <w:rPr>
          <w:rFonts w:hint="eastAsia" w:ascii="宋体" w:hAnsi="宋体" w:eastAsia="宋体" w:cs="宋体"/>
          <w:kern w:val="0"/>
          <w:sz w:val="24"/>
          <w:lang w:val="zh-CN"/>
        </w:rPr>
        <w:t>委托期限</w:t>
      </w:r>
      <w:r>
        <w:rPr>
          <w:rFonts w:hint="eastAsia" w:ascii="宋体" w:hAnsi="宋体" w:eastAsia="宋体" w:cs="宋体"/>
          <w:kern w:val="0"/>
          <w:sz w:val="24"/>
        </w:rPr>
        <w:t>：</w:t>
      </w:r>
      <w:r>
        <w:rPr>
          <w:rFonts w:hint="eastAsia" w:ascii="宋体" w:hAnsi="宋体" w:eastAsia="宋体" w:cs="宋体"/>
          <w:kern w:val="0"/>
          <w:sz w:val="24"/>
          <w:lang w:val="zh-CN"/>
        </w:rPr>
        <w:t>自</w:t>
      </w:r>
      <w:r>
        <w:rPr>
          <w:rFonts w:hint="eastAsia" w:ascii="宋体" w:hAnsi="宋体" w:eastAsia="宋体" w:cs="宋体"/>
          <w:kern w:val="0"/>
          <w:sz w:val="24"/>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日起至</w:t>
      </w:r>
      <w:r>
        <w:rPr>
          <w:rFonts w:hint="eastAsia" w:ascii="宋体" w:hAnsi="宋体" w:eastAsia="宋体" w:cs="宋体"/>
          <w:kern w:val="0"/>
          <w:sz w:val="24"/>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日止。</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rPr>
        <w:t xml:space="preserve">    </w:t>
      </w:r>
      <w:r>
        <w:rPr>
          <w:rFonts w:hint="eastAsia" w:ascii="宋体" w:hAnsi="宋体" w:eastAsia="宋体" w:cs="宋体"/>
          <w:kern w:val="0"/>
          <w:sz w:val="24"/>
          <w:lang w:val="zh-CN"/>
        </w:rPr>
        <w:t>特此告知。</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lang w:val="zh-CN"/>
        </w:rPr>
        <w:t xml:space="preserve">                                                 投标人名称(电子签名)：</w:t>
      </w:r>
    </w:p>
    <w:p>
      <w:pPr>
        <w:snapToGrid w:val="0"/>
        <w:spacing w:line="360" w:lineRule="auto"/>
        <w:rPr>
          <w:rFonts w:hint="eastAsia" w:ascii="宋体" w:hAnsi="宋体" w:eastAsia="宋体" w:cs="宋体"/>
          <w:kern w:val="0"/>
          <w:sz w:val="24"/>
          <w:lang w:val="zh-CN"/>
        </w:rPr>
      </w:pPr>
      <w:r>
        <w:rPr>
          <w:rFonts w:hint="eastAsia" w:ascii="宋体" w:hAnsi="宋体" w:eastAsia="宋体" w:cs="宋体"/>
          <w:kern w:val="0"/>
          <w:sz w:val="24"/>
          <w:lang w:val="zh-CN"/>
        </w:rPr>
        <w:t xml:space="preserve">                                                 签发日期：  年  月   日</w:t>
      </w:r>
    </w:p>
    <w:p>
      <w:pPr>
        <w:snapToGrid w:val="0"/>
        <w:spacing w:line="360" w:lineRule="auto"/>
        <w:rPr>
          <w:rFonts w:hint="eastAsia" w:ascii="宋体" w:hAnsi="宋体" w:eastAsia="宋体" w:cs="宋体"/>
          <w:sz w:val="24"/>
        </w:rPr>
      </w:pPr>
    </w:p>
    <w:p>
      <w:pPr>
        <w:jc w:val="center"/>
        <w:rPr>
          <w:rFonts w:hint="eastAsia" w:ascii="宋体" w:hAnsi="宋体" w:eastAsia="宋体" w:cs="宋体"/>
          <w:b/>
          <w:kern w:val="0"/>
          <w:sz w:val="32"/>
          <w:szCs w:val="32"/>
          <w:lang w:val="zh-CN"/>
        </w:rPr>
      </w:pPr>
      <w:r>
        <w:rPr>
          <w:rFonts w:hint="eastAsia" w:ascii="宋体" w:hAnsi="宋体" w:eastAsia="宋体" w:cs="宋体"/>
          <w:b/>
          <w:kern w:val="0"/>
          <w:sz w:val="32"/>
          <w:szCs w:val="32"/>
          <w:lang w:val="zh-CN"/>
        </w:rPr>
        <w:t xml:space="preserve">      </w:t>
      </w: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rPr>
      </w:pPr>
      <w:r>
        <w:rPr>
          <w:rFonts w:hint="eastAsia" w:ascii="宋体" w:hAnsi="宋体" w:eastAsia="宋体" w:cs="宋体"/>
          <w:b/>
          <w:kern w:val="0"/>
          <w:sz w:val="32"/>
          <w:szCs w:val="32"/>
        </w:rPr>
        <w:t xml:space="preserve"> </w:t>
      </w: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rPr>
      </w:pPr>
      <w:r>
        <w:rPr>
          <w:rFonts w:hint="eastAsia" w:ascii="宋体" w:hAnsi="宋体" w:eastAsia="宋体" w:cs="宋体"/>
          <w:b/>
          <w:kern w:val="0"/>
          <w:sz w:val="32"/>
          <w:szCs w:val="32"/>
          <w:lang w:val="zh-CN"/>
        </w:rPr>
        <w:t>授权委托书（适用于联合体投标）</w:t>
      </w:r>
    </w:p>
    <w:p>
      <w:pPr>
        <w:snapToGrid w:val="0"/>
        <w:spacing w:line="360" w:lineRule="auto"/>
        <w:rPr>
          <w:rFonts w:hint="eastAsia" w:ascii="宋体" w:hAnsi="宋体" w:eastAsia="宋体" w:cs="宋体"/>
          <w:kern w:val="0"/>
          <w:sz w:val="24"/>
        </w:rPr>
      </w:pPr>
      <w:r>
        <w:rPr>
          <w:rFonts w:hint="eastAsia" w:ascii="宋体" w:hAnsi="宋体" w:cs="宋体"/>
          <w:sz w:val="24"/>
          <w:lang w:eastAsia="zh-CN"/>
        </w:rPr>
        <w:t>杭州市西湖区卫生健康局</w:t>
      </w:r>
      <w:r>
        <w:rPr>
          <w:rFonts w:hint="eastAsia" w:ascii="宋体" w:hAnsi="宋体" w:eastAsia="宋体" w:cs="宋体"/>
          <w:sz w:val="24"/>
        </w:rPr>
        <w:t>、</w:t>
      </w:r>
      <w:r>
        <w:rPr>
          <w:rFonts w:hint="eastAsia" w:ascii="宋体" w:hAnsi="宋体" w:eastAsia="宋体" w:cs="宋体"/>
          <w:sz w:val="24"/>
          <w:lang w:eastAsia="zh-CN"/>
        </w:rPr>
        <w:t>杭州市西湖区政府采购中心</w:t>
      </w:r>
      <w:r>
        <w:rPr>
          <w:rFonts w:hint="eastAsia" w:ascii="宋体" w:hAnsi="宋体" w:eastAsia="宋体" w:cs="宋体"/>
          <w:kern w:val="0"/>
          <w:sz w:val="24"/>
          <w:lang w:val="zh-CN"/>
        </w:rPr>
        <w:t>：</w:t>
      </w:r>
    </w:p>
    <w:p>
      <w:pPr>
        <w:snapToGrid w:val="0"/>
        <w:spacing w:line="360" w:lineRule="auto"/>
        <w:ind w:firstLine="576"/>
        <w:rPr>
          <w:rFonts w:hint="eastAsia" w:ascii="宋体" w:hAnsi="宋体" w:eastAsia="宋体" w:cs="宋体"/>
          <w:kern w:val="0"/>
          <w:sz w:val="24"/>
        </w:rPr>
      </w:pPr>
      <w:r>
        <w:rPr>
          <w:rFonts w:hint="eastAsia" w:ascii="宋体" w:hAnsi="宋体" w:eastAsia="宋体" w:cs="宋体"/>
          <w:kern w:val="0"/>
          <w:sz w:val="24"/>
        </w:rPr>
        <w:t>现</w:t>
      </w:r>
      <w:r>
        <w:rPr>
          <w:rFonts w:hint="eastAsia" w:ascii="宋体" w:hAnsi="宋体" w:eastAsia="宋体" w:cs="宋体"/>
          <w:kern w:val="0"/>
          <w:sz w:val="24"/>
          <w:lang w:val="zh-CN"/>
        </w:rPr>
        <w:t>委托</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（姓名）为我方代理人（身份证号码：</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，手机：</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），以我方名义处理</w:t>
      </w:r>
      <w:r>
        <w:rPr>
          <w:rFonts w:hint="eastAsia" w:ascii="宋体" w:hAnsi="宋体" w:cs="宋体"/>
          <w:sz w:val="24"/>
          <w:lang w:eastAsia="zh-CN"/>
        </w:rPr>
        <w:t>杭州市西湖区新冠病毒核酸检测服务采购项目</w:t>
      </w:r>
      <w:r>
        <w:rPr>
          <w:rFonts w:hint="eastAsia" w:ascii="宋体" w:hAnsi="宋体" w:eastAsia="宋体" w:cs="宋体"/>
          <w:sz w:val="24"/>
        </w:rPr>
        <w:t>【招标编号：</w:t>
      </w:r>
      <w:r>
        <w:rPr>
          <w:rFonts w:hint="eastAsia" w:ascii="宋体" w:hAnsi="宋体" w:cs="宋体"/>
          <w:sz w:val="24"/>
        </w:rPr>
        <w:t>XHZFCG-2022-G-69</w:t>
      </w:r>
      <w:r>
        <w:rPr>
          <w:rFonts w:hint="eastAsia" w:ascii="宋体" w:hAnsi="宋体" w:eastAsia="宋体" w:cs="宋体"/>
          <w:sz w:val="24"/>
        </w:rPr>
        <w:t>】</w:t>
      </w:r>
      <w:r>
        <w:rPr>
          <w:rFonts w:hint="eastAsia" w:ascii="宋体" w:hAnsi="宋体" w:eastAsia="宋体" w:cs="宋体"/>
          <w:kern w:val="0"/>
          <w:sz w:val="24"/>
          <w:lang w:val="zh-CN"/>
        </w:rPr>
        <w:t>政府采购投标的一切事项，其法律后果由我方承担。</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rPr>
        <w:t xml:space="preserve">    </w:t>
      </w:r>
      <w:r>
        <w:rPr>
          <w:rFonts w:hint="eastAsia" w:ascii="宋体" w:hAnsi="宋体" w:eastAsia="宋体" w:cs="宋体"/>
          <w:kern w:val="0"/>
          <w:sz w:val="24"/>
          <w:lang w:val="zh-CN"/>
        </w:rPr>
        <w:t>委托期限</w:t>
      </w:r>
      <w:r>
        <w:rPr>
          <w:rFonts w:hint="eastAsia" w:ascii="宋体" w:hAnsi="宋体" w:eastAsia="宋体" w:cs="宋体"/>
          <w:kern w:val="0"/>
          <w:sz w:val="24"/>
        </w:rPr>
        <w:t>：</w:t>
      </w:r>
      <w:r>
        <w:rPr>
          <w:rFonts w:hint="eastAsia" w:ascii="宋体" w:hAnsi="宋体" w:eastAsia="宋体" w:cs="宋体"/>
          <w:kern w:val="0"/>
          <w:sz w:val="24"/>
          <w:lang w:val="zh-CN"/>
        </w:rPr>
        <w:t>自</w:t>
      </w:r>
      <w:r>
        <w:rPr>
          <w:rFonts w:hint="eastAsia" w:ascii="宋体" w:hAnsi="宋体" w:eastAsia="宋体" w:cs="宋体"/>
          <w:kern w:val="0"/>
          <w:sz w:val="24"/>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日起至</w:t>
      </w:r>
      <w:r>
        <w:rPr>
          <w:rFonts w:hint="eastAsia" w:ascii="宋体" w:hAnsi="宋体" w:eastAsia="宋体" w:cs="宋体"/>
          <w:kern w:val="0"/>
          <w:sz w:val="24"/>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日止。</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rPr>
        <w:t xml:space="preserve">    </w:t>
      </w:r>
      <w:r>
        <w:rPr>
          <w:rFonts w:hint="eastAsia" w:ascii="宋体" w:hAnsi="宋体" w:eastAsia="宋体" w:cs="宋体"/>
          <w:kern w:val="0"/>
          <w:sz w:val="24"/>
          <w:lang w:val="zh-CN"/>
        </w:rPr>
        <w:t>特此告知。</w:t>
      </w:r>
    </w:p>
    <w:p>
      <w:pPr>
        <w:jc w:val="center"/>
        <w:rPr>
          <w:rFonts w:hint="eastAsia" w:ascii="宋体" w:hAnsi="宋体" w:eastAsia="宋体" w:cs="宋体"/>
          <w:b/>
          <w:kern w:val="0"/>
          <w:sz w:val="32"/>
          <w:szCs w:val="32"/>
        </w:rPr>
      </w:pPr>
    </w:p>
    <w:p>
      <w:pPr>
        <w:rPr>
          <w:rFonts w:hint="eastAsia" w:ascii="宋体" w:hAnsi="宋体" w:eastAsia="宋体" w:cs="宋体"/>
        </w:rPr>
      </w:pPr>
    </w:p>
    <w:p>
      <w:pPr>
        <w:snapToGrid w:val="0"/>
        <w:spacing w:line="360" w:lineRule="auto"/>
        <w:ind w:firstLine="5040" w:firstLineChars="2100"/>
        <w:rPr>
          <w:rFonts w:hint="eastAsia" w:ascii="宋体" w:hAnsi="宋体" w:eastAsia="宋体" w:cs="宋体"/>
          <w:kern w:val="0"/>
          <w:sz w:val="24"/>
          <w:lang w:val="zh-CN"/>
        </w:rPr>
      </w:pPr>
      <w:r>
        <w:rPr>
          <w:rFonts w:hint="eastAsia" w:ascii="宋体" w:hAnsi="宋体" w:eastAsia="宋体" w:cs="宋体"/>
          <w:kern w:val="0"/>
          <w:sz w:val="24"/>
          <w:lang w:val="zh-CN"/>
        </w:rPr>
        <w:t>联合体成员名称(电子签名/公章)：</w:t>
      </w:r>
    </w:p>
    <w:p>
      <w:pPr>
        <w:snapToGrid w:val="0"/>
        <w:spacing w:line="360" w:lineRule="auto"/>
        <w:ind w:firstLine="5040" w:firstLineChars="2100"/>
        <w:rPr>
          <w:rFonts w:hint="eastAsia" w:ascii="宋体" w:hAnsi="宋体" w:eastAsia="宋体" w:cs="宋体"/>
          <w:kern w:val="0"/>
          <w:sz w:val="24"/>
          <w:lang w:val="zh-CN"/>
        </w:rPr>
      </w:pPr>
      <w:r>
        <w:rPr>
          <w:rFonts w:hint="eastAsia" w:ascii="宋体" w:hAnsi="宋体" w:eastAsia="宋体" w:cs="宋体"/>
          <w:kern w:val="0"/>
          <w:sz w:val="24"/>
          <w:lang w:val="zh-CN"/>
        </w:rPr>
        <w:t>联合体成员名称(电子签名/公章)：</w:t>
      </w:r>
    </w:p>
    <w:p>
      <w:pPr>
        <w:snapToGrid w:val="0"/>
        <w:spacing w:line="360" w:lineRule="auto"/>
        <w:rPr>
          <w:rFonts w:hint="eastAsia" w:ascii="宋体" w:hAnsi="宋体" w:eastAsia="宋体" w:cs="宋体"/>
          <w:kern w:val="0"/>
          <w:sz w:val="24"/>
          <w:lang w:val="zh-CN"/>
        </w:rPr>
      </w:pPr>
      <w:r>
        <w:rPr>
          <w:rFonts w:hint="eastAsia" w:ascii="宋体" w:hAnsi="宋体" w:eastAsia="宋体" w:cs="宋体"/>
          <w:kern w:val="0"/>
          <w:sz w:val="24"/>
          <w:lang w:val="zh-CN"/>
        </w:rPr>
        <w:t xml:space="preserve">                                               日期：  年  月   日</w:t>
      </w:r>
    </w:p>
    <w:p>
      <w:pPr>
        <w:pStyle w:val="26"/>
        <w:rPr>
          <w:rFonts w:hint="eastAsia"/>
          <w:lang w:val="zh-CN"/>
        </w:rPr>
      </w:pPr>
    </w:p>
    <w:p>
      <w:pPr>
        <w:autoSpaceDE w:val="0"/>
        <w:autoSpaceDN w:val="0"/>
        <w:spacing w:line="360" w:lineRule="auto"/>
        <w:jc w:val="center"/>
        <w:rPr>
          <w:rFonts w:hint="eastAsia" w:ascii="宋体" w:hAnsi="宋体" w:eastAsia="宋体" w:cs="宋体"/>
          <w:b/>
          <w:sz w:val="24"/>
        </w:rPr>
      </w:pPr>
      <w:r>
        <w:rPr>
          <w:rFonts w:hint="eastAsia" w:ascii="宋体" w:hAnsi="宋体" w:eastAsia="宋体" w:cs="宋体"/>
          <w:b/>
          <w:kern w:val="0"/>
          <w:sz w:val="32"/>
          <w:szCs w:val="32"/>
          <w:lang w:val="zh-CN"/>
        </w:rPr>
        <w:t>法定代表人、单位负责人或自然人本人</w:t>
      </w:r>
      <w:r>
        <w:rPr>
          <w:rFonts w:hint="eastAsia" w:ascii="宋体" w:hAnsi="宋体" w:eastAsia="宋体" w:cs="宋体"/>
          <w:b/>
          <w:sz w:val="30"/>
          <w:szCs w:val="30"/>
        </w:rPr>
        <w:t>的身份证明（适用于法定代表人、单位负责人或者自然人本人代表投标人参加投标）</w:t>
      </w:r>
    </w:p>
    <w:p>
      <w:pPr>
        <w:pStyle w:val="146"/>
        <w:spacing w:line="360" w:lineRule="auto"/>
        <w:rPr>
          <w:rFonts w:hint="eastAsia" w:ascii="宋体" w:hAnsi="宋体" w:eastAsia="宋体" w:cs="宋体"/>
          <w:bCs/>
          <w:sz w:val="24"/>
        </w:rPr>
      </w:pPr>
      <w:r>
        <w:rPr>
          <w:rFonts w:hint="eastAsia" w:ascii="宋体" w:hAnsi="宋体" w:eastAsia="宋体" w:cs="宋体"/>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5" w:hRule="atLeast"/>
          <w:jc w:val="center"/>
        </w:trPr>
        <w:tc>
          <w:tcPr>
            <w:tcW w:w="9207" w:type="dxa"/>
          </w:tcPr>
          <w:p>
            <w:pPr>
              <w:pStyle w:val="146"/>
              <w:adjustRightInd w:val="0"/>
              <w:spacing w:line="360" w:lineRule="auto"/>
              <w:rPr>
                <w:rFonts w:hint="eastAsia" w:ascii="宋体" w:hAnsi="宋体" w:eastAsia="宋体" w:cs="宋体"/>
                <w:bCs/>
                <w:sz w:val="24"/>
              </w:rPr>
            </w:pPr>
            <w:r>
              <w:rPr>
                <w:rFonts w:hint="eastAsia" w:ascii="宋体" w:hAnsi="宋体" w:eastAsia="宋体" w:cs="宋体"/>
                <w:bCs/>
                <w:sz w:val="24"/>
              </w:rPr>
              <w:t>正面：                                 反面：</w:t>
            </w:r>
          </w:p>
          <w:p>
            <w:pPr>
              <w:pStyle w:val="146"/>
              <w:adjustRightInd w:val="0"/>
              <w:spacing w:line="360" w:lineRule="auto"/>
              <w:rPr>
                <w:rFonts w:hint="eastAsia" w:ascii="宋体" w:hAnsi="宋体" w:eastAsia="宋体" w:cs="宋体"/>
                <w:bCs/>
                <w:sz w:val="24"/>
              </w:rPr>
            </w:pPr>
          </w:p>
        </w:tc>
      </w:tr>
    </w:tbl>
    <w:p>
      <w:pPr>
        <w:snapToGrid w:val="0"/>
        <w:spacing w:line="360" w:lineRule="auto"/>
        <w:ind w:firstLine="576"/>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w:t>
      </w:r>
    </w:p>
    <w:p>
      <w:pPr>
        <w:snapToGrid w:val="0"/>
        <w:spacing w:line="360" w:lineRule="auto"/>
        <w:ind w:firstLine="576"/>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投标人名称(电子签名)：                              </w:t>
      </w:r>
    </w:p>
    <w:p>
      <w:pPr>
        <w:spacing w:line="360" w:lineRule="auto"/>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日期：  年  月  日</w:t>
      </w:r>
    </w:p>
    <w:p>
      <w:pPr>
        <w:snapToGrid w:val="0"/>
        <w:spacing w:line="360" w:lineRule="auto"/>
        <w:ind w:right="480"/>
        <w:rPr>
          <w:rFonts w:hint="eastAsia" w:ascii="宋体" w:hAnsi="宋体" w:eastAsia="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宋体" w:hAnsi="宋体" w:eastAsia="宋体" w:cs="宋体"/>
          <w:b/>
          <w:kern w:val="0"/>
          <w:sz w:val="32"/>
          <w:szCs w:val="32"/>
        </w:rPr>
      </w:pPr>
      <w:r>
        <w:rPr>
          <w:rFonts w:hint="eastAsia" w:ascii="宋体" w:hAnsi="宋体" w:eastAsia="宋体" w:cs="宋体"/>
          <w:b/>
          <w:kern w:val="0"/>
          <w:sz w:val="32"/>
          <w:szCs w:val="32"/>
        </w:rPr>
        <w:t>三、分包意向协议</w:t>
      </w:r>
    </w:p>
    <w:p>
      <w:pPr>
        <w:widowControl/>
        <w:spacing w:line="360" w:lineRule="auto"/>
        <w:ind w:firstLine="120" w:firstLineChars="50"/>
        <w:jc w:val="left"/>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b/>
          <w:sz w:val="24"/>
        </w:rPr>
        <w:t>中标后以分包方式履行合同的，提供分包意向协议(附件6)；采购人不同意分包或者投标人中标后不以分包方式履行合同的，则不需要提供。</w:t>
      </w:r>
      <w:r>
        <w:rPr>
          <w:rFonts w:hint="eastAsia" w:ascii="宋体" w:hAnsi="宋体" w:eastAsia="宋体" w:cs="宋体"/>
          <w:sz w:val="24"/>
        </w:rPr>
        <w:t>]</w:t>
      </w:r>
    </w:p>
    <w:p>
      <w:pPr>
        <w:snapToGrid w:val="0"/>
        <w:spacing w:line="360" w:lineRule="auto"/>
        <w:rPr>
          <w:rFonts w:hint="eastAsia" w:ascii="宋体" w:hAnsi="宋体" w:eastAsia="宋体" w:cs="宋体"/>
          <w:kern w:val="0"/>
          <w:sz w:val="24"/>
        </w:rPr>
      </w:pPr>
    </w:p>
    <w:p>
      <w:pPr>
        <w:jc w:val="center"/>
        <w:rPr>
          <w:rFonts w:hint="eastAsia" w:ascii="宋体" w:hAnsi="宋体" w:eastAsia="宋体" w:cs="宋体"/>
          <w:b/>
          <w:kern w:val="0"/>
          <w:sz w:val="32"/>
          <w:szCs w:val="32"/>
        </w:rPr>
      </w:pPr>
      <w:r>
        <w:rPr>
          <w:rFonts w:hint="eastAsia" w:ascii="宋体" w:hAnsi="宋体" w:eastAsia="宋体" w:cs="宋体"/>
          <w:b/>
          <w:kern w:val="0"/>
          <w:sz w:val="32"/>
          <w:szCs w:val="32"/>
        </w:rPr>
        <w:t>四、符合性审查资料</w:t>
      </w:r>
    </w:p>
    <w:p>
      <w:pPr>
        <w:jc w:val="center"/>
        <w:rPr>
          <w:rFonts w:hint="eastAsia" w:ascii="宋体" w:hAnsi="宋体" w:eastAsia="宋体" w:cs="宋体"/>
          <w:b/>
          <w:kern w:val="0"/>
          <w:sz w:val="32"/>
          <w:szCs w:val="32"/>
        </w:rPr>
      </w:pPr>
    </w:p>
    <w:tbl>
      <w:tblPr>
        <w:tblStyle w:val="62"/>
        <w:tblW w:w="93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715"/>
        <w:gridCol w:w="2625"/>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序号</w:t>
            </w:r>
          </w:p>
        </w:tc>
        <w:tc>
          <w:tcPr>
            <w:tcW w:w="4715" w:type="dxa"/>
            <w:vAlign w:val="center"/>
          </w:tcPr>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实质性要求</w:t>
            </w:r>
          </w:p>
        </w:tc>
        <w:tc>
          <w:tcPr>
            <w:tcW w:w="2625" w:type="dxa"/>
            <w:vAlign w:val="center"/>
          </w:tcPr>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需要提供的符合性审查资料</w:t>
            </w:r>
          </w:p>
        </w:tc>
        <w:tc>
          <w:tcPr>
            <w:tcW w:w="1335" w:type="dxa"/>
            <w:vAlign w:val="center"/>
          </w:tcPr>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投标文件中的</w:t>
            </w:r>
          </w:p>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sz w:val="24"/>
              </w:rPr>
            </w:pPr>
            <w:r>
              <w:rPr>
                <w:rFonts w:hint="eastAsia" w:ascii="宋体" w:hAnsi="宋体" w:eastAsia="宋体" w:cs="宋体"/>
                <w:sz w:val="24"/>
              </w:rPr>
              <w:t>1</w:t>
            </w:r>
          </w:p>
        </w:tc>
        <w:tc>
          <w:tcPr>
            <w:tcW w:w="4715"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投标文件按照招标文件要求签署、盖章。</w:t>
            </w:r>
          </w:p>
        </w:tc>
        <w:tc>
          <w:tcPr>
            <w:tcW w:w="2625" w:type="dxa"/>
            <w:vAlign w:val="center"/>
          </w:tcPr>
          <w:p>
            <w:pPr>
              <w:rPr>
                <w:rFonts w:hint="eastAsia" w:ascii="宋体" w:hAnsi="宋体" w:eastAsia="宋体" w:cs="宋体"/>
                <w:sz w:val="24"/>
              </w:rPr>
            </w:pPr>
            <w:r>
              <w:rPr>
                <w:rFonts w:hint="eastAsia" w:ascii="宋体" w:hAnsi="宋体" w:eastAsia="宋体" w:cs="宋体"/>
                <w:sz w:val="24"/>
              </w:rPr>
              <w:t>需要使用电子签名或者签字盖章的投标文件的组成部分</w:t>
            </w:r>
          </w:p>
        </w:tc>
        <w:tc>
          <w:tcPr>
            <w:tcW w:w="1335" w:type="dxa"/>
            <w:vAlign w:val="center"/>
          </w:tcPr>
          <w:p>
            <w:pPr>
              <w:jc w:val="center"/>
              <w:rPr>
                <w:rFonts w:hint="eastAsia" w:ascii="宋体" w:hAnsi="宋体" w:eastAsia="宋体" w:cs="宋体"/>
                <w:sz w:val="24"/>
              </w:rPr>
            </w:pPr>
            <w:r>
              <w:rPr>
                <w:rFonts w:hint="eastAsia" w:ascii="宋体" w:hAnsi="宋体" w:eastAsia="宋体" w:cs="宋体"/>
                <w:sz w:val="24"/>
              </w:rPr>
              <w:t>见投标文件</w:t>
            </w:r>
          </w:p>
          <w:p>
            <w:pPr>
              <w:jc w:val="center"/>
              <w:rPr>
                <w:rFonts w:hint="eastAsia" w:ascii="宋体" w:hAnsi="宋体" w:eastAsia="宋体" w:cs="宋体"/>
              </w:rPr>
            </w:pPr>
            <w:r>
              <w:rPr>
                <w:rFonts w:hint="eastAsia" w:ascii="宋体" w:hAnsi="宋体" w:eastAsia="宋体" w:cs="宋体"/>
                <w:sz w:val="24"/>
              </w:rPr>
              <w:t>第</w:t>
            </w:r>
            <w:r>
              <w:rPr>
                <w:rFonts w:hint="eastAsia" w:ascii="宋体" w:hAnsi="宋体" w:eastAsia="宋体" w:cs="宋体"/>
                <w:sz w:val="24"/>
                <w:u w:val="single"/>
              </w:rPr>
              <w:t xml:space="preserve">  </w:t>
            </w:r>
            <w:r>
              <w:rPr>
                <w:rFonts w:hint="eastAsia" w:ascii="宋体" w:hAnsi="宋体" w:eastAsia="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0" w:hRule="atLeast"/>
        </w:trPr>
        <w:tc>
          <w:tcPr>
            <w:tcW w:w="646"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2</w:t>
            </w:r>
          </w:p>
        </w:tc>
        <w:tc>
          <w:tcPr>
            <w:tcW w:w="4715" w:type="dxa"/>
          </w:tcPr>
          <w:p>
            <w:pPr>
              <w:spacing w:line="360" w:lineRule="auto"/>
              <w:rPr>
                <w:rFonts w:hint="eastAsia" w:ascii="宋体" w:hAnsi="宋体" w:eastAsia="宋体" w:cs="宋体"/>
                <w:sz w:val="24"/>
              </w:rPr>
            </w:pPr>
            <w:r>
              <w:rPr>
                <w:rFonts w:hint="eastAsia" w:ascii="宋体" w:hAnsi="宋体" w:eastAsia="宋体" w:cs="宋体"/>
                <w:sz w:val="24"/>
              </w:rPr>
              <w:t>采购人拟采购的产品属于政府强制采购的节能产品品目清单范围的，投标人按招标文件要求提供国家确定的认证机构出具的、处于有效期之内的节能产品认证证书。</w:t>
            </w:r>
          </w:p>
        </w:tc>
        <w:tc>
          <w:tcPr>
            <w:tcW w:w="2625" w:type="dxa"/>
            <w:vAlign w:val="center"/>
          </w:tcPr>
          <w:p>
            <w:pPr>
              <w:rPr>
                <w:rFonts w:hint="eastAsia" w:ascii="宋体" w:hAnsi="宋体" w:eastAsia="宋体" w:cs="宋体"/>
                <w:sz w:val="24"/>
              </w:rPr>
            </w:pPr>
            <w:r>
              <w:rPr>
                <w:rFonts w:hint="eastAsia" w:ascii="宋体" w:hAnsi="宋体" w:eastAsia="宋体" w:cs="宋体"/>
                <w:sz w:val="24"/>
              </w:rPr>
              <w:t>节能产品认证证书</w:t>
            </w:r>
            <w:r>
              <w:rPr>
                <w:rFonts w:hint="eastAsia" w:ascii="宋体" w:hAnsi="宋体" w:eastAsia="宋体" w:cs="宋体"/>
                <w:b/>
                <w:bCs/>
                <w:sz w:val="24"/>
              </w:rPr>
              <w:t>（本项目拟采购的产品不属于政府强制采购的节能产品品目清单范围的，无需提供）</w:t>
            </w:r>
          </w:p>
        </w:tc>
        <w:tc>
          <w:tcPr>
            <w:tcW w:w="1335" w:type="dxa"/>
            <w:vAlign w:val="center"/>
          </w:tcPr>
          <w:p>
            <w:pPr>
              <w:jc w:val="center"/>
              <w:rPr>
                <w:rFonts w:hint="eastAsia" w:ascii="宋体" w:hAnsi="宋体" w:eastAsia="宋体" w:cs="宋体"/>
                <w:sz w:val="24"/>
              </w:rPr>
            </w:pPr>
          </w:p>
          <w:p>
            <w:pPr>
              <w:jc w:val="center"/>
              <w:rPr>
                <w:rFonts w:hint="eastAsia" w:ascii="宋体" w:hAnsi="宋体" w:eastAsia="宋体" w:cs="宋体"/>
                <w:sz w:val="24"/>
              </w:rPr>
            </w:pPr>
            <w:r>
              <w:rPr>
                <w:rFonts w:hint="eastAsia" w:ascii="宋体" w:hAnsi="宋体" w:eastAsia="宋体" w:cs="宋体"/>
                <w:sz w:val="24"/>
              </w:rPr>
              <w:t>见投标文件</w:t>
            </w:r>
          </w:p>
          <w:p>
            <w:pPr>
              <w:pStyle w:val="2"/>
              <w:jc w:val="center"/>
              <w:rPr>
                <w:rFonts w:hint="eastAsia" w:ascii="宋体" w:hAnsi="宋体" w:eastAsia="宋体" w:cs="宋体"/>
                <w:lang w:val="en-US"/>
              </w:rPr>
            </w:pPr>
            <w:r>
              <w:rPr>
                <w:rFonts w:hint="eastAsia" w:ascii="宋体" w:hAnsi="宋体" w:eastAsia="宋体" w:cs="宋体"/>
                <w:b w:val="0"/>
                <w:bCs w:val="0"/>
                <w:sz w:val="24"/>
                <w:szCs w:val="24"/>
                <w:lang w:val="en-US"/>
              </w:rPr>
              <w:t>第</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sz w:val="24"/>
              </w:rPr>
            </w:pPr>
            <w:r>
              <w:rPr>
                <w:rFonts w:hint="eastAsia" w:ascii="宋体" w:hAnsi="宋体" w:eastAsia="宋体" w:cs="宋体"/>
                <w:sz w:val="24"/>
              </w:rPr>
              <w:t>3</w:t>
            </w:r>
          </w:p>
        </w:tc>
        <w:tc>
          <w:tcPr>
            <w:tcW w:w="4715" w:type="dxa"/>
          </w:tcPr>
          <w:p>
            <w:pPr>
              <w:spacing w:line="360" w:lineRule="auto"/>
              <w:rPr>
                <w:rFonts w:hint="eastAsia" w:ascii="宋体" w:hAnsi="宋体" w:eastAsia="宋体" w:cs="宋体"/>
                <w:sz w:val="24"/>
              </w:rPr>
            </w:pPr>
            <w:r>
              <w:rPr>
                <w:rFonts w:hint="eastAsia" w:ascii="宋体" w:hAnsi="宋体" w:eastAsia="宋体" w:cs="宋体"/>
                <w:sz w:val="24"/>
              </w:rPr>
              <w:t>投标文件中承诺的投标有效期不少于招标文件中载明的投标有效期。</w:t>
            </w:r>
          </w:p>
        </w:tc>
        <w:tc>
          <w:tcPr>
            <w:tcW w:w="2625" w:type="dxa"/>
            <w:vAlign w:val="center"/>
          </w:tcPr>
          <w:p>
            <w:pPr>
              <w:rPr>
                <w:rFonts w:hint="eastAsia" w:ascii="宋体" w:hAnsi="宋体" w:eastAsia="宋体" w:cs="宋体"/>
                <w:sz w:val="24"/>
              </w:rPr>
            </w:pPr>
            <w:r>
              <w:rPr>
                <w:rFonts w:hint="eastAsia" w:ascii="宋体" w:hAnsi="宋体" w:eastAsia="宋体" w:cs="宋体"/>
                <w:sz w:val="24"/>
              </w:rPr>
              <w:t>投标函</w:t>
            </w:r>
          </w:p>
        </w:tc>
        <w:tc>
          <w:tcPr>
            <w:tcW w:w="1335" w:type="dxa"/>
            <w:vAlign w:val="center"/>
          </w:tcPr>
          <w:p>
            <w:pPr>
              <w:jc w:val="center"/>
              <w:rPr>
                <w:rFonts w:hint="eastAsia" w:ascii="宋体" w:hAnsi="宋体" w:eastAsia="宋体" w:cs="宋体"/>
              </w:rPr>
            </w:pPr>
            <w:r>
              <w:rPr>
                <w:rFonts w:hint="eastAsia" w:ascii="宋体" w:hAnsi="宋体" w:eastAsia="宋体" w:cs="宋体"/>
                <w:sz w:val="24"/>
              </w:rPr>
              <w:t>见投标文件第</w:t>
            </w:r>
            <w:r>
              <w:rPr>
                <w:rFonts w:hint="eastAsia" w:ascii="宋体" w:hAnsi="宋体" w:eastAsia="宋体" w:cs="宋体"/>
                <w:sz w:val="24"/>
                <w:u w:val="single"/>
              </w:rPr>
              <w:t xml:space="preserve">  </w:t>
            </w:r>
            <w:r>
              <w:rPr>
                <w:rFonts w:hint="eastAsia" w:ascii="宋体" w:hAnsi="宋体" w:eastAsia="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sz w:val="24"/>
              </w:rPr>
            </w:pPr>
            <w:r>
              <w:rPr>
                <w:rFonts w:hint="eastAsia" w:ascii="宋体" w:hAnsi="宋体" w:eastAsia="宋体" w:cs="宋体"/>
                <w:sz w:val="24"/>
              </w:rPr>
              <w:t>4</w:t>
            </w:r>
          </w:p>
        </w:tc>
        <w:tc>
          <w:tcPr>
            <w:tcW w:w="4715"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投标文件满足招标文件的其它实质性要求。</w:t>
            </w:r>
          </w:p>
        </w:tc>
        <w:tc>
          <w:tcPr>
            <w:tcW w:w="2625" w:type="dxa"/>
            <w:vAlign w:val="center"/>
          </w:tcPr>
          <w:p>
            <w:pPr>
              <w:rPr>
                <w:rFonts w:hint="eastAsia" w:ascii="宋体" w:hAnsi="宋体" w:eastAsia="宋体" w:cs="宋体"/>
                <w:sz w:val="24"/>
              </w:rPr>
            </w:pPr>
            <w:r>
              <w:rPr>
                <w:rFonts w:hint="eastAsia" w:ascii="宋体" w:hAnsi="宋体" w:eastAsia="宋体" w:cs="宋体"/>
                <w:kern w:val="0"/>
                <w:sz w:val="24"/>
              </w:rPr>
              <w:t>招标文件其它实质性要求相应的材料（</w:t>
            </w:r>
            <w:r>
              <w:rPr>
                <w:rFonts w:hint="eastAsia" w:ascii="宋体" w:hAnsi="宋体" w:eastAsia="宋体" w:cs="宋体"/>
                <w:b/>
                <w:bCs/>
                <w:kern w:val="0"/>
                <w:sz w:val="24"/>
              </w:rPr>
              <w:t>“▲” 系指实质性要求条款，招标文件无其它实质性要求的，无需提供</w:t>
            </w:r>
            <w:r>
              <w:rPr>
                <w:rFonts w:hint="eastAsia" w:ascii="宋体" w:hAnsi="宋体" w:eastAsia="宋体" w:cs="宋体"/>
                <w:kern w:val="0"/>
                <w:sz w:val="24"/>
              </w:rPr>
              <w:t>）</w:t>
            </w:r>
          </w:p>
        </w:tc>
        <w:tc>
          <w:tcPr>
            <w:tcW w:w="1335" w:type="dxa"/>
            <w:vAlign w:val="center"/>
          </w:tcPr>
          <w:p>
            <w:pPr>
              <w:jc w:val="center"/>
              <w:rPr>
                <w:rFonts w:hint="eastAsia" w:ascii="宋体" w:hAnsi="宋体" w:eastAsia="宋体" w:cs="宋体"/>
              </w:rPr>
            </w:pPr>
            <w:r>
              <w:rPr>
                <w:rFonts w:hint="eastAsia" w:ascii="宋体" w:hAnsi="宋体" w:eastAsia="宋体" w:cs="宋体"/>
                <w:sz w:val="24"/>
              </w:rPr>
              <w:t>见投标文件第</w:t>
            </w:r>
            <w:r>
              <w:rPr>
                <w:rFonts w:hint="eastAsia" w:ascii="宋体" w:hAnsi="宋体" w:eastAsia="宋体" w:cs="宋体"/>
                <w:sz w:val="24"/>
                <w:u w:val="single"/>
              </w:rPr>
              <w:t xml:space="preserve">  </w:t>
            </w:r>
            <w:r>
              <w:rPr>
                <w:rFonts w:hint="eastAsia" w:ascii="宋体" w:hAnsi="宋体" w:eastAsia="宋体" w:cs="宋体"/>
                <w:sz w:val="24"/>
              </w:rPr>
              <w:t>页</w:t>
            </w:r>
          </w:p>
        </w:tc>
      </w:tr>
    </w:tbl>
    <w:p>
      <w:pPr>
        <w:spacing w:line="360" w:lineRule="auto"/>
        <w:ind w:right="420"/>
        <w:rPr>
          <w:rFonts w:hint="eastAsia" w:ascii="宋体" w:hAnsi="宋体" w:eastAsia="宋体" w:cs="宋体"/>
          <w:sz w:val="24"/>
        </w:rPr>
      </w:pPr>
      <w:r>
        <w:rPr>
          <w:rFonts w:hint="eastAsia" w:ascii="宋体" w:hAnsi="宋体" w:eastAsia="宋体" w:cs="宋体"/>
          <w:sz w:val="24"/>
        </w:rPr>
        <w:t>注：按本格式和要求提供。</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r>
        <w:rPr>
          <w:rFonts w:hint="eastAsia" w:ascii="宋体" w:hAnsi="宋体" w:eastAsia="宋体" w:cs="宋体"/>
          <w:b/>
          <w:kern w:val="0"/>
          <w:sz w:val="32"/>
          <w:szCs w:val="32"/>
        </w:rPr>
        <w:t xml:space="preserve">            </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rPr>
      </w:pPr>
      <w:r>
        <w:rPr>
          <w:rFonts w:hint="eastAsia" w:ascii="宋体" w:hAnsi="宋体" w:eastAsia="宋体" w:cs="宋体"/>
          <w:b/>
          <w:kern w:val="0"/>
          <w:sz w:val="32"/>
          <w:szCs w:val="32"/>
        </w:rPr>
        <w:t>五、评标标准相应的商务技术资料</w:t>
      </w:r>
    </w:p>
    <w:p>
      <w:pPr>
        <w:snapToGrid w:val="0"/>
        <w:spacing w:line="360" w:lineRule="auto"/>
        <w:jc w:val="left"/>
        <w:rPr>
          <w:rFonts w:hint="eastAsia" w:ascii="宋体" w:hAnsi="宋体" w:eastAsia="宋体" w:cs="宋体"/>
          <w:b/>
          <w:sz w:val="24"/>
        </w:rPr>
      </w:pPr>
      <w:r>
        <w:rPr>
          <w:rFonts w:hint="eastAsia" w:ascii="宋体" w:hAnsi="宋体" w:eastAsia="宋体" w:cs="宋体"/>
          <w:b/>
          <w:sz w:val="24"/>
        </w:rPr>
        <w:t>（按招标文件第四部分评标办法前附表中“投标文件中评标标准相应的商务技术资料目录”提供资料。）</w:t>
      </w:r>
    </w:p>
    <w:p>
      <w:pPr>
        <w:jc w:val="center"/>
        <w:rPr>
          <w:rFonts w:hint="eastAsia" w:ascii="宋体" w:hAnsi="宋体" w:eastAsia="宋体" w:cs="宋体"/>
          <w:b/>
          <w:kern w:val="0"/>
          <w:sz w:val="32"/>
          <w:szCs w:val="32"/>
        </w:rPr>
      </w:pPr>
    </w:p>
    <w:p>
      <w:pPr>
        <w:spacing w:line="360" w:lineRule="auto"/>
        <w:ind w:firstLine="2891" w:firstLineChars="9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color w:val="auto"/>
                <w:sz w:val="24"/>
              </w:rPr>
            </w:pPr>
            <w:r>
              <w:rPr>
                <w:rFonts w:hint="eastAsia" w:ascii="宋体" w:hAnsi="宋体" w:cs="宋体"/>
                <w:b/>
                <w:color w:val="auto"/>
                <w:sz w:val="24"/>
              </w:rPr>
              <w:t>序号</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color w:val="auto"/>
                <w:sz w:val="24"/>
              </w:rPr>
            </w:pPr>
            <w:r>
              <w:rPr>
                <w:rFonts w:hint="eastAsia" w:ascii="宋体" w:hAnsi="宋体" w:cs="宋体"/>
                <w:b/>
                <w:color w:val="auto"/>
                <w:sz w:val="24"/>
              </w:rPr>
              <w:t>名称</w:t>
            </w:r>
          </w:p>
        </w:tc>
        <w:tc>
          <w:tcPr>
            <w:tcW w:w="1114"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服务范围</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color w:val="auto"/>
                <w:sz w:val="24"/>
              </w:rPr>
            </w:pPr>
            <w:r>
              <w:rPr>
                <w:rFonts w:hint="eastAsia" w:ascii="宋体" w:hAnsi="宋体" w:cs="宋体"/>
                <w:b/>
                <w:color w:val="auto"/>
                <w:sz w:val="24"/>
              </w:rPr>
              <w:t>服务要求</w:t>
            </w: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服务时间</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服务标准</w:t>
            </w:r>
          </w:p>
        </w:tc>
        <w:tc>
          <w:tcPr>
            <w:tcW w:w="15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备注（如果有）</w:t>
            </w:r>
          </w:p>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rPr>
            </w:pPr>
          </w:p>
        </w:tc>
      </w:tr>
    </w:tbl>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r>
        <w:rPr>
          <w:rFonts w:hint="eastAsia" w:ascii="宋体" w:hAnsi="宋体" w:cs="宋体"/>
          <w:b/>
          <w:kern w:val="0"/>
          <w:sz w:val="32"/>
          <w:szCs w:val="32"/>
          <w:lang w:val="en-US" w:eastAsia="zh-CN"/>
        </w:rPr>
        <w:t>七</w:t>
      </w:r>
      <w:r>
        <w:rPr>
          <w:rFonts w:hint="eastAsia" w:ascii="宋体" w:hAnsi="宋体" w:eastAsia="宋体" w:cs="宋体"/>
          <w:b/>
          <w:kern w:val="0"/>
          <w:sz w:val="32"/>
          <w:szCs w:val="32"/>
        </w:rPr>
        <w:t>、商务技术偏离表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b/>
                <w:bCs/>
                <w:sz w:val="24"/>
              </w:rPr>
            </w:pPr>
            <w:r>
              <w:rPr>
                <w:rFonts w:hint="eastAsia" w:ascii="宋体" w:hAnsi="宋体" w:eastAsia="宋体" w:cs="宋体"/>
                <w:b/>
                <w:bCs/>
                <w:sz w:val="24"/>
              </w:rPr>
              <w:t>序号</w:t>
            </w:r>
          </w:p>
        </w:tc>
        <w:tc>
          <w:tcPr>
            <w:tcW w:w="3683" w:type="dxa"/>
          </w:tcPr>
          <w:p>
            <w:pPr>
              <w:jc w:val="center"/>
              <w:rPr>
                <w:rFonts w:hint="eastAsia" w:ascii="宋体" w:hAnsi="宋体" w:eastAsia="宋体" w:cs="宋体"/>
                <w:b/>
                <w:bCs/>
                <w:sz w:val="24"/>
              </w:rPr>
            </w:pPr>
            <w:r>
              <w:rPr>
                <w:rFonts w:hint="eastAsia" w:ascii="宋体" w:hAnsi="宋体" w:eastAsia="宋体" w:cs="宋体"/>
                <w:b/>
                <w:bCs/>
                <w:sz w:val="24"/>
              </w:rPr>
              <w:t>招标文件章节及具体内容</w:t>
            </w:r>
          </w:p>
        </w:tc>
        <w:tc>
          <w:tcPr>
            <w:tcW w:w="3546" w:type="dxa"/>
          </w:tcPr>
          <w:p>
            <w:pPr>
              <w:jc w:val="center"/>
              <w:rPr>
                <w:rFonts w:hint="eastAsia" w:ascii="宋体" w:hAnsi="宋体" w:eastAsia="宋体" w:cs="宋体"/>
                <w:b/>
                <w:bCs/>
                <w:sz w:val="24"/>
              </w:rPr>
            </w:pPr>
            <w:r>
              <w:rPr>
                <w:rFonts w:hint="eastAsia" w:ascii="宋体" w:hAnsi="宋体" w:eastAsia="宋体" w:cs="宋体"/>
                <w:b/>
                <w:bCs/>
                <w:sz w:val="24"/>
              </w:rPr>
              <w:t>投标文件章节及具体内容</w:t>
            </w:r>
          </w:p>
        </w:tc>
        <w:tc>
          <w:tcPr>
            <w:tcW w:w="1276" w:type="dxa"/>
          </w:tcPr>
          <w:p>
            <w:pPr>
              <w:jc w:val="center"/>
              <w:rPr>
                <w:rFonts w:hint="eastAsia" w:ascii="宋体" w:hAnsi="宋体" w:eastAsia="宋体" w:cs="宋体"/>
                <w:b/>
                <w:bCs/>
                <w:sz w:val="24"/>
              </w:rPr>
            </w:pPr>
            <w:r>
              <w:rPr>
                <w:rFonts w:hint="eastAsia" w:ascii="宋体" w:hAnsi="宋体" w:eastAsia="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kern w:val="0"/>
                <w:sz w:val="24"/>
              </w:rPr>
            </w:pPr>
            <w:r>
              <w:rPr>
                <w:rFonts w:hint="eastAsia" w:ascii="宋体" w:hAnsi="宋体" w:eastAsia="宋体" w:cs="宋体"/>
                <w:kern w:val="0"/>
                <w:sz w:val="24"/>
              </w:rPr>
              <w:t>1</w:t>
            </w:r>
          </w:p>
        </w:tc>
        <w:tc>
          <w:tcPr>
            <w:tcW w:w="3683" w:type="dxa"/>
          </w:tcPr>
          <w:p>
            <w:pPr>
              <w:jc w:val="center"/>
              <w:rPr>
                <w:rFonts w:hint="eastAsia" w:ascii="宋体" w:hAnsi="宋体" w:eastAsia="宋体" w:cs="宋体"/>
                <w:b/>
                <w:kern w:val="0"/>
                <w:sz w:val="32"/>
                <w:szCs w:val="32"/>
              </w:rPr>
            </w:pPr>
          </w:p>
        </w:tc>
        <w:tc>
          <w:tcPr>
            <w:tcW w:w="3546" w:type="dxa"/>
          </w:tcPr>
          <w:p>
            <w:pPr>
              <w:jc w:val="center"/>
              <w:rPr>
                <w:rFonts w:hint="eastAsia" w:ascii="宋体" w:hAnsi="宋体" w:eastAsia="宋体" w:cs="宋体"/>
                <w:b/>
                <w:kern w:val="0"/>
                <w:sz w:val="32"/>
                <w:szCs w:val="32"/>
              </w:rPr>
            </w:pPr>
          </w:p>
        </w:tc>
        <w:tc>
          <w:tcPr>
            <w:tcW w:w="1276" w:type="dxa"/>
          </w:tcPr>
          <w:p>
            <w:pPr>
              <w:jc w:val="center"/>
              <w:rPr>
                <w:rFonts w:hint="eastAsia" w:ascii="宋体" w:hAnsi="宋体" w:eastAsia="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kern w:val="0"/>
                <w:sz w:val="24"/>
              </w:rPr>
            </w:pPr>
            <w:r>
              <w:rPr>
                <w:rFonts w:hint="eastAsia" w:ascii="宋体" w:hAnsi="宋体" w:eastAsia="宋体" w:cs="宋体"/>
                <w:kern w:val="0"/>
                <w:sz w:val="24"/>
              </w:rPr>
              <w:t>2</w:t>
            </w:r>
          </w:p>
        </w:tc>
        <w:tc>
          <w:tcPr>
            <w:tcW w:w="3683" w:type="dxa"/>
          </w:tcPr>
          <w:p>
            <w:pPr>
              <w:jc w:val="center"/>
              <w:rPr>
                <w:rFonts w:hint="eastAsia" w:ascii="宋体" w:hAnsi="宋体" w:eastAsia="宋体" w:cs="宋体"/>
                <w:b/>
                <w:kern w:val="0"/>
                <w:sz w:val="32"/>
                <w:szCs w:val="32"/>
              </w:rPr>
            </w:pPr>
          </w:p>
        </w:tc>
        <w:tc>
          <w:tcPr>
            <w:tcW w:w="3546" w:type="dxa"/>
          </w:tcPr>
          <w:p>
            <w:pPr>
              <w:jc w:val="center"/>
              <w:rPr>
                <w:rFonts w:hint="eastAsia" w:ascii="宋体" w:hAnsi="宋体" w:eastAsia="宋体" w:cs="宋体"/>
                <w:b/>
                <w:kern w:val="0"/>
                <w:sz w:val="32"/>
                <w:szCs w:val="32"/>
              </w:rPr>
            </w:pPr>
          </w:p>
        </w:tc>
        <w:tc>
          <w:tcPr>
            <w:tcW w:w="1276" w:type="dxa"/>
          </w:tcPr>
          <w:p>
            <w:pPr>
              <w:jc w:val="center"/>
              <w:rPr>
                <w:rFonts w:hint="eastAsia" w:ascii="宋体" w:hAnsi="宋体" w:eastAsia="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kern w:val="0"/>
                <w:sz w:val="24"/>
              </w:rPr>
            </w:pPr>
            <w:r>
              <w:rPr>
                <w:rFonts w:hint="eastAsia" w:ascii="宋体" w:hAnsi="宋体" w:eastAsia="宋体" w:cs="宋体"/>
                <w:kern w:val="0"/>
                <w:sz w:val="24"/>
              </w:rPr>
              <w:t>……</w:t>
            </w:r>
          </w:p>
        </w:tc>
        <w:tc>
          <w:tcPr>
            <w:tcW w:w="3683" w:type="dxa"/>
          </w:tcPr>
          <w:p>
            <w:pPr>
              <w:jc w:val="center"/>
              <w:rPr>
                <w:rFonts w:hint="eastAsia" w:ascii="宋体" w:hAnsi="宋体" w:eastAsia="宋体" w:cs="宋体"/>
                <w:b/>
                <w:kern w:val="0"/>
                <w:sz w:val="32"/>
                <w:szCs w:val="32"/>
              </w:rPr>
            </w:pPr>
          </w:p>
        </w:tc>
        <w:tc>
          <w:tcPr>
            <w:tcW w:w="3546" w:type="dxa"/>
          </w:tcPr>
          <w:p>
            <w:pPr>
              <w:jc w:val="center"/>
              <w:rPr>
                <w:rFonts w:hint="eastAsia" w:ascii="宋体" w:hAnsi="宋体" w:eastAsia="宋体" w:cs="宋体"/>
                <w:b/>
                <w:kern w:val="0"/>
                <w:sz w:val="32"/>
                <w:szCs w:val="32"/>
              </w:rPr>
            </w:pPr>
          </w:p>
        </w:tc>
        <w:tc>
          <w:tcPr>
            <w:tcW w:w="1276" w:type="dxa"/>
          </w:tcPr>
          <w:p>
            <w:pPr>
              <w:jc w:val="center"/>
              <w:rPr>
                <w:rFonts w:hint="eastAsia" w:ascii="宋体" w:hAnsi="宋体" w:eastAsia="宋体" w:cs="宋体"/>
                <w:b/>
                <w:kern w:val="0"/>
                <w:sz w:val="32"/>
                <w:szCs w:val="32"/>
              </w:rPr>
            </w:pPr>
          </w:p>
        </w:tc>
      </w:tr>
    </w:tbl>
    <w:p>
      <w:pPr>
        <w:jc w:val="left"/>
        <w:rPr>
          <w:rFonts w:hint="eastAsia" w:ascii="宋体" w:hAnsi="宋体" w:eastAsia="宋体" w:cs="宋体"/>
          <w:kern w:val="0"/>
          <w:sz w:val="24"/>
        </w:rPr>
      </w:pPr>
      <w:r>
        <w:rPr>
          <w:rFonts w:hint="eastAsia" w:ascii="宋体" w:hAnsi="宋体" w:eastAsia="宋体" w:cs="宋体"/>
          <w:kern w:val="0"/>
          <w:sz w:val="24"/>
        </w:rPr>
        <w:t>投标人保证：除商务技术偏离表列出的偏离外，投标人响应招标文件的全部要求</w:t>
      </w:r>
    </w:p>
    <w:p>
      <w:pPr>
        <w:jc w:val="center"/>
        <w:rPr>
          <w:rFonts w:hint="eastAsia" w:ascii="宋体" w:hAnsi="宋体" w:eastAsia="宋体" w:cs="宋体"/>
          <w:b/>
          <w:kern w:val="0"/>
          <w:sz w:val="32"/>
          <w:szCs w:val="32"/>
        </w:rPr>
      </w:pPr>
    </w:p>
    <w:p>
      <w:pPr>
        <w:spacing w:line="360" w:lineRule="auto"/>
        <w:ind w:right="420"/>
        <w:rPr>
          <w:rFonts w:hint="eastAsia" w:ascii="宋体" w:hAnsi="宋体" w:eastAsia="宋体" w:cs="宋体"/>
          <w:sz w:val="24"/>
        </w:rPr>
      </w:pPr>
      <w:r>
        <w:rPr>
          <w:rFonts w:hint="eastAsia" w:ascii="宋体" w:hAnsi="宋体" w:eastAsia="宋体" w:cs="宋体"/>
          <w:sz w:val="24"/>
        </w:rPr>
        <w:t>注：按本格式和要求提供。</w:t>
      </w:r>
    </w:p>
    <w:p>
      <w:pPr>
        <w:pStyle w:val="3"/>
        <w:rPr>
          <w:rFonts w:hint="eastAsia"/>
        </w:rPr>
      </w:pPr>
    </w:p>
    <w:p>
      <w:pPr>
        <w:ind w:firstLine="1911" w:firstLineChars="595"/>
        <w:rPr>
          <w:rFonts w:hint="eastAsia" w:ascii="宋体" w:hAnsi="宋体" w:cs="宋体"/>
          <w:b/>
          <w:bCs/>
          <w:sz w:val="32"/>
          <w:szCs w:val="32"/>
          <w:lang w:val="en-US" w:eastAsia="zh-CN"/>
        </w:rPr>
      </w:pPr>
    </w:p>
    <w:p>
      <w:pPr>
        <w:ind w:firstLine="1911" w:firstLineChars="595"/>
        <w:rPr>
          <w:rFonts w:hint="eastAsia" w:ascii="宋体" w:hAnsi="宋体" w:cs="宋体"/>
          <w:b/>
          <w:bCs/>
          <w:sz w:val="32"/>
          <w:szCs w:val="32"/>
          <w:lang w:val="en-US" w:eastAsia="zh-CN"/>
        </w:rPr>
      </w:pPr>
    </w:p>
    <w:p>
      <w:pPr>
        <w:ind w:firstLine="1911" w:firstLineChars="595"/>
        <w:rPr>
          <w:rFonts w:hint="eastAsia" w:ascii="宋体" w:hAnsi="宋体" w:cs="宋体"/>
          <w:b/>
          <w:bCs/>
          <w:sz w:val="32"/>
          <w:szCs w:val="32"/>
          <w:lang w:val="en-US" w:eastAsia="zh-CN"/>
        </w:rPr>
      </w:pPr>
    </w:p>
    <w:p>
      <w:pPr>
        <w:ind w:firstLine="1911" w:firstLineChars="595"/>
        <w:rPr>
          <w:rFonts w:hint="eastAsia" w:ascii="宋体" w:hAnsi="宋体" w:eastAsia="宋体" w:cs="宋体"/>
          <w:b/>
          <w:kern w:val="0"/>
          <w:sz w:val="32"/>
          <w:szCs w:val="32"/>
        </w:rPr>
      </w:pPr>
      <w:r>
        <w:rPr>
          <w:rFonts w:hint="eastAsia" w:ascii="宋体" w:hAnsi="宋体" w:cs="宋体"/>
          <w:b/>
          <w:bCs/>
          <w:sz w:val="32"/>
          <w:szCs w:val="32"/>
          <w:lang w:val="en-US" w:eastAsia="zh-CN"/>
        </w:rPr>
        <w:t>八</w:t>
      </w:r>
      <w:r>
        <w:rPr>
          <w:rFonts w:hint="eastAsia" w:ascii="宋体" w:hAnsi="宋体" w:eastAsia="宋体" w:cs="宋体"/>
          <w:b/>
          <w:kern w:val="0"/>
          <w:sz w:val="32"/>
          <w:szCs w:val="32"/>
        </w:rPr>
        <w:t>、</w:t>
      </w:r>
      <w:r>
        <w:rPr>
          <w:rFonts w:hint="eastAsia" w:ascii="宋体" w:hAnsi="宋体" w:eastAsia="宋体" w:cs="宋体"/>
          <w:b/>
          <w:kern w:val="0"/>
          <w:sz w:val="32"/>
          <w:szCs w:val="32"/>
          <w:lang w:val="zh-CN"/>
        </w:rPr>
        <w:t>政府采购供应商廉洁自律承诺书</w:t>
      </w:r>
    </w:p>
    <w:p>
      <w:pPr>
        <w:snapToGrid w:val="0"/>
        <w:spacing w:line="360" w:lineRule="auto"/>
        <w:rPr>
          <w:rFonts w:hint="eastAsia" w:ascii="宋体" w:hAnsi="宋体" w:eastAsia="宋体" w:cs="宋体"/>
          <w:sz w:val="24"/>
        </w:rPr>
      </w:pPr>
    </w:p>
    <w:p>
      <w:pPr>
        <w:snapToGrid w:val="0"/>
        <w:spacing w:line="360" w:lineRule="auto"/>
        <w:rPr>
          <w:rFonts w:hint="eastAsia" w:ascii="宋体" w:hAnsi="宋体" w:eastAsia="宋体" w:cs="宋体"/>
          <w:kern w:val="0"/>
          <w:sz w:val="24"/>
        </w:rPr>
      </w:pPr>
      <w:r>
        <w:rPr>
          <w:rFonts w:hint="eastAsia" w:ascii="宋体" w:hAnsi="宋体" w:cs="宋体"/>
          <w:sz w:val="24"/>
          <w:lang w:eastAsia="zh-CN"/>
        </w:rPr>
        <w:t>杭州市西湖区卫生健康局</w:t>
      </w:r>
      <w:r>
        <w:rPr>
          <w:rFonts w:hint="eastAsia" w:ascii="宋体" w:hAnsi="宋体" w:eastAsia="宋体" w:cs="宋体"/>
          <w:sz w:val="24"/>
        </w:rPr>
        <w:t>、</w:t>
      </w:r>
      <w:r>
        <w:rPr>
          <w:rFonts w:hint="eastAsia" w:ascii="宋体" w:hAnsi="宋体" w:eastAsia="宋体" w:cs="宋体"/>
          <w:sz w:val="24"/>
          <w:lang w:eastAsia="zh-CN"/>
        </w:rPr>
        <w:t>杭州市西湖区政府采购中心</w:t>
      </w:r>
      <w:r>
        <w:rPr>
          <w:rFonts w:hint="eastAsia" w:ascii="宋体" w:hAnsi="宋体" w:eastAsia="宋体" w:cs="宋体"/>
          <w:kern w:val="0"/>
          <w:sz w:val="24"/>
          <w:lang w:val="zh-CN"/>
        </w:rPr>
        <w:t>：</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我单位响应你</w:t>
      </w:r>
      <w:r>
        <w:rPr>
          <w:rFonts w:hint="eastAsia" w:ascii="宋体" w:hAnsi="宋体" w:eastAsia="宋体" w:cs="宋体"/>
          <w:sz w:val="24"/>
        </w:rPr>
        <w:t>单位</w:t>
      </w:r>
      <w:r>
        <w:rPr>
          <w:rFonts w:hint="eastAsia" w:ascii="宋体" w:hAnsi="宋体" w:eastAsia="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kern w:val="0"/>
          <w:sz w:val="24"/>
          <w:lang w:val="zh-CN"/>
        </w:rPr>
      </w:pPr>
      <w:r>
        <w:rPr>
          <w:rFonts w:hint="eastAsia" w:ascii="宋体" w:hAnsi="宋体" w:eastAsia="宋体" w:cs="宋体"/>
          <w:kern w:val="0"/>
          <w:sz w:val="24"/>
          <w:lang w:val="zh-CN"/>
        </w:rPr>
        <w:t>五、不为项目有关人员个人装修住房、婚丧嫁娶、配偶子女工作安排等提供</w:t>
      </w:r>
    </w:p>
    <w:p>
      <w:pPr>
        <w:autoSpaceDE w:val="0"/>
        <w:autoSpaceDN w:val="0"/>
        <w:spacing w:line="360" w:lineRule="auto"/>
        <w:jc w:val="left"/>
        <w:rPr>
          <w:rFonts w:hint="eastAsia" w:ascii="宋体" w:hAnsi="宋体" w:eastAsia="宋体" w:cs="宋体"/>
          <w:kern w:val="0"/>
          <w:sz w:val="24"/>
          <w:lang w:val="zh-CN"/>
        </w:rPr>
      </w:pPr>
      <w:r>
        <w:rPr>
          <w:rFonts w:hint="eastAsia" w:ascii="宋体" w:hAnsi="宋体" w:eastAsia="宋体" w:cs="宋体"/>
          <w:kern w:val="0"/>
          <w:sz w:val="24"/>
          <w:lang w:val="zh-CN"/>
        </w:rPr>
        <w:t>好处；</w:t>
      </w:r>
    </w:p>
    <w:p>
      <w:pPr>
        <w:autoSpaceDE w:val="0"/>
        <w:autoSpaceDN w:val="0"/>
        <w:spacing w:line="360" w:lineRule="auto"/>
        <w:ind w:left="481" w:leftChars="229"/>
        <w:jc w:val="left"/>
        <w:rPr>
          <w:rFonts w:hint="eastAsia" w:ascii="宋体" w:hAnsi="宋体" w:eastAsia="宋体" w:cs="宋体"/>
          <w:kern w:val="0"/>
          <w:sz w:val="24"/>
          <w:lang w:val="zh-CN"/>
        </w:rPr>
      </w:pPr>
      <w:r>
        <w:rPr>
          <w:rFonts w:hint="eastAsia" w:ascii="宋体" w:hAnsi="宋体" w:eastAsia="宋体" w:cs="宋体"/>
          <w:kern w:val="0"/>
          <w:sz w:val="24"/>
          <w:lang w:val="zh-CN"/>
        </w:rPr>
        <w:t>六、严格遵守《</w:t>
      </w:r>
      <w:r>
        <w:rPr>
          <w:rFonts w:hint="eastAsia" w:ascii="宋体" w:hAnsi="宋体" w:eastAsia="宋体" w:cs="宋体"/>
          <w:sz w:val="24"/>
          <w:lang w:val="zh-CN"/>
        </w:rPr>
        <w:t>中华人民共和国</w:t>
      </w:r>
      <w:r>
        <w:rPr>
          <w:rFonts w:hint="eastAsia" w:ascii="宋体" w:hAnsi="宋体" w:eastAsia="宋体" w:cs="宋体"/>
          <w:kern w:val="0"/>
          <w:sz w:val="24"/>
          <w:lang w:val="zh-CN"/>
        </w:rPr>
        <w:t>政府采购法》《</w:t>
      </w:r>
      <w:r>
        <w:rPr>
          <w:rFonts w:hint="eastAsia" w:ascii="宋体" w:hAnsi="宋体" w:eastAsia="宋体" w:cs="宋体"/>
          <w:sz w:val="24"/>
          <w:lang w:val="zh-CN"/>
        </w:rPr>
        <w:t>中华人民共和国</w:t>
      </w:r>
      <w:r>
        <w:rPr>
          <w:rFonts w:hint="eastAsia" w:ascii="宋体" w:hAnsi="宋体" w:eastAsia="宋体" w:cs="宋体"/>
          <w:kern w:val="0"/>
          <w:sz w:val="24"/>
          <w:lang w:val="zh-CN"/>
        </w:rPr>
        <w:t>招标投标</w:t>
      </w:r>
    </w:p>
    <w:p>
      <w:pPr>
        <w:autoSpaceDE w:val="0"/>
        <w:autoSpaceDN w:val="0"/>
        <w:spacing w:line="360" w:lineRule="auto"/>
        <w:jc w:val="left"/>
        <w:rPr>
          <w:rFonts w:hint="eastAsia" w:ascii="宋体" w:hAnsi="宋体" w:eastAsia="宋体" w:cs="宋体"/>
          <w:kern w:val="0"/>
          <w:sz w:val="24"/>
          <w:lang w:val="zh-CN"/>
        </w:rPr>
      </w:pPr>
      <w:r>
        <w:rPr>
          <w:rFonts w:hint="eastAsia" w:ascii="宋体" w:hAnsi="宋体" w:eastAsia="宋体" w:cs="宋体"/>
          <w:kern w:val="0"/>
          <w:sz w:val="24"/>
          <w:lang w:val="zh-CN"/>
        </w:rPr>
        <w:t>法》</w:t>
      </w:r>
      <w:r>
        <w:rPr>
          <w:rFonts w:hint="eastAsia" w:ascii="宋体" w:hAnsi="宋体" w:eastAsia="宋体" w:cs="宋体"/>
          <w:sz w:val="24"/>
          <w:lang w:val="zh-CN"/>
        </w:rPr>
        <w:t>《中华人民共和国民法典》</w:t>
      </w:r>
      <w:r>
        <w:rPr>
          <w:rFonts w:hint="eastAsia" w:ascii="宋体" w:hAnsi="宋体" w:eastAsia="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如违反上述承诺，你</w:t>
      </w:r>
      <w:r>
        <w:rPr>
          <w:rFonts w:hint="eastAsia" w:ascii="宋体" w:hAnsi="宋体" w:eastAsia="宋体" w:cs="宋体"/>
          <w:sz w:val="24"/>
        </w:rPr>
        <w:t>单位</w:t>
      </w:r>
      <w:r>
        <w:rPr>
          <w:rFonts w:hint="eastAsia" w:ascii="宋体" w:hAnsi="宋体" w:eastAsia="宋体" w:cs="宋体"/>
          <w:kern w:val="0"/>
          <w:sz w:val="24"/>
          <w:lang w:val="zh-CN"/>
        </w:rPr>
        <w:t>有权立即取消我单位投标、中标或在建项目的建设资格，有权拒绝我单位在一定时期内进入你</w:t>
      </w:r>
      <w:r>
        <w:rPr>
          <w:rFonts w:hint="eastAsia" w:ascii="宋体" w:hAnsi="宋体" w:eastAsia="宋体" w:cs="宋体"/>
          <w:sz w:val="24"/>
        </w:rPr>
        <w:t>单位</w:t>
      </w:r>
      <w:r>
        <w:rPr>
          <w:rFonts w:hint="eastAsia" w:ascii="宋体" w:hAnsi="宋体" w:eastAsia="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kern w:val="0"/>
          <w:sz w:val="24"/>
          <w:lang w:val="zh-CN"/>
        </w:rPr>
      </w:pPr>
    </w:p>
    <w:p>
      <w:pPr>
        <w:autoSpaceDE w:val="0"/>
        <w:autoSpaceDN w:val="0"/>
        <w:spacing w:line="360" w:lineRule="auto"/>
        <w:ind w:left="2"/>
        <w:jc w:val="left"/>
        <w:rPr>
          <w:rFonts w:hint="eastAsia" w:ascii="宋体" w:hAnsi="宋体" w:eastAsia="宋体" w:cs="宋体"/>
          <w:kern w:val="0"/>
          <w:sz w:val="24"/>
          <w:lang w:val="zh-CN"/>
        </w:rPr>
      </w:pPr>
    </w:p>
    <w:p>
      <w:pPr>
        <w:autoSpaceDE w:val="0"/>
        <w:autoSpaceDN w:val="0"/>
        <w:spacing w:line="360" w:lineRule="auto"/>
        <w:ind w:left="2"/>
        <w:jc w:val="left"/>
        <w:rPr>
          <w:rFonts w:hint="eastAsia" w:ascii="宋体" w:hAnsi="宋体" w:eastAsia="宋体" w:cs="宋体"/>
          <w:kern w:val="0"/>
          <w:sz w:val="24"/>
          <w:lang w:val="zh-CN"/>
        </w:rPr>
      </w:pPr>
    </w:p>
    <w:p>
      <w:pPr>
        <w:autoSpaceDE w:val="0"/>
        <w:autoSpaceDN w:val="0"/>
        <w:spacing w:line="360" w:lineRule="auto"/>
        <w:ind w:left="2" w:leftChars="1" w:right="1120" w:firstLine="4560" w:firstLineChars="1900"/>
        <w:jc w:val="left"/>
        <w:rPr>
          <w:rFonts w:hint="eastAsia" w:ascii="宋体" w:hAnsi="宋体" w:eastAsia="宋体" w:cs="宋体"/>
          <w:kern w:val="0"/>
          <w:sz w:val="24"/>
          <w:lang w:val="zh-CN"/>
        </w:rPr>
      </w:pPr>
      <w:r>
        <w:rPr>
          <w:rFonts w:hint="eastAsia" w:ascii="宋体" w:hAnsi="宋体" w:eastAsia="宋体" w:cs="宋体"/>
          <w:kern w:val="0"/>
          <w:sz w:val="24"/>
          <w:lang w:val="zh-CN"/>
        </w:rPr>
        <w:t>投标人名称（</w:t>
      </w:r>
      <w:r>
        <w:rPr>
          <w:rFonts w:hint="eastAsia" w:ascii="宋体" w:hAnsi="宋体" w:eastAsia="宋体" w:cs="宋体"/>
          <w:sz w:val="24"/>
        </w:rPr>
        <w:t>电子签名</w:t>
      </w:r>
      <w:r>
        <w:rPr>
          <w:rFonts w:hint="eastAsia" w:ascii="宋体" w:hAnsi="宋体" w:eastAsia="宋体" w:cs="宋体"/>
          <w:kern w:val="0"/>
          <w:sz w:val="24"/>
          <w:lang w:val="zh-CN"/>
        </w:rPr>
        <w:t xml:space="preserve">）：                                                                                                                                                                                                               </w:t>
      </w:r>
    </w:p>
    <w:p>
      <w:pPr>
        <w:spacing w:line="360" w:lineRule="auto"/>
        <w:ind w:left="4620" w:leftChars="2200"/>
        <w:rPr>
          <w:rFonts w:hint="eastAsia" w:ascii="宋体" w:hAnsi="宋体" w:eastAsia="宋体" w:cs="宋体"/>
          <w:sz w:val="24"/>
        </w:rPr>
      </w:pPr>
      <w:r>
        <w:rPr>
          <w:rFonts w:hint="eastAsia" w:ascii="宋体" w:hAnsi="宋体" w:eastAsia="宋体" w:cs="宋体"/>
          <w:kern w:val="0"/>
          <w:sz w:val="24"/>
          <w:lang w:val="zh-CN"/>
        </w:rPr>
        <w:t>日期</w:t>
      </w:r>
      <w:r>
        <w:rPr>
          <w:rFonts w:hint="eastAsia" w:ascii="宋体" w:hAnsi="宋体" w:eastAsia="宋体" w:cs="宋体"/>
          <w:kern w:val="0"/>
          <w:sz w:val="24"/>
        </w:rPr>
        <w:t>：</w:t>
      </w:r>
      <w:r>
        <w:rPr>
          <w:rFonts w:hint="eastAsia" w:ascii="宋体" w:hAnsi="宋体" w:eastAsia="宋体" w:cs="宋体"/>
          <w:kern w:val="0"/>
          <w:sz w:val="24"/>
          <w:lang w:val="zh-CN"/>
        </w:rPr>
        <w:t xml:space="preserve">   年   月   日</w:t>
      </w:r>
    </w:p>
    <w:p>
      <w:pPr>
        <w:spacing w:line="360" w:lineRule="auto"/>
        <w:jc w:val="center"/>
        <w:rPr>
          <w:rFonts w:hint="eastAsia" w:ascii="宋体" w:hAnsi="宋体" w:eastAsia="宋体" w:cs="宋体"/>
          <w:b/>
          <w:bCs/>
          <w:sz w:val="24"/>
        </w:rPr>
      </w:pPr>
    </w:p>
    <w:p>
      <w:pPr>
        <w:spacing w:line="360" w:lineRule="auto"/>
        <w:ind w:right="420"/>
        <w:rPr>
          <w:rFonts w:hint="eastAsia" w:ascii="宋体" w:hAnsi="宋体" w:eastAsia="宋体" w:cs="宋体"/>
          <w:sz w:val="24"/>
        </w:rPr>
      </w:pPr>
      <w:r>
        <w:rPr>
          <w:rFonts w:hint="eastAsia" w:ascii="宋体" w:hAnsi="宋体" w:eastAsia="宋体" w:cs="宋体"/>
          <w:sz w:val="24"/>
        </w:rPr>
        <w:t>注：按本格式和要求提供。</w:t>
      </w:r>
    </w:p>
    <w:p>
      <w:pPr>
        <w:spacing w:line="360" w:lineRule="auto"/>
        <w:jc w:val="center"/>
        <w:rPr>
          <w:rFonts w:hint="eastAsia" w:ascii="宋体" w:hAnsi="宋体" w:eastAsia="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报价文件部分</w:t>
      </w: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目录</w:t>
      </w:r>
    </w:p>
    <w:p>
      <w:pPr>
        <w:spacing w:line="360" w:lineRule="auto"/>
        <w:jc w:val="center"/>
        <w:outlineLvl w:val="0"/>
        <w:rPr>
          <w:rFonts w:hint="eastAsia" w:ascii="宋体" w:hAnsi="宋体" w:eastAsia="宋体" w:cs="宋体"/>
          <w:b/>
          <w:kern w:val="0"/>
          <w:sz w:val="36"/>
          <w:szCs w:val="36"/>
          <w:highlight w:val="none"/>
        </w:rPr>
      </w:pPr>
    </w:p>
    <w:p>
      <w:pPr>
        <w:numPr>
          <w:ilvl w:val="0"/>
          <w:numId w:val="8"/>
        </w:numPr>
        <w:snapToGrid w:val="0"/>
        <w:spacing w:line="360" w:lineRule="auto"/>
        <w:rPr>
          <w:rFonts w:hint="eastAsia" w:ascii="宋体" w:hAnsi="宋体" w:eastAsia="宋体" w:cs="宋体"/>
          <w:sz w:val="24"/>
        </w:rPr>
      </w:pPr>
      <w:r>
        <w:rPr>
          <w:rFonts w:hint="eastAsia" w:ascii="宋体" w:hAnsi="宋体" w:eastAsia="宋体" w:cs="宋体"/>
          <w:sz w:val="24"/>
          <w:highlight w:val="none"/>
        </w:rPr>
        <w:t>开标一览表（报价表）…</w:t>
      </w:r>
      <w:r>
        <w:rPr>
          <w:rFonts w:hint="eastAsia" w:ascii="宋体" w:hAnsi="宋体" w:eastAsia="宋体" w:cs="宋体"/>
          <w:sz w:val="24"/>
        </w:rPr>
        <w:t>……………………………………………………（页码）</w:t>
      </w:r>
    </w:p>
    <w:p>
      <w:pPr>
        <w:pStyle w:val="2"/>
        <w:rPr>
          <w:rFonts w:hint="default" w:eastAsia="宋体"/>
          <w:b w:val="0"/>
          <w:bCs w:val="0"/>
          <w:lang w:val="en-US" w:eastAsia="zh-CN"/>
        </w:rPr>
      </w:pPr>
      <w:r>
        <w:rPr>
          <w:rFonts w:hint="eastAsia" w:ascii="宋体" w:hAnsi="宋体" w:eastAsia="宋体" w:cs="宋体"/>
          <w:b w:val="0"/>
          <w:bCs w:val="0"/>
          <w:sz w:val="24"/>
          <w:lang w:val="en-US" w:eastAsia="zh-CN"/>
        </w:rPr>
        <w:t>（</w:t>
      </w:r>
      <w:r>
        <w:rPr>
          <w:rFonts w:hint="default" w:ascii="宋体" w:hAnsi="宋体" w:eastAsia="宋体" w:cs="宋体"/>
          <w:b w:val="0"/>
          <w:bCs w:val="0"/>
          <w:sz w:val="24"/>
          <w:lang w:val="en-US" w:eastAsia="zh-CN"/>
        </w:rPr>
        <w:t>2</w:t>
      </w:r>
      <w:r>
        <w:rPr>
          <w:rFonts w:hint="eastAsia" w:ascii="宋体" w:hAnsi="宋体" w:eastAsia="宋体" w:cs="宋体"/>
          <w:b w:val="0"/>
          <w:bCs w:val="0"/>
          <w:sz w:val="24"/>
          <w:lang w:val="en-US" w:eastAsia="zh-CN"/>
        </w:rPr>
        <w:t>）中小企业声明函（如果有）</w:t>
      </w:r>
      <w:r>
        <w:rPr>
          <w:rFonts w:hint="eastAsia" w:ascii="宋体" w:hAnsi="宋体" w:eastAsia="宋体" w:cs="宋体"/>
          <w:b w:val="0"/>
          <w:bCs w:val="0"/>
          <w:sz w:val="24"/>
        </w:rPr>
        <w:t>…………………………………………………（页码）</w:t>
      </w:r>
    </w:p>
    <w:p>
      <w:pPr>
        <w:pStyle w:val="26"/>
        <w:rPr>
          <w:rFonts w:hint="eastAsia"/>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pStyle w:val="690"/>
        <w:keepNext w:val="0"/>
        <w:pageBreakBefore w:val="0"/>
        <w:tabs>
          <w:tab w:val="clear" w:pos="720"/>
        </w:tabs>
        <w:snapToGrid w:val="0"/>
        <w:spacing w:before="120" w:after="120"/>
        <w:ind w:firstLine="643"/>
        <w:outlineLvl w:val="9"/>
        <w:rPr>
          <w:rFonts w:hint="eastAsia"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hint="eastAsia"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hint="eastAsia" w:ascii="宋体" w:hAnsi="宋体" w:eastAsia="宋体" w:cs="宋体"/>
          <w:kern w:val="0"/>
          <w:sz w:val="24"/>
        </w:rPr>
      </w:pPr>
      <w:r>
        <w:rPr>
          <w:rFonts w:hint="eastAsia" w:ascii="宋体" w:hAnsi="宋体" w:cs="宋体"/>
          <w:sz w:val="24"/>
          <w:lang w:eastAsia="zh-CN"/>
        </w:rPr>
        <w:t>杭州市西湖区卫生健康局</w:t>
      </w:r>
      <w:r>
        <w:rPr>
          <w:rFonts w:hint="eastAsia" w:ascii="宋体" w:hAnsi="宋体" w:eastAsia="宋体" w:cs="宋体"/>
          <w:sz w:val="24"/>
        </w:rPr>
        <w:t>、</w:t>
      </w:r>
      <w:r>
        <w:rPr>
          <w:rFonts w:hint="eastAsia" w:ascii="宋体" w:hAnsi="宋体" w:eastAsia="宋体" w:cs="宋体"/>
          <w:sz w:val="24"/>
          <w:lang w:eastAsia="zh-CN"/>
        </w:rPr>
        <w:t>杭州市西湖区政府采购中心</w:t>
      </w:r>
      <w:r>
        <w:rPr>
          <w:rFonts w:hint="eastAsia" w:ascii="宋体" w:hAnsi="宋体" w:eastAsia="宋体" w:cs="宋体"/>
          <w:kern w:val="0"/>
          <w:sz w:val="24"/>
          <w:lang w:val="zh-CN"/>
        </w:rPr>
        <w:t>：</w:t>
      </w:r>
    </w:p>
    <w:p>
      <w:pPr>
        <w:snapToGrid w:val="0"/>
        <w:spacing w:line="360" w:lineRule="auto"/>
        <w:ind w:firstLine="482"/>
        <w:rPr>
          <w:rFonts w:hint="eastAsia" w:ascii="宋体" w:hAnsi="宋体" w:eastAsia="宋体" w:cs="宋体"/>
          <w:kern w:val="0"/>
          <w:sz w:val="24"/>
          <w:lang w:val="zh-CN"/>
        </w:rPr>
      </w:pPr>
      <w:r>
        <w:rPr>
          <w:rFonts w:hint="eastAsia" w:ascii="宋体" w:hAnsi="宋体" w:eastAsia="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lang w:eastAsia="zh-CN"/>
        </w:rPr>
        <w:t>杭州市西湖区新冠病毒核酸检测服务采购项目</w:t>
      </w:r>
      <w:r>
        <w:rPr>
          <w:rFonts w:hint="eastAsia" w:ascii="宋体" w:hAnsi="宋体" w:eastAsia="宋体" w:cs="宋体"/>
          <w:kern w:val="0"/>
          <w:sz w:val="24"/>
          <w:lang w:val="zh-CN"/>
        </w:rPr>
        <w:t>【招标编号：</w:t>
      </w:r>
      <w:r>
        <w:rPr>
          <w:rFonts w:hint="eastAsia" w:ascii="宋体" w:hAnsi="宋体" w:cs="宋体"/>
          <w:sz w:val="24"/>
        </w:rPr>
        <w:t>XHZFCG-2022-G-69</w:t>
      </w:r>
      <w:r>
        <w:rPr>
          <w:rFonts w:hint="eastAsia" w:ascii="宋体" w:hAnsi="宋体" w:eastAsia="宋体" w:cs="宋体"/>
          <w:sz w:val="24"/>
        </w:rPr>
        <w:t>】的实施</w:t>
      </w:r>
      <w:r>
        <w:rPr>
          <w:rFonts w:hint="eastAsia" w:ascii="宋体" w:hAnsi="宋体" w:eastAsia="宋体" w:cs="宋体"/>
          <w:kern w:val="0"/>
          <w:sz w:val="24"/>
          <w:lang w:val="zh-CN"/>
        </w:rPr>
        <w:t>。</w:t>
      </w:r>
    </w:p>
    <w:p>
      <w:pPr>
        <w:pStyle w:val="2"/>
        <w:rPr>
          <w:rFonts w:hint="default" w:eastAsia="宋体"/>
          <w:sz w:val="28"/>
          <w:szCs w:val="28"/>
          <w:lang w:val="en-US" w:eastAsia="zh-CN"/>
        </w:rPr>
      </w:pPr>
      <w:r>
        <w:rPr>
          <w:rFonts w:hint="eastAsia" w:eastAsia="宋体"/>
          <w:sz w:val="28"/>
          <w:szCs w:val="28"/>
          <w:lang w:val="en-US" w:eastAsia="zh-CN"/>
        </w:rPr>
        <w:t>标项</w:t>
      </w:r>
      <w:r>
        <w:rPr>
          <w:rFonts w:hint="default" w:eastAsia="宋体"/>
          <w:sz w:val="28"/>
          <w:szCs w:val="28"/>
          <w:u w:val="single"/>
          <w:lang w:val="en-US" w:eastAsia="zh-CN"/>
        </w:rPr>
        <w:t xml:space="preserve">   </w:t>
      </w:r>
      <w:r>
        <w:rPr>
          <w:rFonts w:hint="eastAsia" w:eastAsia="宋体"/>
          <w:sz w:val="28"/>
          <w:szCs w:val="28"/>
          <w:lang w:val="en-US" w:eastAsia="zh-CN"/>
        </w:rPr>
        <w:t>：</w:t>
      </w:r>
    </w:p>
    <w:p>
      <w:pPr>
        <w:autoSpaceDE w:val="0"/>
        <w:autoSpaceDN w:val="0"/>
        <w:adjustRightInd w:val="0"/>
        <w:spacing w:line="360" w:lineRule="auto"/>
        <w:jc w:val="center"/>
        <w:rPr>
          <w:rFonts w:hint="eastAsia" w:ascii="宋体" w:hAnsi="宋体" w:eastAsia="宋体" w:cs="宋体"/>
          <w:color w:val="000000"/>
          <w:sz w:val="28"/>
          <w:szCs w:val="28"/>
        </w:rPr>
      </w:pPr>
      <w:r>
        <w:rPr>
          <w:rFonts w:hint="eastAsia" w:ascii="宋体" w:hAnsi="宋体" w:eastAsia="宋体" w:cs="宋体"/>
          <w:b/>
          <w:bCs/>
          <w:color w:val="000000"/>
          <w:kern w:val="0"/>
          <w:sz w:val="28"/>
          <w:szCs w:val="28"/>
          <w:lang w:val="zh-CN"/>
        </w:rPr>
        <w:t>投标（开标）一览表（单位均为人民币元）</w:t>
      </w:r>
    </w:p>
    <w:tbl>
      <w:tblPr>
        <w:tblStyle w:val="62"/>
        <w:tblpPr w:leftFromText="180" w:rightFromText="180" w:vertAnchor="text" w:horzAnchor="page" w:tblpX="1212" w:tblpY="415"/>
        <w:tblOverlap w:val="never"/>
        <w:tblW w:w="8874" w:type="dxa"/>
        <w:tblInd w:w="0" w:type="dxa"/>
        <w:tblLayout w:type="fixed"/>
        <w:tblCellMar>
          <w:top w:w="0" w:type="dxa"/>
          <w:left w:w="30" w:type="dxa"/>
          <w:bottom w:w="0" w:type="dxa"/>
          <w:right w:w="30" w:type="dxa"/>
        </w:tblCellMar>
      </w:tblPr>
      <w:tblGrid>
        <w:gridCol w:w="788"/>
        <w:gridCol w:w="1725"/>
        <w:gridCol w:w="1680"/>
        <w:gridCol w:w="2093"/>
        <w:gridCol w:w="2588"/>
      </w:tblGrid>
      <w:tr>
        <w:tblPrEx>
          <w:tblCellMar>
            <w:top w:w="0" w:type="dxa"/>
            <w:left w:w="30" w:type="dxa"/>
            <w:bottom w:w="0" w:type="dxa"/>
            <w:right w:w="30" w:type="dxa"/>
          </w:tblCellMar>
        </w:tblPrEx>
        <w:trPr>
          <w:trHeight w:val="821" w:hRule="atLeast"/>
        </w:trPr>
        <w:tc>
          <w:tcPr>
            <w:tcW w:w="788"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360" w:lineRule="auto"/>
              <w:jc w:val="center"/>
              <w:rPr>
                <w:rFonts w:hint="eastAsia" w:ascii="宋体" w:hAnsi="宋体" w:eastAsia="宋体" w:cs="宋体"/>
                <w:b/>
                <w:sz w:val="24"/>
              </w:rPr>
            </w:pPr>
            <w:r>
              <w:rPr>
                <w:rFonts w:hint="eastAsia" w:ascii="宋体" w:hAnsi="宋体" w:eastAsia="宋体" w:cs="宋体"/>
                <w:b/>
                <w:sz w:val="24"/>
              </w:rPr>
              <w:t>序号</w:t>
            </w:r>
          </w:p>
        </w:tc>
        <w:tc>
          <w:tcPr>
            <w:tcW w:w="172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宋体" w:hAnsi="宋体" w:eastAsia="宋体" w:cs="宋体"/>
                <w:b/>
                <w:sz w:val="24"/>
              </w:rPr>
            </w:pPr>
            <w:r>
              <w:rPr>
                <w:rFonts w:hint="eastAsia" w:ascii="宋体" w:hAnsi="宋体" w:eastAsia="宋体" w:cs="宋体"/>
                <w:b/>
                <w:sz w:val="24"/>
              </w:rPr>
              <w:t>报价内容</w:t>
            </w:r>
          </w:p>
        </w:tc>
        <w:tc>
          <w:tcPr>
            <w:tcW w:w="16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宋体" w:hAnsi="宋体" w:eastAsia="宋体" w:cs="宋体"/>
                <w:b/>
                <w:sz w:val="24"/>
                <w:highlight w:val="none"/>
                <w:lang w:eastAsia="zh-CN"/>
              </w:rPr>
            </w:pPr>
            <w:r>
              <w:rPr>
                <w:rFonts w:hint="eastAsia" w:ascii="宋体" w:hAnsi="宋体" w:cs="宋体"/>
                <w:b/>
                <w:sz w:val="24"/>
                <w:highlight w:val="none"/>
                <w:lang w:val="en-US" w:eastAsia="zh-CN"/>
              </w:rPr>
              <w:t>单价（元</w:t>
            </w:r>
            <w:r>
              <w:rPr>
                <w:rFonts w:hint="default" w:ascii="宋体" w:hAnsi="宋体" w:cs="宋体"/>
                <w:b/>
                <w:sz w:val="24"/>
                <w:highlight w:val="none"/>
                <w:lang w:val="en-US" w:eastAsia="zh-CN"/>
              </w:rPr>
              <w:t>/</w:t>
            </w:r>
            <w:r>
              <w:rPr>
                <w:rFonts w:hint="eastAsia" w:ascii="宋体" w:hAnsi="宋体" w:cs="宋体"/>
                <w:b/>
                <w:sz w:val="24"/>
                <w:highlight w:val="none"/>
                <w:lang w:val="en-US" w:eastAsia="zh-CN"/>
              </w:rPr>
              <w:t>人）</w:t>
            </w:r>
          </w:p>
        </w:tc>
        <w:tc>
          <w:tcPr>
            <w:tcW w:w="20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宋体" w:hAnsi="宋体" w:eastAsia="宋体" w:cs="宋体"/>
                <w:b/>
                <w:sz w:val="24"/>
                <w:highlight w:val="none"/>
                <w:lang w:eastAsia="zh-CN"/>
              </w:rPr>
            </w:pPr>
            <w:r>
              <w:rPr>
                <w:rFonts w:hint="eastAsia" w:ascii="宋体" w:hAnsi="宋体" w:cs="宋体"/>
                <w:b/>
                <w:sz w:val="24"/>
                <w:highlight w:val="none"/>
                <w:lang w:val="en-US" w:eastAsia="zh-CN"/>
              </w:rPr>
              <w:t>最高限价（元</w:t>
            </w:r>
            <w:r>
              <w:rPr>
                <w:rFonts w:hint="default" w:ascii="宋体" w:hAnsi="宋体" w:cs="宋体"/>
                <w:b/>
                <w:sz w:val="24"/>
                <w:highlight w:val="none"/>
                <w:lang w:val="en-US" w:eastAsia="zh-CN"/>
              </w:rPr>
              <w:t>/</w:t>
            </w:r>
            <w:r>
              <w:rPr>
                <w:rFonts w:hint="eastAsia" w:ascii="宋体" w:hAnsi="宋体" w:cs="宋体"/>
                <w:b/>
                <w:sz w:val="24"/>
                <w:highlight w:val="none"/>
                <w:lang w:val="en-US" w:eastAsia="zh-CN"/>
              </w:rPr>
              <w:t>人）</w:t>
            </w:r>
          </w:p>
        </w:tc>
        <w:tc>
          <w:tcPr>
            <w:tcW w:w="25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default" w:ascii="宋体" w:hAnsi="宋体" w:cs="宋体"/>
                <w:b/>
                <w:sz w:val="20"/>
                <w:szCs w:val="20"/>
                <w:lang w:val="en-US" w:eastAsia="zh-CN"/>
              </w:rPr>
            </w:pPr>
            <w:r>
              <w:rPr>
                <w:rFonts w:hint="eastAsia" w:ascii="宋体" w:hAnsi="宋体" w:cs="宋体"/>
                <w:b/>
                <w:sz w:val="24"/>
                <w:lang w:val="en-US" w:eastAsia="zh-CN"/>
              </w:rPr>
              <w:t>备注</w:t>
            </w:r>
          </w:p>
        </w:tc>
      </w:tr>
      <w:tr>
        <w:tblPrEx>
          <w:tblCellMar>
            <w:top w:w="0" w:type="dxa"/>
            <w:left w:w="30" w:type="dxa"/>
            <w:bottom w:w="0" w:type="dxa"/>
            <w:right w:w="30" w:type="dxa"/>
          </w:tblCellMar>
        </w:tblPrEx>
        <w:trPr>
          <w:trHeight w:val="683" w:hRule="atLeast"/>
        </w:trPr>
        <w:tc>
          <w:tcPr>
            <w:tcW w:w="788"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360" w:lineRule="auto"/>
              <w:jc w:val="center"/>
              <w:rPr>
                <w:rFonts w:hint="default" w:ascii="宋体" w:hAnsi="宋体" w:eastAsia="宋体" w:cs="宋体"/>
                <w:bCs/>
                <w:sz w:val="24"/>
                <w:lang w:val="en-US"/>
              </w:rPr>
            </w:pPr>
            <w:r>
              <w:rPr>
                <w:rFonts w:hint="default" w:ascii="宋体" w:hAnsi="宋体" w:cs="宋体"/>
                <w:bCs/>
                <w:sz w:val="24"/>
                <w:lang w:val="en-US"/>
              </w:rPr>
              <w:t>A</w:t>
            </w:r>
          </w:p>
        </w:tc>
        <w:tc>
          <w:tcPr>
            <w:tcW w:w="172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360" w:lineRule="auto"/>
              <w:jc w:val="center"/>
              <w:rPr>
                <w:rFonts w:hint="default" w:ascii="宋体" w:hAnsi="宋体" w:eastAsia="宋体" w:cs="宋体"/>
                <w:bCs/>
                <w:sz w:val="24"/>
                <w:lang w:val="en-US" w:eastAsia="zh-CN"/>
              </w:rPr>
            </w:pPr>
            <w:r>
              <w:rPr>
                <w:rFonts w:hint="default" w:ascii="宋体" w:hAnsi="宋体" w:cs="宋体"/>
                <w:bCs/>
                <w:sz w:val="24"/>
                <w:lang w:val="en-US"/>
              </w:rPr>
              <w:t>20</w:t>
            </w:r>
            <w:r>
              <w:rPr>
                <w:rFonts w:hint="eastAsia" w:ascii="宋体" w:hAnsi="宋体" w:cs="宋体"/>
                <w:bCs/>
                <w:sz w:val="24"/>
                <w:lang w:val="en-US" w:eastAsia="zh-CN"/>
              </w:rPr>
              <w:t>混</w:t>
            </w:r>
            <w:r>
              <w:rPr>
                <w:rFonts w:hint="default" w:ascii="宋体" w:hAnsi="宋体" w:cs="宋体"/>
                <w:bCs/>
                <w:sz w:val="24"/>
                <w:lang w:val="en-US" w:eastAsia="zh-CN"/>
              </w:rPr>
              <w:t>1</w:t>
            </w:r>
            <w:r>
              <w:rPr>
                <w:rFonts w:hint="eastAsia" w:ascii="宋体" w:hAnsi="宋体" w:cs="宋体"/>
                <w:bCs/>
                <w:sz w:val="24"/>
                <w:lang w:val="en-US" w:eastAsia="zh-CN"/>
              </w:rPr>
              <w:t>核酸检测</w:t>
            </w:r>
          </w:p>
        </w:tc>
        <w:tc>
          <w:tcPr>
            <w:tcW w:w="16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宋体" w:hAnsi="宋体" w:eastAsia="宋体" w:cs="宋体"/>
                <w:b/>
                <w:sz w:val="36"/>
              </w:rPr>
            </w:pPr>
          </w:p>
        </w:tc>
        <w:tc>
          <w:tcPr>
            <w:tcW w:w="20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default" w:ascii="宋体" w:hAnsi="宋体" w:eastAsia="宋体" w:cs="宋体"/>
                <w:b/>
                <w:sz w:val="36"/>
                <w:lang w:val="en-US"/>
              </w:rPr>
            </w:pPr>
            <w:r>
              <w:rPr>
                <w:rFonts w:hint="default" w:ascii="宋体" w:hAnsi="宋体" w:cs="宋体"/>
                <w:b w:val="0"/>
                <w:bCs/>
                <w:sz w:val="24"/>
                <w:szCs w:val="20"/>
                <w:lang w:val="en-US"/>
              </w:rPr>
              <w:t>1.21</w:t>
            </w:r>
          </w:p>
        </w:tc>
        <w:tc>
          <w:tcPr>
            <w:tcW w:w="25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left"/>
              <w:rPr>
                <w:rFonts w:hint="eastAsia" w:ascii="宋体" w:hAnsi="宋体" w:cs="宋体"/>
                <w:b w:val="0"/>
                <w:bCs/>
                <w:sz w:val="24"/>
                <w:szCs w:val="20"/>
                <w:lang w:val="en-US" w:eastAsia="zh-CN"/>
              </w:rPr>
            </w:pPr>
            <w:r>
              <w:rPr>
                <w:rFonts w:hint="eastAsia" w:ascii="宋体" w:hAnsi="宋体" w:cs="宋体"/>
                <w:b w:val="0"/>
                <w:bCs/>
                <w:sz w:val="24"/>
                <w:szCs w:val="20"/>
                <w:lang w:val="en-US" w:eastAsia="zh-CN"/>
              </w:rPr>
              <w:t>最高限价不超过省医保定价的</w:t>
            </w:r>
            <w:r>
              <w:rPr>
                <w:rFonts w:hint="default" w:ascii="宋体" w:hAnsi="宋体" w:cs="宋体"/>
                <w:b w:val="0"/>
                <w:bCs/>
                <w:sz w:val="24"/>
                <w:szCs w:val="20"/>
                <w:lang w:val="en-US" w:eastAsia="zh-CN"/>
              </w:rPr>
              <w:t>34.69%</w:t>
            </w:r>
            <w:r>
              <w:rPr>
                <w:rFonts w:hint="eastAsia" w:ascii="宋体" w:hAnsi="宋体" w:cs="宋体"/>
                <w:b w:val="0"/>
                <w:bCs/>
                <w:sz w:val="24"/>
                <w:szCs w:val="20"/>
                <w:lang w:val="en-US" w:eastAsia="zh-CN"/>
              </w:rPr>
              <w:t>，目前省医保定价为</w:t>
            </w:r>
            <w:r>
              <w:rPr>
                <w:rFonts w:hint="default" w:ascii="宋体" w:hAnsi="宋体" w:cs="宋体"/>
                <w:b w:val="0"/>
                <w:bCs/>
                <w:sz w:val="24"/>
                <w:szCs w:val="20"/>
                <w:lang w:val="en-US" w:eastAsia="zh-CN"/>
              </w:rPr>
              <w:t>3.5</w:t>
            </w:r>
            <w:r>
              <w:rPr>
                <w:rFonts w:hint="eastAsia" w:ascii="宋体" w:hAnsi="宋体" w:cs="宋体"/>
                <w:b w:val="0"/>
                <w:bCs/>
                <w:sz w:val="24"/>
                <w:szCs w:val="20"/>
                <w:lang w:val="en-US" w:eastAsia="zh-CN"/>
              </w:rPr>
              <w:t>元</w:t>
            </w:r>
            <w:r>
              <w:rPr>
                <w:rFonts w:hint="default" w:ascii="宋体" w:hAnsi="宋体" w:cs="宋体"/>
                <w:b w:val="0"/>
                <w:bCs/>
                <w:sz w:val="24"/>
                <w:szCs w:val="20"/>
                <w:lang w:val="en-US" w:eastAsia="zh-CN"/>
              </w:rPr>
              <w:t>/</w:t>
            </w:r>
            <w:r>
              <w:rPr>
                <w:rFonts w:hint="eastAsia" w:ascii="宋体" w:hAnsi="宋体" w:cs="宋体"/>
                <w:b w:val="0"/>
                <w:bCs/>
                <w:sz w:val="24"/>
                <w:szCs w:val="20"/>
                <w:lang w:val="en-US" w:eastAsia="zh-CN"/>
              </w:rPr>
              <w:t>人。</w:t>
            </w:r>
          </w:p>
          <w:p>
            <w:pPr>
              <w:autoSpaceDE w:val="0"/>
              <w:autoSpaceDN w:val="0"/>
              <w:adjustRightInd w:val="0"/>
              <w:spacing w:line="360" w:lineRule="auto"/>
              <w:jc w:val="left"/>
              <w:rPr>
                <w:rFonts w:hint="default" w:ascii="宋体" w:hAnsi="宋体" w:cs="宋体"/>
                <w:b w:val="0"/>
                <w:bCs/>
                <w:sz w:val="24"/>
                <w:szCs w:val="20"/>
                <w:lang w:val="en-US" w:eastAsia="zh-CN"/>
              </w:rPr>
            </w:pPr>
            <w:r>
              <w:rPr>
                <w:rFonts w:hint="eastAsia" w:ascii="宋体" w:hAnsi="宋体" w:cs="宋体"/>
                <w:b w:val="0"/>
                <w:bCs/>
                <w:sz w:val="24"/>
                <w:szCs w:val="20"/>
                <w:lang w:val="en-US" w:eastAsia="zh-CN"/>
              </w:rPr>
              <w:t>最高限价</w:t>
            </w:r>
            <w:r>
              <w:rPr>
                <w:rFonts w:hint="default" w:ascii="宋体" w:hAnsi="宋体" w:cs="宋体"/>
                <w:b w:val="0"/>
                <w:bCs/>
                <w:sz w:val="24"/>
                <w:szCs w:val="20"/>
                <w:lang w:val="en-US" w:eastAsia="zh-CN"/>
              </w:rPr>
              <w:t>=3.5*34.69%</w:t>
            </w:r>
          </w:p>
        </w:tc>
      </w:tr>
      <w:tr>
        <w:tblPrEx>
          <w:tblCellMar>
            <w:top w:w="0" w:type="dxa"/>
            <w:left w:w="30" w:type="dxa"/>
            <w:bottom w:w="0" w:type="dxa"/>
            <w:right w:w="30" w:type="dxa"/>
          </w:tblCellMar>
        </w:tblPrEx>
        <w:trPr>
          <w:trHeight w:val="821" w:hRule="atLeast"/>
        </w:trPr>
        <w:tc>
          <w:tcPr>
            <w:tcW w:w="788"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360" w:lineRule="auto"/>
              <w:jc w:val="center"/>
              <w:rPr>
                <w:rFonts w:hint="eastAsia" w:ascii="宋体" w:hAnsi="宋体" w:eastAsia="宋体" w:cs="宋体"/>
                <w:bCs/>
                <w:sz w:val="24"/>
              </w:rPr>
            </w:pPr>
            <w:r>
              <w:rPr>
                <w:rFonts w:hint="default" w:ascii="宋体" w:hAnsi="宋体" w:cs="宋体"/>
                <w:bCs/>
                <w:sz w:val="24"/>
                <w:lang w:val="en-US"/>
              </w:rPr>
              <w:t>B</w:t>
            </w:r>
          </w:p>
        </w:tc>
        <w:tc>
          <w:tcPr>
            <w:tcW w:w="172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360" w:lineRule="auto"/>
              <w:jc w:val="center"/>
              <w:rPr>
                <w:rFonts w:hint="default" w:ascii="宋体" w:hAnsi="宋体" w:eastAsia="宋体" w:cs="宋体"/>
                <w:bCs/>
                <w:sz w:val="24"/>
                <w:lang w:val="en-US" w:eastAsia="zh-CN"/>
              </w:rPr>
            </w:pPr>
            <w:r>
              <w:rPr>
                <w:rFonts w:hint="default" w:ascii="宋体" w:hAnsi="宋体" w:cs="宋体"/>
                <w:bCs/>
                <w:sz w:val="24"/>
                <w:lang w:val="en-US"/>
              </w:rPr>
              <w:t>10</w:t>
            </w:r>
            <w:r>
              <w:rPr>
                <w:rFonts w:hint="eastAsia" w:ascii="宋体" w:hAnsi="宋体" w:cs="宋体"/>
                <w:bCs/>
                <w:sz w:val="24"/>
                <w:lang w:val="en-US" w:eastAsia="zh-CN"/>
              </w:rPr>
              <w:t>混</w:t>
            </w:r>
            <w:r>
              <w:rPr>
                <w:rFonts w:hint="default" w:ascii="宋体" w:hAnsi="宋体" w:cs="宋体"/>
                <w:bCs/>
                <w:sz w:val="24"/>
                <w:lang w:val="en-US" w:eastAsia="zh-CN"/>
              </w:rPr>
              <w:t>1</w:t>
            </w:r>
            <w:r>
              <w:rPr>
                <w:rFonts w:hint="eastAsia" w:ascii="宋体" w:hAnsi="宋体" w:cs="宋体"/>
                <w:bCs/>
                <w:sz w:val="24"/>
                <w:lang w:val="en-US" w:eastAsia="zh-CN"/>
              </w:rPr>
              <w:t>核酸检测</w:t>
            </w:r>
          </w:p>
        </w:tc>
        <w:tc>
          <w:tcPr>
            <w:tcW w:w="16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宋体" w:hAnsi="宋体" w:eastAsia="宋体" w:cs="宋体"/>
                <w:b/>
                <w:sz w:val="36"/>
              </w:rPr>
            </w:pPr>
          </w:p>
        </w:tc>
        <w:tc>
          <w:tcPr>
            <w:tcW w:w="20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default" w:ascii="宋体" w:hAnsi="宋体" w:eastAsia="宋体" w:cs="宋体"/>
                <w:bCs/>
                <w:sz w:val="24"/>
                <w:lang w:val="en-US"/>
              </w:rPr>
            </w:pPr>
            <w:r>
              <w:rPr>
                <w:rFonts w:hint="default" w:ascii="宋体" w:hAnsi="宋体" w:cs="宋体"/>
                <w:bCs/>
                <w:sz w:val="24"/>
                <w:lang w:val="en-US"/>
              </w:rPr>
              <w:t>1.77</w:t>
            </w:r>
          </w:p>
        </w:tc>
        <w:tc>
          <w:tcPr>
            <w:tcW w:w="25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left"/>
              <w:rPr>
                <w:rFonts w:hint="eastAsia" w:ascii="宋体" w:hAnsi="宋体" w:cs="宋体"/>
                <w:b w:val="0"/>
                <w:bCs/>
                <w:sz w:val="24"/>
                <w:szCs w:val="20"/>
                <w:lang w:val="en-US" w:eastAsia="zh-CN"/>
              </w:rPr>
            </w:pPr>
            <w:r>
              <w:rPr>
                <w:rFonts w:hint="eastAsia" w:ascii="宋体" w:hAnsi="宋体" w:cs="宋体"/>
                <w:b w:val="0"/>
                <w:bCs/>
                <w:sz w:val="24"/>
                <w:szCs w:val="20"/>
                <w:lang w:val="en-US" w:eastAsia="zh-CN"/>
              </w:rPr>
              <w:t>最高限价不超过省医保定价的</w:t>
            </w:r>
            <w:r>
              <w:rPr>
                <w:rFonts w:hint="default" w:ascii="宋体" w:hAnsi="宋体" w:cs="宋体"/>
                <w:b w:val="0"/>
                <w:bCs/>
                <w:sz w:val="24"/>
                <w:szCs w:val="20"/>
                <w:lang w:val="en-US" w:eastAsia="zh-CN"/>
              </w:rPr>
              <w:t>50.68%</w:t>
            </w:r>
            <w:r>
              <w:rPr>
                <w:rFonts w:hint="eastAsia" w:ascii="宋体" w:hAnsi="宋体" w:cs="宋体"/>
                <w:b w:val="0"/>
                <w:bCs/>
                <w:sz w:val="24"/>
                <w:szCs w:val="20"/>
                <w:lang w:val="en-US" w:eastAsia="zh-CN"/>
              </w:rPr>
              <w:t>，目前省医保定价为</w:t>
            </w:r>
            <w:r>
              <w:rPr>
                <w:rFonts w:hint="default" w:ascii="宋体" w:hAnsi="宋体" w:cs="宋体"/>
                <w:b w:val="0"/>
                <w:bCs/>
                <w:sz w:val="24"/>
                <w:szCs w:val="20"/>
                <w:lang w:val="en-US" w:eastAsia="zh-CN"/>
              </w:rPr>
              <w:t>3.5</w:t>
            </w:r>
            <w:r>
              <w:rPr>
                <w:rFonts w:hint="eastAsia" w:ascii="宋体" w:hAnsi="宋体" w:cs="宋体"/>
                <w:b w:val="0"/>
                <w:bCs/>
                <w:sz w:val="24"/>
                <w:szCs w:val="20"/>
                <w:lang w:val="en-US" w:eastAsia="zh-CN"/>
              </w:rPr>
              <w:t>元</w:t>
            </w:r>
            <w:r>
              <w:rPr>
                <w:rFonts w:hint="default" w:ascii="宋体" w:hAnsi="宋体" w:cs="宋体"/>
                <w:b w:val="0"/>
                <w:bCs/>
                <w:sz w:val="24"/>
                <w:szCs w:val="20"/>
                <w:lang w:val="en-US" w:eastAsia="zh-CN"/>
              </w:rPr>
              <w:t>/</w:t>
            </w:r>
            <w:r>
              <w:rPr>
                <w:rFonts w:hint="eastAsia" w:ascii="宋体" w:hAnsi="宋体" w:cs="宋体"/>
                <w:b w:val="0"/>
                <w:bCs/>
                <w:sz w:val="24"/>
                <w:szCs w:val="20"/>
                <w:lang w:val="en-US" w:eastAsia="zh-CN"/>
              </w:rPr>
              <w:t>人。</w:t>
            </w:r>
          </w:p>
          <w:p>
            <w:pPr>
              <w:autoSpaceDE w:val="0"/>
              <w:autoSpaceDN w:val="0"/>
              <w:adjustRightInd w:val="0"/>
              <w:spacing w:line="360" w:lineRule="auto"/>
              <w:jc w:val="left"/>
              <w:rPr>
                <w:rFonts w:hint="eastAsia" w:ascii="宋体" w:hAnsi="宋体" w:cs="宋体"/>
                <w:b w:val="0"/>
                <w:bCs/>
                <w:sz w:val="24"/>
                <w:szCs w:val="20"/>
                <w:lang w:val="en-US"/>
              </w:rPr>
            </w:pPr>
            <w:r>
              <w:rPr>
                <w:rFonts w:hint="eastAsia" w:ascii="宋体" w:hAnsi="宋体" w:cs="宋体"/>
                <w:b w:val="0"/>
                <w:bCs/>
                <w:sz w:val="24"/>
                <w:szCs w:val="20"/>
                <w:lang w:val="en-US" w:eastAsia="zh-CN"/>
              </w:rPr>
              <w:t>最高限价</w:t>
            </w:r>
            <w:r>
              <w:rPr>
                <w:rFonts w:hint="default" w:ascii="宋体" w:hAnsi="宋体" w:cs="宋体"/>
                <w:b w:val="0"/>
                <w:bCs/>
                <w:sz w:val="24"/>
                <w:szCs w:val="20"/>
                <w:lang w:val="en-US" w:eastAsia="zh-CN"/>
              </w:rPr>
              <w:t>=3.5*50.68%</w:t>
            </w:r>
          </w:p>
        </w:tc>
      </w:tr>
      <w:tr>
        <w:tblPrEx>
          <w:tblCellMar>
            <w:top w:w="0" w:type="dxa"/>
            <w:left w:w="30" w:type="dxa"/>
            <w:bottom w:w="0" w:type="dxa"/>
            <w:right w:w="30" w:type="dxa"/>
          </w:tblCellMar>
        </w:tblPrEx>
        <w:trPr>
          <w:trHeight w:val="821" w:hRule="atLeast"/>
        </w:trPr>
        <w:tc>
          <w:tcPr>
            <w:tcW w:w="788" w:type="dxa"/>
            <w:tcBorders>
              <w:top w:val="single" w:color="auto" w:sz="6" w:space="0"/>
              <w:left w:val="single" w:color="auto" w:sz="6" w:space="0"/>
              <w:bottom w:val="single" w:color="auto" w:sz="4" w:space="0"/>
              <w:right w:val="single" w:color="auto" w:sz="4" w:space="0"/>
            </w:tcBorders>
            <w:noWrap w:val="0"/>
            <w:vAlign w:val="center"/>
          </w:tcPr>
          <w:p>
            <w:pPr>
              <w:autoSpaceDE w:val="0"/>
              <w:autoSpaceDN w:val="0"/>
              <w:adjustRightInd w:val="0"/>
              <w:spacing w:line="360" w:lineRule="auto"/>
              <w:jc w:val="center"/>
              <w:rPr>
                <w:rFonts w:hint="default" w:ascii="宋体" w:hAnsi="宋体" w:eastAsia="宋体" w:cs="宋体"/>
                <w:bCs/>
                <w:sz w:val="24"/>
                <w:lang w:val="en-US" w:eastAsia="zh-CN"/>
              </w:rPr>
            </w:pPr>
            <w:r>
              <w:rPr>
                <w:rFonts w:hint="default" w:ascii="宋体" w:hAnsi="宋体" w:cs="宋体"/>
                <w:bCs/>
                <w:sz w:val="24"/>
                <w:lang w:val="en-US" w:eastAsia="zh-CN"/>
              </w:rPr>
              <w:t>C</w:t>
            </w:r>
          </w:p>
        </w:tc>
        <w:tc>
          <w:tcPr>
            <w:tcW w:w="1725" w:type="dxa"/>
            <w:tcBorders>
              <w:top w:val="single" w:color="auto" w:sz="6" w:space="0"/>
              <w:left w:val="single" w:color="auto" w:sz="4" w:space="0"/>
              <w:bottom w:val="single" w:color="auto" w:sz="4" w:space="0"/>
              <w:right w:val="single" w:color="auto" w:sz="6" w:space="0"/>
            </w:tcBorders>
            <w:noWrap w:val="0"/>
            <w:vAlign w:val="center"/>
          </w:tcPr>
          <w:p>
            <w:pPr>
              <w:autoSpaceDE w:val="0"/>
              <w:autoSpaceDN w:val="0"/>
              <w:adjustRightInd w:val="0"/>
              <w:spacing w:line="360" w:lineRule="auto"/>
              <w:jc w:val="center"/>
              <w:rPr>
                <w:rFonts w:hint="default" w:ascii="宋体" w:hAnsi="宋体" w:eastAsia="宋体" w:cs="宋体"/>
                <w:bCs/>
                <w:sz w:val="24"/>
                <w:lang w:val="en-US" w:eastAsia="zh-CN"/>
              </w:rPr>
            </w:pPr>
            <w:r>
              <w:rPr>
                <w:rFonts w:hint="eastAsia" w:ascii="宋体" w:hAnsi="宋体" w:cs="宋体"/>
                <w:bCs/>
                <w:sz w:val="24"/>
                <w:lang w:val="en-US" w:eastAsia="zh-CN"/>
              </w:rPr>
              <w:t>单人单管核酸检测</w:t>
            </w:r>
          </w:p>
        </w:tc>
        <w:tc>
          <w:tcPr>
            <w:tcW w:w="1680"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spacing w:line="360" w:lineRule="auto"/>
              <w:jc w:val="center"/>
              <w:rPr>
                <w:rFonts w:hint="eastAsia" w:ascii="宋体" w:hAnsi="宋体" w:eastAsia="宋体" w:cs="宋体"/>
                <w:b/>
                <w:sz w:val="36"/>
              </w:rPr>
            </w:pPr>
          </w:p>
        </w:tc>
        <w:tc>
          <w:tcPr>
            <w:tcW w:w="2093"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spacing w:line="360" w:lineRule="auto"/>
              <w:jc w:val="center"/>
              <w:rPr>
                <w:rFonts w:hint="default" w:ascii="宋体" w:hAnsi="宋体" w:eastAsia="宋体" w:cs="宋体"/>
                <w:bCs/>
                <w:sz w:val="24"/>
                <w:lang w:val="en-US"/>
              </w:rPr>
            </w:pPr>
            <w:r>
              <w:rPr>
                <w:rFonts w:hint="default" w:ascii="宋体" w:hAnsi="宋体" w:cs="宋体"/>
                <w:bCs/>
                <w:sz w:val="24"/>
                <w:lang w:val="en-US"/>
              </w:rPr>
              <w:t>14.49</w:t>
            </w:r>
          </w:p>
        </w:tc>
        <w:tc>
          <w:tcPr>
            <w:tcW w:w="2588"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spacing w:line="360" w:lineRule="auto"/>
              <w:jc w:val="left"/>
              <w:rPr>
                <w:rFonts w:hint="eastAsia" w:ascii="宋体" w:hAnsi="宋体" w:cs="宋体"/>
                <w:b w:val="0"/>
                <w:bCs/>
                <w:sz w:val="24"/>
                <w:szCs w:val="20"/>
                <w:lang w:val="en-US" w:eastAsia="zh-CN"/>
              </w:rPr>
            </w:pPr>
            <w:r>
              <w:rPr>
                <w:rFonts w:hint="eastAsia" w:ascii="宋体" w:hAnsi="宋体" w:cs="宋体"/>
                <w:b w:val="0"/>
                <w:bCs/>
                <w:sz w:val="24"/>
                <w:szCs w:val="20"/>
                <w:lang w:val="en-US" w:eastAsia="zh-CN"/>
              </w:rPr>
              <w:t>最高限价不超过省医保定价的</w:t>
            </w:r>
            <w:r>
              <w:rPr>
                <w:rFonts w:hint="default" w:ascii="宋体" w:hAnsi="宋体" w:cs="宋体"/>
                <w:b w:val="0"/>
                <w:bCs/>
                <w:sz w:val="24"/>
                <w:szCs w:val="20"/>
                <w:lang w:val="en-US" w:eastAsia="zh-CN"/>
              </w:rPr>
              <w:t>90.59%</w:t>
            </w:r>
            <w:r>
              <w:rPr>
                <w:rFonts w:hint="eastAsia" w:ascii="宋体" w:hAnsi="宋体" w:cs="宋体"/>
                <w:b w:val="0"/>
                <w:bCs/>
                <w:sz w:val="24"/>
                <w:szCs w:val="20"/>
                <w:lang w:val="en-US" w:eastAsia="zh-CN"/>
              </w:rPr>
              <w:t>，目前省医保定价为</w:t>
            </w:r>
            <w:r>
              <w:rPr>
                <w:rFonts w:hint="default" w:ascii="宋体" w:hAnsi="宋体" w:cs="宋体"/>
                <w:b w:val="0"/>
                <w:bCs/>
                <w:sz w:val="24"/>
                <w:szCs w:val="20"/>
                <w:lang w:val="en-US" w:eastAsia="zh-CN"/>
              </w:rPr>
              <w:t>16</w:t>
            </w:r>
            <w:r>
              <w:rPr>
                <w:rFonts w:hint="eastAsia" w:ascii="宋体" w:hAnsi="宋体" w:cs="宋体"/>
                <w:b w:val="0"/>
                <w:bCs/>
                <w:sz w:val="24"/>
                <w:szCs w:val="20"/>
                <w:lang w:val="en-US" w:eastAsia="zh-CN"/>
              </w:rPr>
              <w:t>元</w:t>
            </w:r>
            <w:r>
              <w:rPr>
                <w:rFonts w:hint="default" w:ascii="宋体" w:hAnsi="宋体" w:cs="宋体"/>
                <w:b w:val="0"/>
                <w:bCs/>
                <w:sz w:val="24"/>
                <w:szCs w:val="20"/>
                <w:lang w:val="en-US" w:eastAsia="zh-CN"/>
              </w:rPr>
              <w:t>/</w:t>
            </w:r>
            <w:r>
              <w:rPr>
                <w:rFonts w:hint="eastAsia" w:ascii="宋体" w:hAnsi="宋体" w:cs="宋体"/>
                <w:b w:val="0"/>
                <w:bCs/>
                <w:sz w:val="24"/>
                <w:szCs w:val="20"/>
                <w:lang w:val="en-US" w:eastAsia="zh-CN"/>
              </w:rPr>
              <w:t>人。</w:t>
            </w:r>
          </w:p>
          <w:p>
            <w:pPr>
              <w:autoSpaceDE w:val="0"/>
              <w:autoSpaceDN w:val="0"/>
              <w:adjustRightInd w:val="0"/>
              <w:spacing w:line="360" w:lineRule="auto"/>
              <w:jc w:val="left"/>
              <w:rPr>
                <w:rFonts w:hint="eastAsia" w:ascii="宋体" w:hAnsi="宋体" w:cs="宋体"/>
                <w:b w:val="0"/>
                <w:bCs/>
                <w:sz w:val="24"/>
                <w:szCs w:val="20"/>
                <w:lang w:val="en-US"/>
              </w:rPr>
            </w:pPr>
            <w:r>
              <w:rPr>
                <w:rFonts w:hint="eastAsia" w:ascii="宋体" w:hAnsi="宋体" w:cs="宋体"/>
                <w:b w:val="0"/>
                <w:bCs/>
                <w:sz w:val="24"/>
                <w:szCs w:val="20"/>
                <w:lang w:val="en-US" w:eastAsia="zh-CN"/>
              </w:rPr>
              <w:t>最高限价</w:t>
            </w:r>
            <w:r>
              <w:rPr>
                <w:rFonts w:hint="default" w:ascii="宋体" w:hAnsi="宋体" w:cs="宋体"/>
                <w:b w:val="0"/>
                <w:bCs/>
                <w:sz w:val="24"/>
                <w:szCs w:val="20"/>
                <w:lang w:val="en-US" w:eastAsia="zh-CN"/>
              </w:rPr>
              <w:t>=16*90.59%</w:t>
            </w:r>
          </w:p>
        </w:tc>
      </w:tr>
      <w:tr>
        <w:tblPrEx>
          <w:tblCellMar>
            <w:top w:w="0" w:type="dxa"/>
            <w:left w:w="30" w:type="dxa"/>
            <w:bottom w:w="0" w:type="dxa"/>
            <w:right w:w="30" w:type="dxa"/>
          </w:tblCellMar>
        </w:tblPrEx>
        <w:trPr>
          <w:trHeight w:val="821" w:hRule="atLeast"/>
        </w:trPr>
        <w:tc>
          <w:tcPr>
            <w:tcW w:w="251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hint="default" w:ascii="宋体" w:hAnsi="宋体" w:eastAsia="宋体" w:cs="宋体"/>
                <w:b/>
                <w:sz w:val="24"/>
                <w:lang w:val="en-US" w:eastAsia="zh-CN"/>
              </w:rPr>
            </w:pPr>
            <w:r>
              <w:rPr>
                <w:rFonts w:hint="eastAsia" w:ascii="宋体" w:hAnsi="宋体" w:cs="宋体"/>
                <w:b/>
                <w:sz w:val="24"/>
                <w:lang w:val="en-US" w:eastAsia="zh-CN"/>
              </w:rPr>
              <w:t>单价</w:t>
            </w:r>
            <w:r>
              <w:rPr>
                <w:rFonts w:hint="eastAsia" w:ascii="宋体" w:hAnsi="宋体" w:eastAsia="宋体" w:cs="宋体"/>
                <w:b/>
                <w:sz w:val="24"/>
              </w:rPr>
              <w:t>合计</w:t>
            </w:r>
            <w:r>
              <w:rPr>
                <w:rFonts w:hint="default" w:ascii="宋体" w:hAnsi="宋体" w:cs="宋体"/>
                <w:b/>
                <w:sz w:val="24"/>
                <w:lang w:val="en-US"/>
              </w:rPr>
              <w:t>=A</w:t>
            </w:r>
            <w:r>
              <w:rPr>
                <w:rFonts w:hint="default" w:ascii="宋体" w:hAnsi="宋体" w:cs="宋体"/>
                <w:b/>
                <w:sz w:val="24"/>
                <w:highlight w:val="none"/>
                <w:lang w:val="en-US"/>
              </w:rPr>
              <w:t>*80%+B*10%+C*10%</w:t>
            </w:r>
          </w:p>
        </w:tc>
        <w:tc>
          <w:tcPr>
            <w:tcW w:w="377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left"/>
              <w:rPr>
                <w:rFonts w:hint="eastAsia" w:ascii="宋体" w:hAnsi="宋体" w:eastAsia="宋体" w:cs="宋体"/>
                <w:b/>
                <w:sz w:val="24"/>
              </w:rPr>
            </w:pPr>
            <w:r>
              <w:rPr>
                <w:rFonts w:hint="eastAsia" w:ascii="宋体" w:hAnsi="宋体" w:eastAsia="宋体" w:cs="宋体"/>
                <w:b/>
                <w:sz w:val="24"/>
              </w:rPr>
              <w:t>小写：</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left"/>
              <w:rPr>
                <w:rFonts w:hint="default" w:ascii="宋体" w:hAnsi="宋体" w:eastAsia="宋体" w:cs="宋体"/>
                <w:b/>
                <w:sz w:val="20"/>
                <w:szCs w:val="20"/>
                <w:lang w:val="en-US"/>
              </w:rPr>
            </w:pPr>
            <w:r>
              <w:rPr>
                <w:rFonts w:hint="default" w:ascii="宋体" w:hAnsi="宋体" w:cs="宋体"/>
                <w:b/>
                <w:sz w:val="20"/>
                <w:szCs w:val="20"/>
                <w:lang w:val="en-US"/>
              </w:rPr>
              <w:t xml:space="preserve">      /  </w:t>
            </w:r>
          </w:p>
        </w:tc>
      </w:tr>
      <w:tr>
        <w:tblPrEx>
          <w:tblCellMar>
            <w:top w:w="0" w:type="dxa"/>
            <w:left w:w="30" w:type="dxa"/>
            <w:bottom w:w="0" w:type="dxa"/>
            <w:right w:w="30" w:type="dxa"/>
          </w:tblCellMar>
        </w:tblPrEx>
        <w:trPr>
          <w:trHeight w:val="821" w:hRule="atLeast"/>
        </w:trPr>
        <w:tc>
          <w:tcPr>
            <w:tcW w:w="251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eastAsia="宋体" w:cs="宋体"/>
                <w:b/>
                <w:sz w:val="24"/>
              </w:rPr>
            </w:pPr>
          </w:p>
        </w:tc>
        <w:tc>
          <w:tcPr>
            <w:tcW w:w="377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left"/>
              <w:rPr>
                <w:rFonts w:hint="eastAsia" w:ascii="宋体" w:hAnsi="宋体" w:eastAsia="宋体" w:cs="宋体"/>
                <w:b/>
                <w:sz w:val="24"/>
              </w:rPr>
            </w:pPr>
            <w:r>
              <w:rPr>
                <w:rFonts w:hint="eastAsia" w:ascii="宋体" w:hAnsi="宋体" w:eastAsia="宋体" w:cs="宋体"/>
                <w:b/>
                <w:sz w:val="24"/>
              </w:rPr>
              <w:t>大写：</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left"/>
              <w:rPr>
                <w:rFonts w:hint="default" w:ascii="宋体" w:hAnsi="宋体" w:eastAsia="宋体" w:cs="宋体"/>
                <w:b/>
                <w:sz w:val="20"/>
                <w:szCs w:val="20"/>
                <w:lang w:val="en-US"/>
              </w:rPr>
            </w:pPr>
            <w:r>
              <w:rPr>
                <w:rFonts w:hint="default" w:ascii="宋体" w:hAnsi="宋体" w:cs="宋体"/>
                <w:b/>
                <w:sz w:val="20"/>
                <w:szCs w:val="20"/>
                <w:lang w:val="en-US"/>
              </w:rPr>
              <w:t xml:space="preserve">      /</w:t>
            </w:r>
          </w:p>
        </w:tc>
      </w:tr>
      <w:tr>
        <w:tblPrEx>
          <w:tblCellMar>
            <w:top w:w="0" w:type="dxa"/>
            <w:left w:w="30" w:type="dxa"/>
            <w:bottom w:w="0" w:type="dxa"/>
            <w:right w:w="30" w:type="dxa"/>
          </w:tblCellMar>
        </w:tblPrEx>
        <w:trPr>
          <w:trHeight w:val="658" w:hRule="atLeast"/>
        </w:trPr>
        <w:tc>
          <w:tcPr>
            <w:tcW w:w="8874"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宋体" w:hAnsi="宋体" w:cs="宋体"/>
                <w:b/>
                <w:sz w:val="24"/>
                <w:lang w:val="en-US" w:eastAsia="zh-CN"/>
              </w:rPr>
            </w:pPr>
            <w:r>
              <w:rPr>
                <w:rFonts w:hint="eastAsia" w:ascii="宋体" w:hAnsi="宋体" w:cs="宋体"/>
                <w:b/>
                <w:sz w:val="24"/>
                <w:lang w:val="en-US" w:eastAsia="zh-CN"/>
              </w:rPr>
              <w:t>特别说明：</w:t>
            </w:r>
          </w:p>
          <w:p>
            <w:pPr>
              <w:autoSpaceDE w:val="0"/>
              <w:autoSpaceDN w:val="0"/>
              <w:adjustRightInd w:val="0"/>
              <w:spacing w:line="360" w:lineRule="auto"/>
              <w:jc w:val="left"/>
              <w:rPr>
                <w:rFonts w:hint="eastAsia" w:ascii="宋体" w:hAnsi="宋体" w:cs="宋体"/>
                <w:b/>
                <w:sz w:val="24"/>
                <w:lang w:val="en-US" w:eastAsia="zh-CN"/>
              </w:rPr>
            </w:pPr>
            <w:r>
              <w:rPr>
                <w:rFonts w:hint="eastAsia" w:ascii="宋体" w:hAnsi="宋体" w:cs="宋体"/>
                <w:b/>
                <w:sz w:val="24"/>
                <w:lang w:val="en-US" w:eastAsia="zh-CN"/>
              </w:rPr>
              <w:t>1、若省医保定价发生下调，下调后的价格按最高限价的计算规则计算后与中标价格相比较，以较低的价格进行结算；若省医保定价发生上调，则仍然以中标价格进行结算（从收费价格调整之日起开始执行）。</w:t>
            </w:r>
          </w:p>
          <w:p>
            <w:pPr>
              <w:autoSpaceDE w:val="0"/>
              <w:autoSpaceDN w:val="0"/>
              <w:adjustRightInd w:val="0"/>
              <w:spacing w:line="360" w:lineRule="auto"/>
              <w:jc w:val="left"/>
              <w:rPr>
                <w:rFonts w:hint="eastAsia" w:ascii="宋体" w:hAnsi="宋体" w:cs="宋体"/>
                <w:b/>
                <w:sz w:val="24"/>
                <w:lang w:val="en-US" w:eastAsia="zh-CN"/>
              </w:rPr>
            </w:pPr>
            <w:r>
              <w:rPr>
                <w:rFonts w:hint="eastAsia" w:ascii="宋体" w:hAnsi="宋体" w:cs="宋体"/>
                <w:b/>
                <w:sz w:val="24"/>
                <w:lang w:val="en-US" w:eastAsia="zh-CN"/>
              </w:rPr>
              <w:t>2、若后期国家和省、市关于核酸检测费用的指导价格有新规定的，新规定的指导价格与中标价格相比较，以较低的价格进行结算。</w:t>
            </w:r>
          </w:p>
          <w:p>
            <w:pPr>
              <w:autoSpaceDE w:val="0"/>
              <w:autoSpaceDN w:val="0"/>
              <w:adjustRightInd w:val="0"/>
              <w:spacing w:line="360" w:lineRule="auto"/>
              <w:jc w:val="left"/>
              <w:rPr>
                <w:rFonts w:hint="eastAsia" w:ascii="宋体" w:hAnsi="宋体" w:cs="宋体"/>
                <w:b/>
                <w:sz w:val="24"/>
                <w:lang w:val="en-US" w:eastAsia="zh-CN"/>
              </w:rPr>
            </w:pPr>
          </w:p>
        </w:tc>
      </w:tr>
    </w:tbl>
    <w:p>
      <w:pPr>
        <w:snapToGrid w:val="0"/>
        <w:spacing w:line="360" w:lineRule="auto"/>
        <w:rPr>
          <w:rFonts w:hint="eastAsia" w:ascii="宋体" w:hAnsi="宋体" w:eastAsia="宋体" w:cs="宋体"/>
          <w:b/>
          <w:kern w:val="0"/>
          <w:sz w:val="24"/>
          <w:lang w:val="zh-CN"/>
        </w:rPr>
      </w:pPr>
      <w:r>
        <w:rPr>
          <w:rFonts w:hint="eastAsia" w:ascii="宋体" w:hAnsi="宋体" w:eastAsia="宋体" w:cs="宋体"/>
          <w:b/>
          <w:kern w:val="0"/>
          <w:sz w:val="24"/>
          <w:lang w:val="zh-CN"/>
        </w:rPr>
        <w:t>注：</w:t>
      </w:r>
    </w:p>
    <w:p>
      <w:pPr>
        <w:spacing w:line="360" w:lineRule="auto"/>
        <w:ind w:left="-2" w:leftChars="-1" w:firstLine="480" w:firstLineChars="200"/>
        <w:rPr>
          <w:rFonts w:hint="eastAsia" w:ascii="宋体" w:hAnsi="宋体" w:eastAsia="宋体" w:cs="宋体"/>
          <w:color w:val="auto"/>
          <w:kern w:val="0"/>
          <w:sz w:val="24"/>
          <w:lang w:val="zh-CN"/>
        </w:rPr>
      </w:pPr>
      <w:r>
        <w:rPr>
          <w:rFonts w:hint="eastAsia" w:ascii="宋体" w:hAnsi="宋体" w:eastAsia="宋体" w:cs="宋体"/>
          <w:kern w:val="0"/>
          <w:sz w:val="24"/>
          <w:lang w:val="zh-CN"/>
        </w:rPr>
        <w:t>1、投标人需按本表格式填</w:t>
      </w:r>
      <w:r>
        <w:rPr>
          <w:rFonts w:hint="eastAsia" w:ascii="宋体" w:hAnsi="宋体" w:eastAsia="宋体" w:cs="宋体"/>
          <w:color w:val="auto"/>
          <w:kern w:val="0"/>
          <w:sz w:val="24"/>
          <w:lang w:val="zh-CN"/>
        </w:rPr>
        <w:t>写</w:t>
      </w:r>
      <w:r>
        <w:rPr>
          <w:rFonts w:hint="eastAsia" w:ascii="宋体" w:hAnsi="宋体" w:eastAsia="宋体" w:cs="宋体"/>
          <w:b/>
          <w:color w:val="auto"/>
          <w:kern w:val="0"/>
          <w:sz w:val="24"/>
          <w:lang w:val="zh-CN"/>
        </w:rPr>
        <w:t>，</w:t>
      </w:r>
      <w:r>
        <w:rPr>
          <w:rFonts w:hint="eastAsia" w:ascii="宋体" w:hAnsi="宋体" w:eastAsia="宋体" w:cs="宋体"/>
          <w:b/>
          <w:color w:val="auto"/>
          <w:kern w:val="0"/>
          <w:sz w:val="24"/>
        </w:rPr>
        <w:t>否则视为</w:t>
      </w:r>
      <w:r>
        <w:rPr>
          <w:rFonts w:hint="eastAsia" w:ascii="宋体" w:hAnsi="宋体" w:eastAsia="宋体" w:cs="宋体"/>
          <w:b/>
          <w:color w:val="auto"/>
          <w:sz w:val="24"/>
        </w:rPr>
        <w:t>投标文件含有采购人不能接受的附加条件，投标无效</w:t>
      </w:r>
      <w:r>
        <w:rPr>
          <w:rFonts w:hint="eastAsia" w:ascii="宋体" w:hAnsi="宋体" w:eastAsia="宋体" w:cs="宋体"/>
          <w:b/>
          <w:color w:val="auto"/>
          <w:kern w:val="0"/>
          <w:sz w:val="24"/>
          <w:lang w:val="zh-CN"/>
        </w:rPr>
        <w:t>；</w:t>
      </w:r>
    </w:p>
    <w:p>
      <w:pPr>
        <w:spacing w:line="360" w:lineRule="auto"/>
        <w:ind w:firstLine="480" w:firstLineChars="200"/>
        <w:rPr>
          <w:rFonts w:hint="eastAsia" w:ascii="宋体" w:hAnsi="宋体" w:eastAsia="宋体" w:cs="宋体"/>
          <w:color w:val="FF0000"/>
          <w:kern w:val="0"/>
          <w:sz w:val="24"/>
        </w:rPr>
      </w:pPr>
      <w:r>
        <w:rPr>
          <w:rFonts w:hint="eastAsia" w:ascii="宋体" w:hAnsi="宋体" w:eastAsia="宋体" w:cs="宋体"/>
          <w:color w:val="auto"/>
          <w:kern w:val="0"/>
          <w:sz w:val="24"/>
          <w:lang w:val="zh-CN"/>
        </w:rPr>
        <w:t>2、有关本项目实施所涉及的一切费用均计入报价。</w:t>
      </w:r>
      <w:r>
        <w:rPr>
          <w:rFonts w:hint="eastAsia" w:ascii="宋体" w:hAnsi="宋体" w:eastAsia="宋体" w:cs="宋体"/>
          <w:b/>
          <w:color w:val="auto"/>
          <w:kern w:val="0"/>
          <w:sz w:val="24"/>
          <w:lang w:val="zh-CN"/>
        </w:rPr>
        <w:t>采购人将以合同形式有偿取得货物或服务，不接受投标人给予的赠品、回扣或者与采购无关的其他商品、服务</w:t>
      </w:r>
      <w:r>
        <w:rPr>
          <w:rFonts w:hint="eastAsia" w:ascii="宋体" w:hAnsi="宋体" w:eastAsia="宋体" w:cs="宋体"/>
          <w:color w:val="auto"/>
          <w:kern w:val="0"/>
          <w:sz w:val="24"/>
          <w:lang w:val="zh-CN"/>
        </w:rPr>
        <w:t>，</w:t>
      </w:r>
      <w:r>
        <w:rPr>
          <w:rFonts w:hint="eastAsia" w:ascii="宋体" w:hAnsi="宋体" w:eastAsia="宋体" w:cs="宋体"/>
          <w:b/>
          <w:color w:val="auto"/>
          <w:kern w:val="0"/>
          <w:sz w:val="24"/>
          <w:lang w:val="zh-CN"/>
        </w:rPr>
        <w:t>不得出现“0元”“免费赠送”等形式的无偿报价，</w:t>
      </w:r>
      <w:r>
        <w:rPr>
          <w:rFonts w:hint="eastAsia" w:ascii="宋体" w:hAnsi="宋体" w:eastAsia="宋体" w:cs="宋体"/>
          <w:b/>
          <w:color w:val="auto"/>
          <w:kern w:val="0"/>
          <w:sz w:val="24"/>
        </w:rPr>
        <w:t>否则视为</w:t>
      </w:r>
      <w:r>
        <w:rPr>
          <w:rFonts w:hint="eastAsia" w:ascii="宋体" w:hAnsi="宋体" w:eastAsia="宋体" w:cs="宋体"/>
          <w:b/>
          <w:color w:val="auto"/>
          <w:sz w:val="24"/>
        </w:rPr>
        <w:t>投标文件含有采购人不能接受的附加条件，投标无效</w:t>
      </w:r>
      <w:r>
        <w:rPr>
          <w:rFonts w:hint="eastAsia" w:ascii="宋体" w:hAnsi="宋体" w:eastAsia="宋体" w:cs="宋体"/>
          <w:b/>
          <w:color w:val="auto"/>
          <w:kern w:val="0"/>
          <w:sz w:val="24"/>
          <w:lang w:val="zh-CN"/>
        </w:rPr>
        <w:t>；采购内容未包含在《开标一览表（报价表）》名称栏中，投标人不能作出合理解释的，</w:t>
      </w:r>
      <w:r>
        <w:rPr>
          <w:rFonts w:hint="eastAsia" w:ascii="宋体" w:hAnsi="宋体" w:eastAsia="宋体" w:cs="宋体"/>
          <w:b/>
          <w:color w:val="auto"/>
          <w:kern w:val="0"/>
          <w:sz w:val="24"/>
        </w:rPr>
        <w:t>视为</w:t>
      </w:r>
      <w:r>
        <w:rPr>
          <w:rFonts w:hint="eastAsia" w:ascii="宋体" w:hAnsi="宋体" w:eastAsia="宋体" w:cs="宋体"/>
          <w:b/>
          <w:color w:val="auto"/>
          <w:sz w:val="24"/>
        </w:rPr>
        <w:t>投标文件含有采购人不能接受的附加条件的，投标无效。</w:t>
      </w:r>
    </w:p>
    <w:p>
      <w:pPr>
        <w:snapToGrid w:val="0"/>
        <w:spacing w:line="360" w:lineRule="auto"/>
        <w:ind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3、特别提示：采购机构将对项目名称和项目编号，中标供应商名称、地址和中标金额，主要中标</w:t>
      </w:r>
      <w:r>
        <w:rPr>
          <w:rFonts w:hint="eastAsia" w:ascii="宋体" w:hAnsi="宋体" w:eastAsia="宋体" w:cs="宋体"/>
          <w:kern w:val="0"/>
          <w:sz w:val="24"/>
          <w:highlight w:val="none"/>
          <w:lang w:val="zh-CN"/>
        </w:rPr>
        <w:t>标的名称、服务范围、服务要求、服务时间、服务标准等予以公示。</w:t>
      </w:r>
    </w:p>
    <w:p>
      <w:pPr>
        <w:snapToGrid w:val="0"/>
        <w:spacing w:line="360" w:lineRule="auto"/>
        <w:ind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szCs w:val="22"/>
          <w:lang w:val="zh-CN"/>
        </w:rPr>
        <w:t>4、</w:t>
      </w:r>
      <w:r>
        <w:rPr>
          <w:rFonts w:hint="eastAsia" w:ascii="宋体" w:hAnsi="宋体" w:eastAsia="宋体"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690"/>
        <w:keepNext w:val="0"/>
        <w:pageBreakBefore w:val="0"/>
        <w:tabs>
          <w:tab w:val="clear" w:pos="720"/>
        </w:tabs>
        <w:snapToGrid w:val="0"/>
        <w:spacing w:before="120" w:after="120"/>
        <w:jc w:val="both"/>
        <w:outlineLvl w:val="9"/>
        <w:rPr>
          <w:rFonts w:hint="eastAsia" w:ascii="宋体" w:hAnsi="宋体" w:eastAsia="宋体" w:cs="宋体"/>
          <w:kern w:val="2"/>
          <w:sz w:val="32"/>
          <w:szCs w:val="32"/>
        </w:rPr>
        <w:sectPr>
          <w:pgSz w:w="11906" w:h="16838"/>
          <w:pgMar w:top="1247" w:right="1418" w:bottom="1276" w:left="1418" w:header="851" w:footer="992" w:gutter="0"/>
          <w:cols w:space="720" w:num="1"/>
          <w:titlePg/>
          <w:docGrid w:linePitch="312" w:charSpace="0"/>
        </w:sectPr>
      </w:pPr>
    </w:p>
    <w:p>
      <w:pPr>
        <w:tabs>
          <w:tab w:val="left" w:pos="8085"/>
        </w:tabs>
        <w:spacing w:line="360" w:lineRule="auto"/>
        <w:jc w:val="center"/>
        <w:rPr>
          <w:rFonts w:hint="eastAsia" w:ascii="宋体" w:hAnsi="宋体" w:eastAsia="宋体" w:cs="宋体"/>
          <w:b/>
          <w:sz w:val="32"/>
          <w:szCs w:val="32"/>
        </w:rPr>
      </w:pPr>
      <w:r>
        <w:rPr>
          <w:rFonts w:hint="eastAsia" w:ascii="宋体" w:hAnsi="宋体" w:eastAsia="宋体" w:cs="宋体"/>
          <w:b/>
          <w:sz w:val="32"/>
          <w:szCs w:val="32"/>
        </w:rPr>
        <w:t>政府采购支持中小企业信用融资相关事项通知</w:t>
      </w:r>
    </w:p>
    <w:p>
      <w:pPr>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宋体" w:hAnsi="宋体" w:eastAsia="宋体" w:cs="宋体"/>
          <w:kern w:val="0"/>
          <w:sz w:val="24"/>
          <w:lang w:val="zh-CN"/>
        </w:rPr>
      </w:pPr>
      <w:r>
        <w:rPr>
          <w:rFonts w:hint="eastAsia" w:ascii="宋体" w:hAnsi="宋体" w:eastAsia="宋体" w:cs="宋体"/>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一、适用对象</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二、相关信息获取方式</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三、　政府采购信用融资操作流程：</w:t>
      </w:r>
    </w:p>
    <w:p>
      <w:pPr>
        <w:spacing w:line="360" w:lineRule="auto"/>
        <w:ind w:firstLine="960" w:firstLineChars="400"/>
        <w:rPr>
          <w:rFonts w:hint="eastAsia" w:ascii="宋体" w:hAnsi="宋体" w:eastAsia="宋体" w:cs="宋体"/>
          <w:sz w:val="24"/>
        </w:rPr>
      </w:pPr>
      <w:r>
        <w:rPr>
          <w:rFonts w:hint="eastAsia" w:ascii="宋体" w:hAnsi="宋体" w:eastAsia="宋体" w:cs="宋体"/>
          <w:sz w:val="24"/>
        </w:rPr>
        <w:t>（一）线上融资模式：</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1.供应商根据合作银行提供的方案，自行选择金融产品，并办理开户等手续；</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2.供应商中标后，可通过杭州市政府采购网或“浙里办”测算授信额度；</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3.采购合同签订后，供应商在杭州市政府采购网或“浙里办”向合作银行发出融资申请；</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4.审批通过后，在线办理放贷手续。</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（二）线下融资模式：</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1.供应商根据合作银行提供的方案，自行选择金融产品，向合作银行提出信用资格预审，并办理开户等手续；</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2.采购合同签订后，供应商在杭州市政府采购网或“浙里办”向合作银行发出融资申请；</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4.审批通过后，合作银行应按照合作备忘录中约定的审批放款期限和优惠利率及时予以放款。</w:t>
      </w:r>
    </w:p>
    <w:p>
      <w:pPr>
        <w:spacing w:line="360" w:lineRule="auto"/>
        <w:ind w:firstLine="480" w:firstLineChars="200"/>
        <w:rPr>
          <w:rFonts w:hint="eastAsia" w:ascii="宋体" w:hAnsi="宋体" w:eastAsia="宋体" w:cs="宋体"/>
          <w:b w:val="0"/>
          <w:bCs w:val="0"/>
          <w:sz w:val="24"/>
          <w:szCs w:val="24"/>
          <w:lang w:val="en-US"/>
        </w:rPr>
      </w:pPr>
      <w:r>
        <w:rPr>
          <w:rFonts w:hint="eastAsia" w:ascii="宋体" w:hAnsi="宋体" w:eastAsia="宋体" w:cs="宋体"/>
          <w:b w:val="0"/>
          <w:bCs w:val="0"/>
          <w:sz w:val="24"/>
          <w:szCs w:val="24"/>
          <w:lang w:val="en-US"/>
        </w:rPr>
        <w:t>（三）杭州e融平台申请融资</w:t>
      </w:r>
    </w:p>
    <w:p>
      <w:pPr>
        <w:spacing w:line="360" w:lineRule="auto"/>
        <w:ind w:firstLine="480" w:firstLineChars="200"/>
        <w:rPr>
          <w:rFonts w:hint="eastAsia" w:ascii="宋体" w:hAnsi="宋体" w:eastAsia="宋体" w:cs="宋体"/>
          <w:b w:val="0"/>
          <w:bCs w:val="0"/>
          <w:sz w:val="24"/>
          <w:szCs w:val="24"/>
          <w:lang w:val="en-US"/>
        </w:rPr>
      </w:pPr>
      <w:r>
        <w:rPr>
          <w:rFonts w:hint="eastAsia" w:ascii="宋体" w:hAnsi="宋体" w:eastAsia="宋体" w:cs="宋体"/>
          <w:b w:val="0"/>
          <w:bCs w:val="0"/>
          <w:sz w:val="24"/>
          <w:szCs w:val="24"/>
          <w:lang w:val="en-US"/>
        </w:rPr>
        <w:t>供应商通过杭州e融平台政采贷专区，自行选择金融产品，按规定手续办理贷款流程。</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四、注意事项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宋体" w:hAnsi="宋体" w:eastAsia="宋体" w:cs="宋体"/>
          <w:b/>
          <w:bCs/>
          <w:kern w:val="0"/>
          <w:sz w:val="24"/>
        </w:rPr>
      </w:pPr>
    </w:p>
    <w:p>
      <w:pPr>
        <w:pStyle w:val="3"/>
        <w:keepNext w:val="0"/>
        <w:keepLines w:val="0"/>
        <w:pageBreakBefore/>
        <w:widowControl/>
        <w:spacing w:before="100" w:beforeAutospacing="1" w:after="100" w:afterAutospacing="1" w:line="360" w:lineRule="auto"/>
        <w:ind w:left="1290" w:firstLine="3092" w:firstLineChars="700"/>
        <w:rPr>
          <w:rFonts w:hint="eastAsia" w:ascii="宋体" w:hAnsi="宋体" w:eastAsia="宋体" w:cs="宋体"/>
        </w:rPr>
      </w:pPr>
      <w:bookmarkStart w:id="445" w:name="_Toc465665161"/>
      <w:r>
        <w:rPr>
          <w:rFonts w:hint="eastAsia" w:ascii="宋体" w:hAnsi="宋体" w:eastAsia="宋体" w:cs="宋体"/>
        </w:rPr>
        <w:t>附件</w:t>
      </w:r>
      <w:bookmarkEnd w:id="445"/>
    </w:p>
    <w:p>
      <w:pPr>
        <w:spacing w:line="360" w:lineRule="auto"/>
        <w:rPr>
          <w:rFonts w:hint="eastAsia" w:ascii="宋体" w:hAnsi="宋体" w:eastAsia="宋体" w:cs="宋体"/>
          <w:b/>
          <w:spacing w:val="6"/>
          <w:sz w:val="32"/>
          <w:szCs w:val="32"/>
        </w:rPr>
      </w:pPr>
      <w:r>
        <w:rPr>
          <w:rFonts w:hint="eastAsia" w:ascii="宋体" w:hAnsi="宋体" w:eastAsia="宋体" w:cs="宋体"/>
          <w:b/>
          <w:spacing w:val="6"/>
          <w:sz w:val="32"/>
          <w:szCs w:val="32"/>
        </w:rPr>
        <w:t>附件1：</w:t>
      </w:r>
    </w:p>
    <w:p>
      <w:pPr>
        <w:spacing w:line="360" w:lineRule="auto"/>
        <w:jc w:val="center"/>
        <w:rPr>
          <w:rFonts w:hint="eastAsia" w:ascii="宋体" w:hAnsi="宋体" w:eastAsia="宋体" w:cs="宋体"/>
          <w:b/>
          <w:spacing w:val="6"/>
          <w:sz w:val="32"/>
          <w:szCs w:val="32"/>
        </w:rPr>
      </w:pPr>
      <w:bookmarkStart w:id="446" w:name="OLE_LINK14"/>
      <w:bookmarkStart w:id="447" w:name="OLE_LINK13"/>
      <w:r>
        <w:rPr>
          <w:rFonts w:hint="eastAsia" w:ascii="宋体" w:hAnsi="宋体" w:eastAsia="宋体" w:cs="宋体"/>
          <w:b/>
          <w:spacing w:val="6"/>
          <w:sz w:val="32"/>
          <w:szCs w:val="32"/>
        </w:rPr>
        <w:t>残疾人福利性单位声明函</w:t>
      </w:r>
    </w:p>
    <w:bookmarkEnd w:id="446"/>
    <w:bookmarkEnd w:id="447"/>
    <w:p>
      <w:pPr>
        <w:spacing w:line="360" w:lineRule="auto"/>
        <w:rPr>
          <w:rFonts w:hint="eastAsia" w:ascii="宋体" w:hAnsi="宋体" w:eastAsia="宋体" w:cs="宋体"/>
          <w:b/>
          <w:spacing w:val="6"/>
          <w:sz w:val="30"/>
          <w:szCs w:val="30"/>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本单位对上述声明的真实性负责。如有虚假，将依法承担相应责任。</w:t>
      </w: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tabs>
          <w:tab w:val="left" w:pos="4860"/>
        </w:tabs>
        <w:spacing w:line="360" w:lineRule="auto"/>
        <w:ind w:right="1560" w:firstLine="480" w:firstLineChars="200"/>
        <w:jc w:val="center"/>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kern w:val="0"/>
          <w:sz w:val="24"/>
          <w:lang w:val="zh-CN"/>
        </w:rPr>
        <w:t>投标人名称（电子签名）</w:t>
      </w:r>
      <w:r>
        <w:rPr>
          <w:rFonts w:hint="eastAsia" w:ascii="宋体" w:hAnsi="宋体" w:eastAsia="宋体" w:cs="宋体"/>
          <w:sz w:val="24"/>
        </w:rPr>
        <w:t>：</w:t>
      </w:r>
    </w:p>
    <w:p>
      <w:pPr>
        <w:tabs>
          <w:tab w:val="left" w:pos="4860"/>
        </w:tabs>
        <w:spacing w:line="360" w:lineRule="auto"/>
        <w:ind w:right="1560" w:firstLine="480" w:firstLineChars="200"/>
        <w:jc w:val="center"/>
        <w:rPr>
          <w:rFonts w:hint="eastAsia" w:ascii="宋体" w:hAnsi="宋体" w:eastAsia="宋体" w:cs="宋体"/>
          <w:sz w:val="24"/>
        </w:rPr>
      </w:pPr>
      <w:r>
        <w:rPr>
          <w:rFonts w:hint="eastAsia" w:ascii="宋体" w:hAnsi="宋体" w:eastAsia="宋体" w:cs="宋体"/>
          <w:sz w:val="24"/>
        </w:rPr>
        <w:t xml:space="preserve">       日  期：</w:t>
      </w:r>
    </w:p>
    <w:p>
      <w:pPr>
        <w:spacing w:line="360" w:lineRule="auto"/>
        <w:ind w:firstLine="480" w:firstLineChars="200"/>
        <w:rPr>
          <w:rFonts w:hint="eastAsia" w:ascii="宋体" w:hAnsi="宋体" w:eastAsia="宋体" w:cs="宋体"/>
          <w:sz w:val="24"/>
        </w:rPr>
      </w:pPr>
    </w:p>
    <w:p>
      <w:pPr>
        <w:spacing w:line="360" w:lineRule="auto"/>
        <w:ind w:firstLine="420" w:firstLineChars="200"/>
        <w:rPr>
          <w:rFonts w:hint="eastAsia" w:ascii="宋体" w:hAnsi="宋体" w:eastAsia="宋体" w:cs="宋体"/>
        </w:rPr>
      </w:pPr>
    </w:p>
    <w:p>
      <w:pPr>
        <w:spacing w:line="360" w:lineRule="auto"/>
        <w:ind w:firstLine="420" w:firstLineChars="200"/>
        <w:rPr>
          <w:rFonts w:hint="eastAsia" w:ascii="宋体" w:hAnsi="宋体" w:eastAsia="宋体" w:cs="宋体"/>
        </w:rPr>
      </w:pPr>
    </w:p>
    <w:p>
      <w:pPr>
        <w:spacing w:line="360" w:lineRule="auto"/>
        <w:ind w:firstLine="420" w:firstLineChars="200"/>
        <w:rPr>
          <w:rFonts w:hint="eastAsia" w:ascii="宋体" w:hAnsi="宋体" w:eastAsia="宋体" w:cs="宋体"/>
        </w:rPr>
      </w:pPr>
    </w:p>
    <w:p>
      <w:pPr>
        <w:spacing w:line="360" w:lineRule="auto"/>
        <w:ind w:firstLine="420" w:firstLineChars="200"/>
        <w:rPr>
          <w:rFonts w:hint="eastAsia" w:ascii="宋体" w:hAnsi="宋体" w:eastAsia="宋体" w:cs="宋体"/>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jc w:val="left"/>
        <w:rPr>
          <w:rFonts w:hint="eastAsia" w:ascii="宋体" w:hAnsi="宋体" w:eastAsia="宋体" w:cs="宋体"/>
          <w:b/>
          <w:spacing w:val="6"/>
          <w:sz w:val="32"/>
          <w:szCs w:val="32"/>
        </w:rPr>
      </w:pPr>
      <w:r>
        <w:rPr>
          <w:rFonts w:hint="eastAsia" w:ascii="宋体" w:hAnsi="宋体" w:eastAsia="宋体" w:cs="宋体"/>
          <w:b/>
          <w:spacing w:val="6"/>
          <w:sz w:val="32"/>
          <w:szCs w:val="32"/>
        </w:rPr>
        <w:t>附件2：质疑函范本及制作说明</w:t>
      </w:r>
    </w:p>
    <w:p>
      <w:pPr>
        <w:spacing w:line="360" w:lineRule="auto"/>
        <w:jc w:val="center"/>
        <w:rPr>
          <w:rFonts w:hint="eastAsia" w:ascii="宋体" w:hAnsi="宋体" w:eastAsia="宋体" w:cs="宋体"/>
          <w:b/>
          <w:spacing w:val="6"/>
          <w:sz w:val="32"/>
          <w:szCs w:val="32"/>
        </w:rPr>
      </w:pPr>
      <w:r>
        <w:rPr>
          <w:rFonts w:hint="eastAsia" w:ascii="宋体" w:hAnsi="宋体" w:eastAsia="宋体" w:cs="宋体"/>
          <w:b/>
          <w:spacing w:val="6"/>
          <w:sz w:val="32"/>
          <w:szCs w:val="32"/>
        </w:rPr>
        <w:t>质疑函范本</w:t>
      </w:r>
    </w:p>
    <w:p>
      <w:pPr>
        <w:snapToGrid w:val="0"/>
        <w:spacing w:before="240" w:beforeLines="100" w:line="360" w:lineRule="auto"/>
        <w:rPr>
          <w:rFonts w:hint="eastAsia" w:ascii="宋体" w:hAnsi="宋体" w:eastAsia="宋体" w:cs="宋体"/>
          <w:bCs/>
          <w:sz w:val="24"/>
        </w:rPr>
      </w:pPr>
      <w:r>
        <w:rPr>
          <w:rFonts w:hint="eastAsia" w:ascii="宋体" w:hAnsi="宋体" w:eastAsia="宋体" w:cs="宋体"/>
          <w:bCs/>
          <w:sz w:val="24"/>
        </w:rPr>
        <w:t>一、质疑供应商基本信息</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质疑供应商：</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地址：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联系人：</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授权代表：</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联系电话：</w:t>
      </w:r>
      <w:r>
        <w:rPr>
          <w:rFonts w:hint="eastAsia" w:ascii="宋体" w:hAnsi="宋体" w:eastAsia="宋体" w:cs="宋体"/>
          <w:sz w:val="24"/>
          <w:u w:val="dotted"/>
        </w:rPr>
        <w:t xml:space="preserve">                                           </w:t>
      </w:r>
      <w:r>
        <w:rPr>
          <w:rFonts w:hint="eastAsia" w:ascii="宋体" w:hAnsi="宋体" w:eastAsia="宋体" w:cs="宋体"/>
          <w:sz w:val="24"/>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 xml:space="preserve">地址： </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bCs/>
          <w:sz w:val="24"/>
        </w:rPr>
      </w:pPr>
      <w:r>
        <w:rPr>
          <w:rFonts w:hint="eastAsia" w:ascii="宋体" w:hAnsi="宋体" w:eastAsia="宋体" w:cs="宋体"/>
          <w:bCs/>
          <w:sz w:val="24"/>
        </w:rPr>
        <w:t>二、质疑项目基本情况</w:t>
      </w:r>
    </w:p>
    <w:p>
      <w:pPr>
        <w:snapToGrid w:val="0"/>
        <w:spacing w:line="360" w:lineRule="auto"/>
        <w:rPr>
          <w:rFonts w:hint="eastAsia" w:ascii="宋体" w:hAnsi="宋体" w:eastAsia="宋体" w:cs="宋体"/>
          <w:sz w:val="24"/>
        </w:rPr>
      </w:pPr>
      <w:r>
        <w:rPr>
          <w:rFonts w:hint="eastAsia" w:ascii="宋体" w:hAnsi="宋体" w:eastAsia="宋体" w:cs="宋体"/>
          <w:sz w:val="24"/>
        </w:rPr>
        <w:t>质疑项目的名称：</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质疑项目的编号：</w:t>
      </w:r>
      <w:r>
        <w:rPr>
          <w:rFonts w:hint="eastAsia" w:ascii="宋体" w:hAnsi="宋体" w:eastAsia="宋体" w:cs="宋体"/>
          <w:sz w:val="24"/>
          <w:u w:val="dotted"/>
        </w:rPr>
        <w:t xml:space="preserve">               </w:t>
      </w:r>
      <w:r>
        <w:rPr>
          <w:rFonts w:hint="eastAsia" w:ascii="宋体" w:hAnsi="宋体" w:eastAsia="宋体" w:cs="宋体"/>
          <w:sz w:val="24"/>
        </w:rPr>
        <w:t>包号：</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采购人名称：</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采购文件获取日期：</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bCs/>
          <w:sz w:val="24"/>
        </w:rPr>
      </w:pPr>
      <w:r>
        <w:rPr>
          <w:rFonts w:hint="eastAsia" w:ascii="宋体" w:hAnsi="宋体" w:eastAsia="宋体" w:cs="宋体"/>
          <w:bCs/>
          <w:sz w:val="24"/>
        </w:rPr>
        <w:t>三、质疑事项具体内容</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质疑事项1：</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事实依据：</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法律依据：</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质疑事项2</w:t>
      </w:r>
    </w:p>
    <w:p>
      <w:pPr>
        <w:snapToGrid w:val="0"/>
        <w:spacing w:line="360" w:lineRule="auto"/>
        <w:rPr>
          <w:rFonts w:hint="eastAsia" w:ascii="宋体" w:hAnsi="宋体" w:eastAsia="宋体" w:cs="宋体"/>
          <w:sz w:val="24"/>
        </w:rPr>
      </w:pPr>
      <w:r>
        <w:rPr>
          <w:rFonts w:hint="eastAsia" w:ascii="宋体" w:hAnsi="宋体" w:eastAsia="宋体" w:cs="宋体"/>
          <w:sz w:val="24"/>
        </w:rPr>
        <w:t>……</w:t>
      </w:r>
    </w:p>
    <w:p>
      <w:pPr>
        <w:snapToGrid w:val="0"/>
        <w:spacing w:line="360" w:lineRule="auto"/>
        <w:rPr>
          <w:rFonts w:hint="eastAsia" w:ascii="宋体" w:hAnsi="宋体" w:eastAsia="宋体" w:cs="宋体"/>
          <w:bCs/>
          <w:sz w:val="24"/>
        </w:rPr>
      </w:pPr>
      <w:r>
        <w:rPr>
          <w:rFonts w:hint="eastAsia" w:ascii="宋体" w:hAnsi="宋体" w:eastAsia="宋体" w:cs="宋体"/>
          <w:bCs/>
          <w:sz w:val="24"/>
        </w:rPr>
        <w:t>四、与质疑事项相关的质疑请求</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请求：</w:t>
      </w: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签字(签章)：                   公章：                      </w:t>
      </w:r>
    </w:p>
    <w:p>
      <w:pPr>
        <w:spacing w:line="360" w:lineRule="auto"/>
        <w:rPr>
          <w:rFonts w:hint="eastAsia" w:ascii="宋体" w:hAnsi="宋体" w:eastAsia="宋体" w:cs="宋体"/>
          <w:sz w:val="24"/>
        </w:rPr>
      </w:pPr>
      <w:r>
        <w:rPr>
          <w:rFonts w:hint="eastAsia" w:ascii="宋体" w:hAnsi="宋体" w:eastAsia="宋体" w:cs="宋体"/>
          <w:sz w:val="24"/>
        </w:rPr>
        <w:t xml:space="preserve">日期：    </w:t>
      </w:r>
    </w:p>
    <w:p>
      <w:pPr>
        <w:spacing w:line="360" w:lineRule="auto"/>
        <w:jc w:val="center"/>
        <w:rPr>
          <w:rFonts w:hint="eastAsia" w:ascii="宋体" w:hAnsi="宋体" w:eastAsia="宋体" w:cs="宋体"/>
          <w:b/>
          <w:bCs/>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bookmarkStart w:id="455" w:name="_GoBack"/>
      <w:bookmarkEnd w:id="455"/>
      <w:r>
        <w:rPr>
          <w:rFonts w:hint="eastAsia" w:ascii="宋体" w:hAnsi="宋体" w:eastAsia="宋体" w:cs="宋体"/>
          <w:b/>
          <w:sz w:val="24"/>
        </w:rPr>
        <w:t>质疑函制作说明：</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1.供应商提出质疑时，应提交质疑函和必要的证明材料。</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2.质疑供应商若委托代理人进行质疑的，质疑函应按要求列明“授权代表”的有关内容，并在附件中提交由质疑</w:t>
      </w:r>
      <w:r>
        <w:rPr>
          <w:rFonts w:hint="eastAsia" w:ascii="宋体" w:hAnsi="宋体" w:eastAsia="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5.质疑函的质疑请求应与质疑事项相关。</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sz w:val="30"/>
          <w:szCs w:val="30"/>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r>
        <w:rPr>
          <w:rFonts w:hint="eastAsia" w:ascii="宋体" w:hAnsi="宋体" w:eastAsia="宋体" w:cs="宋体"/>
          <w:b/>
          <w:spacing w:val="6"/>
          <w:sz w:val="32"/>
          <w:szCs w:val="32"/>
        </w:rPr>
        <w:t>附件3：投诉书范本及制作说明</w:t>
      </w:r>
    </w:p>
    <w:p>
      <w:pPr>
        <w:spacing w:line="360" w:lineRule="auto"/>
        <w:jc w:val="center"/>
        <w:rPr>
          <w:rFonts w:hint="eastAsia" w:ascii="宋体" w:hAnsi="宋体" w:eastAsia="宋体" w:cs="宋体"/>
          <w:b/>
          <w:sz w:val="24"/>
        </w:rPr>
      </w:pPr>
    </w:p>
    <w:p>
      <w:pPr>
        <w:spacing w:line="360" w:lineRule="auto"/>
        <w:jc w:val="center"/>
        <w:rPr>
          <w:rFonts w:hint="eastAsia" w:ascii="宋体" w:hAnsi="宋体" w:eastAsia="宋体" w:cs="宋体"/>
          <w:b/>
          <w:spacing w:val="6"/>
          <w:sz w:val="32"/>
          <w:szCs w:val="32"/>
        </w:rPr>
      </w:pPr>
      <w:r>
        <w:rPr>
          <w:rFonts w:hint="eastAsia" w:ascii="宋体" w:hAnsi="宋体" w:eastAsia="宋体" w:cs="宋体"/>
          <w:b/>
          <w:spacing w:val="6"/>
          <w:sz w:val="32"/>
          <w:szCs w:val="32"/>
        </w:rPr>
        <w:t>投诉书范本</w:t>
      </w:r>
    </w:p>
    <w:p>
      <w:pPr>
        <w:spacing w:line="360" w:lineRule="auto"/>
        <w:rPr>
          <w:rFonts w:hint="eastAsia" w:ascii="宋体" w:hAnsi="宋体" w:eastAsia="宋体" w:cs="宋体"/>
          <w:sz w:val="24"/>
        </w:rPr>
      </w:pPr>
      <w:r>
        <w:rPr>
          <w:rFonts w:hint="eastAsia" w:ascii="宋体" w:hAnsi="宋体" w:eastAsia="宋体" w:cs="宋体"/>
          <w:sz w:val="24"/>
        </w:rPr>
        <w:t>一、投诉相关主体基本情况</w:t>
      </w:r>
    </w:p>
    <w:p>
      <w:pPr>
        <w:spacing w:line="360" w:lineRule="auto"/>
        <w:rPr>
          <w:rFonts w:hint="eastAsia" w:ascii="宋体" w:hAnsi="宋体" w:eastAsia="宋体" w:cs="宋体"/>
          <w:sz w:val="24"/>
          <w:u w:val="dotted"/>
        </w:rPr>
      </w:pPr>
      <w:r>
        <w:rPr>
          <w:rFonts w:hint="eastAsia" w:ascii="宋体" w:hAnsi="宋体" w:eastAsia="宋体" w:cs="宋体"/>
          <w:sz w:val="24"/>
        </w:rPr>
        <w:t>投诉人：</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tabs>
          <w:tab w:val="left" w:pos="6510"/>
        </w:tabs>
        <w:spacing w:line="360" w:lineRule="auto"/>
        <w:jc w:val="left"/>
        <w:rPr>
          <w:rFonts w:hint="eastAsia" w:ascii="宋体" w:hAnsi="宋体" w:eastAsia="宋体" w:cs="宋体"/>
          <w:sz w:val="24"/>
        </w:rPr>
      </w:pPr>
      <w:r>
        <w:rPr>
          <w:rFonts w:hint="eastAsia" w:ascii="宋体" w:hAnsi="宋体" w:eastAsia="宋体" w:cs="宋体"/>
          <w:sz w:val="24"/>
        </w:rPr>
        <w:t>法定代表人/主要负责人：</w:t>
      </w:r>
      <w:r>
        <w:rPr>
          <w:rFonts w:hint="eastAsia" w:ascii="宋体" w:hAnsi="宋体" w:eastAsia="宋体" w:cs="宋体"/>
          <w:sz w:val="24"/>
          <w:u w:val="dotted"/>
        </w:rPr>
        <w:t xml:space="preserve">                                   </w:t>
      </w:r>
      <w:r>
        <w:rPr>
          <w:rFonts w:hint="eastAsia" w:ascii="宋体" w:hAnsi="宋体" w:eastAsia="宋体" w:cs="宋体"/>
          <w:sz w:val="24"/>
        </w:rPr>
        <w:t xml:space="preserve">  </w:t>
      </w:r>
    </w:p>
    <w:p>
      <w:pPr>
        <w:tabs>
          <w:tab w:val="left" w:pos="6510"/>
        </w:tabs>
        <w:spacing w:line="360" w:lineRule="auto"/>
        <w:rPr>
          <w:rFonts w:hint="eastAsia" w:ascii="宋体" w:hAnsi="宋体" w:eastAsia="宋体" w:cs="宋体"/>
          <w:sz w:val="24"/>
          <w:u w:val="dotted"/>
        </w:rPr>
      </w:pPr>
      <w:r>
        <w:rPr>
          <w:rFonts w:hint="eastAsia" w:ascii="宋体" w:hAnsi="宋体" w:eastAsia="宋体" w:cs="宋体"/>
          <w:sz w:val="24"/>
        </w:rPr>
        <w:t>联系电话：</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rPr>
        <w:t>授权代表：</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被投诉人1：</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联系人：</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被投诉人2</w:t>
      </w:r>
    </w:p>
    <w:p>
      <w:pPr>
        <w:spacing w:line="360" w:lineRule="auto"/>
        <w:rPr>
          <w:rFonts w:hint="eastAsia" w:ascii="宋体" w:hAnsi="宋体" w:eastAsia="宋体" w:cs="宋体"/>
          <w:sz w:val="24"/>
          <w:u w:val="dotted"/>
        </w:rPr>
      </w:pPr>
      <w:r>
        <w:rPr>
          <w:rFonts w:hint="eastAsia" w:ascii="宋体" w:hAnsi="宋体" w:eastAsia="宋体" w:cs="宋体"/>
          <w:sz w:val="24"/>
        </w:rPr>
        <w:t>……</w:t>
      </w:r>
    </w:p>
    <w:p>
      <w:pPr>
        <w:spacing w:line="360" w:lineRule="auto"/>
        <w:rPr>
          <w:rFonts w:hint="eastAsia" w:ascii="宋体" w:hAnsi="宋体" w:eastAsia="宋体" w:cs="宋体"/>
          <w:sz w:val="24"/>
          <w:u w:val="single"/>
        </w:rPr>
      </w:pPr>
      <w:r>
        <w:rPr>
          <w:rFonts w:hint="eastAsia" w:ascii="宋体" w:hAnsi="宋体" w:eastAsia="宋体" w:cs="宋体"/>
          <w:sz w:val="24"/>
        </w:rPr>
        <w:t>相关供应商：</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联系人：</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二、投诉项目基本情况</w:t>
      </w:r>
    </w:p>
    <w:p>
      <w:pPr>
        <w:spacing w:line="360" w:lineRule="auto"/>
        <w:rPr>
          <w:rFonts w:hint="eastAsia" w:ascii="宋体" w:hAnsi="宋体" w:eastAsia="宋体" w:cs="宋体"/>
          <w:sz w:val="24"/>
          <w:u w:val="dotted"/>
        </w:rPr>
      </w:pPr>
      <w:r>
        <w:rPr>
          <w:rFonts w:hint="eastAsia" w:ascii="宋体" w:hAnsi="宋体" w:eastAsia="宋体" w:cs="宋体"/>
          <w:sz w:val="24"/>
        </w:rPr>
        <w:t>采购项目名称：</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采购项目编号：</w:t>
      </w:r>
      <w:r>
        <w:rPr>
          <w:rFonts w:hint="eastAsia" w:ascii="宋体" w:hAnsi="宋体" w:eastAsia="宋体" w:cs="宋体"/>
          <w:sz w:val="24"/>
          <w:u w:val="dotted"/>
        </w:rPr>
        <w:t xml:space="preserve">                 </w:t>
      </w:r>
      <w:r>
        <w:rPr>
          <w:rFonts w:hint="eastAsia" w:ascii="宋体" w:hAnsi="宋体" w:eastAsia="宋体" w:cs="宋体"/>
          <w:sz w:val="24"/>
        </w:rPr>
        <w:t>包号：</w:t>
      </w: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采购人名称：</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代理机构名称：</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rPr>
        <w:t>采购文件公告:</w:t>
      </w:r>
      <w:r>
        <w:rPr>
          <w:rFonts w:hint="eastAsia" w:ascii="宋体" w:hAnsi="宋体" w:eastAsia="宋体" w:cs="宋体"/>
          <w:sz w:val="24"/>
          <w:u w:val="dotted"/>
        </w:rPr>
        <w:t xml:space="preserve">是/否 </w:t>
      </w:r>
      <w:r>
        <w:rPr>
          <w:rFonts w:hint="eastAsia" w:ascii="宋体" w:hAnsi="宋体" w:eastAsia="宋体" w:cs="宋体"/>
          <w:sz w:val="24"/>
        </w:rPr>
        <w:t>公告期限：</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采购结果公告:</w:t>
      </w:r>
      <w:r>
        <w:rPr>
          <w:rFonts w:hint="eastAsia" w:ascii="宋体" w:hAnsi="宋体" w:eastAsia="宋体" w:cs="宋体"/>
          <w:sz w:val="24"/>
          <w:u w:val="dotted"/>
        </w:rPr>
        <w:t xml:space="preserve">是/否 </w:t>
      </w:r>
      <w:r>
        <w:rPr>
          <w:rFonts w:hint="eastAsia" w:ascii="宋体" w:hAnsi="宋体" w:eastAsia="宋体" w:cs="宋体"/>
          <w:sz w:val="24"/>
        </w:rPr>
        <w:t>公告期限：</w:t>
      </w: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三、质疑基本情况</w:t>
      </w:r>
    </w:p>
    <w:p>
      <w:pPr>
        <w:spacing w:line="360" w:lineRule="auto"/>
        <w:ind w:firstLine="480" w:firstLineChars="200"/>
        <w:rPr>
          <w:rFonts w:hint="eastAsia" w:ascii="宋体" w:hAnsi="宋体" w:eastAsia="宋体" w:cs="宋体"/>
          <w:sz w:val="24"/>
          <w:u w:val="dotted"/>
        </w:rPr>
      </w:pPr>
      <w:r>
        <w:rPr>
          <w:rFonts w:hint="eastAsia" w:ascii="宋体" w:hAnsi="宋体" w:eastAsia="宋体" w:cs="宋体"/>
          <w:sz w:val="24"/>
        </w:rPr>
        <w:t>投诉人于</w:t>
      </w:r>
      <w:r>
        <w:rPr>
          <w:rFonts w:hint="eastAsia" w:ascii="宋体" w:hAnsi="宋体" w:eastAsia="宋体" w:cs="宋体"/>
          <w:sz w:val="24"/>
          <w:u w:val="dotted"/>
        </w:rPr>
        <w:t xml:space="preserve">   </w:t>
      </w:r>
      <w:r>
        <w:rPr>
          <w:rFonts w:hint="eastAsia" w:ascii="宋体" w:hAnsi="宋体" w:eastAsia="宋体" w:cs="宋体"/>
          <w:sz w:val="24"/>
        </w:rPr>
        <w:t>年</w:t>
      </w:r>
      <w:r>
        <w:rPr>
          <w:rFonts w:hint="eastAsia" w:ascii="宋体" w:hAnsi="宋体" w:eastAsia="宋体" w:cs="宋体"/>
          <w:sz w:val="24"/>
          <w:u w:val="dotted"/>
        </w:rPr>
        <w:t xml:space="preserve">   </w:t>
      </w:r>
      <w:r>
        <w:rPr>
          <w:rFonts w:hint="eastAsia" w:ascii="宋体" w:hAnsi="宋体" w:eastAsia="宋体" w:cs="宋体"/>
          <w:sz w:val="24"/>
        </w:rPr>
        <w:t>月</w:t>
      </w:r>
      <w:r>
        <w:rPr>
          <w:rFonts w:hint="eastAsia" w:ascii="宋体" w:hAnsi="宋体" w:eastAsia="宋体" w:cs="宋体"/>
          <w:sz w:val="24"/>
          <w:u w:val="dotted"/>
        </w:rPr>
        <w:t xml:space="preserve">  </w:t>
      </w:r>
      <w:r>
        <w:rPr>
          <w:rFonts w:hint="eastAsia" w:ascii="宋体" w:hAnsi="宋体" w:eastAsia="宋体" w:cs="宋体"/>
          <w:sz w:val="24"/>
        </w:rPr>
        <w:t>日,向</w:t>
      </w:r>
      <w:r>
        <w:rPr>
          <w:rFonts w:hint="eastAsia" w:ascii="宋体" w:hAnsi="宋体" w:eastAsia="宋体" w:cs="宋体"/>
          <w:sz w:val="24"/>
          <w:u w:val="dotted"/>
        </w:rPr>
        <w:t xml:space="preserve">                   </w:t>
      </w:r>
      <w:r>
        <w:rPr>
          <w:rFonts w:hint="eastAsia" w:ascii="宋体" w:hAnsi="宋体" w:eastAsia="宋体" w:cs="宋体"/>
          <w:sz w:val="24"/>
        </w:rPr>
        <w:t>提出质疑，质疑事项为：</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r>
        <w:rPr>
          <w:rFonts w:hint="eastAsia" w:ascii="宋体" w:hAnsi="宋体" w:eastAsia="宋体" w:cs="宋体"/>
          <w:sz w:val="24"/>
        </w:rPr>
        <w:t xml:space="preserve">  </w:t>
      </w:r>
    </w:p>
    <w:p>
      <w:pPr>
        <w:spacing w:line="360" w:lineRule="auto"/>
        <w:ind w:firstLine="360" w:firstLineChars="150"/>
        <w:rPr>
          <w:rFonts w:hint="eastAsia" w:ascii="宋体" w:hAnsi="宋体" w:eastAsia="宋体" w:cs="宋体"/>
          <w:sz w:val="24"/>
        </w:rPr>
      </w:pPr>
      <w:r>
        <w:rPr>
          <w:rFonts w:hint="eastAsia" w:ascii="宋体" w:hAnsi="宋体" w:eastAsia="宋体" w:cs="宋体"/>
          <w:sz w:val="24"/>
          <w:u w:val="dotted"/>
        </w:rPr>
        <w:t>采购人/代理机构</w:t>
      </w:r>
      <w:r>
        <w:rPr>
          <w:rFonts w:hint="eastAsia" w:ascii="宋体" w:hAnsi="宋体" w:eastAsia="宋体" w:cs="宋体"/>
          <w:sz w:val="24"/>
        </w:rPr>
        <w:t>于</w:t>
      </w:r>
      <w:r>
        <w:rPr>
          <w:rFonts w:hint="eastAsia" w:ascii="宋体" w:hAnsi="宋体" w:eastAsia="宋体" w:cs="宋体"/>
          <w:sz w:val="24"/>
          <w:u w:val="dotted"/>
        </w:rPr>
        <w:t xml:space="preserve">   </w:t>
      </w:r>
      <w:r>
        <w:rPr>
          <w:rFonts w:hint="eastAsia" w:ascii="宋体" w:hAnsi="宋体" w:eastAsia="宋体" w:cs="宋体"/>
          <w:sz w:val="24"/>
        </w:rPr>
        <w:t>年</w:t>
      </w:r>
      <w:r>
        <w:rPr>
          <w:rFonts w:hint="eastAsia" w:ascii="宋体" w:hAnsi="宋体" w:eastAsia="宋体" w:cs="宋体"/>
          <w:sz w:val="24"/>
          <w:u w:val="dotted"/>
        </w:rPr>
        <w:t xml:space="preserve">   </w:t>
      </w:r>
      <w:r>
        <w:rPr>
          <w:rFonts w:hint="eastAsia" w:ascii="宋体" w:hAnsi="宋体" w:eastAsia="宋体" w:cs="宋体"/>
          <w:sz w:val="24"/>
        </w:rPr>
        <w:t>月</w:t>
      </w:r>
      <w:r>
        <w:rPr>
          <w:rFonts w:hint="eastAsia" w:ascii="宋体" w:hAnsi="宋体" w:eastAsia="宋体" w:cs="宋体"/>
          <w:sz w:val="24"/>
          <w:u w:val="dotted"/>
        </w:rPr>
        <w:t xml:space="preserve">   </w:t>
      </w:r>
      <w:r>
        <w:rPr>
          <w:rFonts w:hint="eastAsia" w:ascii="宋体" w:hAnsi="宋体" w:eastAsia="宋体" w:cs="宋体"/>
          <w:sz w:val="24"/>
        </w:rPr>
        <w:t>日,就质疑事项作出了答复/没有在法定期限内作出答复。</w:t>
      </w:r>
    </w:p>
    <w:p>
      <w:pPr>
        <w:spacing w:line="360" w:lineRule="auto"/>
        <w:rPr>
          <w:rFonts w:hint="eastAsia" w:ascii="宋体" w:hAnsi="宋体" w:eastAsia="宋体" w:cs="宋体"/>
          <w:sz w:val="24"/>
        </w:rPr>
      </w:pPr>
      <w:r>
        <w:rPr>
          <w:rFonts w:hint="eastAsia" w:ascii="宋体" w:hAnsi="宋体" w:eastAsia="宋体" w:cs="宋体"/>
          <w:sz w:val="24"/>
        </w:rPr>
        <w:t>四、投诉事项具体内容</w:t>
      </w:r>
    </w:p>
    <w:p>
      <w:pPr>
        <w:spacing w:line="360" w:lineRule="auto"/>
        <w:rPr>
          <w:rFonts w:hint="eastAsia" w:ascii="宋体" w:hAnsi="宋体" w:eastAsia="宋体" w:cs="宋体"/>
          <w:sz w:val="24"/>
          <w:u w:val="single"/>
        </w:rPr>
      </w:pPr>
      <w:r>
        <w:rPr>
          <w:rFonts w:hint="eastAsia" w:ascii="宋体" w:hAnsi="宋体" w:eastAsia="宋体" w:cs="宋体"/>
          <w:sz w:val="24"/>
        </w:rPr>
        <w:t>投诉事项 1：</w:t>
      </w: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事实依据：</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法律依据：</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投诉事项2</w:t>
      </w:r>
    </w:p>
    <w:p>
      <w:pPr>
        <w:spacing w:line="360" w:lineRule="auto"/>
        <w:rPr>
          <w:rFonts w:hint="eastAsia" w:ascii="宋体" w:hAnsi="宋体" w:eastAsia="宋体" w:cs="宋体"/>
          <w:sz w:val="24"/>
          <w:u w:val="dotted"/>
        </w:rPr>
      </w:pPr>
      <w:r>
        <w:rPr>
          <w:rFonts w:hint="eastAsia" w:ascii="宋体" w:hAnsi="宋体" w:eastAsia="宋体" w:cs="宋体"/>
          <w:sz w:val="24"/>
        </w:rPr>
        <w:t>……</w:t>
      </w:r>
    </w:p>
    <w:p>
      <w:pPr>
        <w:spacing w:line="360" w:lineRule="auto"/>
        <w:rPr>
          <w:rFonts w:hint="eastAsia" w:ascii="宋体" w:hAnsi="宋体" w:eastAsia="宋体" w:cs="宋体"/>
          <w:sz w:val="24"/>
        </w:rPr>
      </w:pPr>
      <w:r>
        <w:rPr>
          <w:rFonts w:hint="eastAsia" w:ascii="宋体" w:hAnsi="宋体" w:eastAsia="宋体" w:cs="宋体"/>
          <w:sz w:val="24"/>
        </w:rPr>
        <w:t>五、与投诉事项相关的投诉请求</w:t>
      </w:r>
    </w:p>
    <w:p>
      <w:pPr>
        <w:spacing w:line="360" w:lineRule="auto"/>
        <w:rPr>
          <w:rFonts w:hint="eastAsia" w:ascii="宋体" w:hAnsi="宋体" w:eastAsia="宋体" w:cs="宋体"/>
          <w:sz w:val="24"/>
        </w:rPr>
      </w:pPr>
      <w:r>
        <w:rPr>
          <w:rFonts w:hint="eastAsia" w:ascii="宋体" w:hAnsi="宋体" w:eastAsia="宋体" w:cs="宋体"/>
          <w:sz w:val="24"/>
        </w:rPr>
        <w:t>请求：</w:t>
      </w:r>
      <w:r>
        <w:rPr>
          <w:rFonts w:hint="eastAsia" w:ascii="宋体" w:hAnsi="宋体" w:eastAsia="宋体" w:cs="宋体"/>
          <w:sz w:val="24"/>
          <w:u w:val="dotted"/>
        </w:rPr>
        <w:t xml:space="preserve">                                              </w:t>
      </w:r>
      <w:r>
        <w:rPr>
          <w:rFonts w:hint="eastAsia" w:ascii="宋体" w:hAnsi="宋体" w:eastAsia="宋体" w:cs="宋体"/>
          <w:sz w:val="24"/>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签字(签章)：                   公章：                      </w:t>
      </w:r>
    </w:p>
    <w:p>
      <w:pPr>
        <w:spacing w:line="360" w:lineRule="auto"/>
        <w:rPr>
          <w:rFonts w:hint="eastAsia" w:ascii="宋体" w:hAnsi="宋体" w:eastAsia="宋体" w:cs="宋体"/>
          <w:sz w:val="24"/>
        </w:rPr>
      </w:pPr>
      <w:r>
        <w:rPr>
          <w:rFonts w:hint="eastAsia" w:ascii="宋体" w:hAnsi="宋体" w:eastAsia="宋体" w:cs="宋体"/>
          <w:sz w:val="24"/>
        </w:rPr>
        <w:t xml:space="preserve">日期：    </w:t>
      </w: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r>
        <w:rPr>
          <w:rFonts w:hint="eastAsia" w:ascii="宋体" w:hAnsi="宋体" w:eastAsia="宋体" w:cs="宋体"/>
          <w:b/>
          <w:sz w:val="24"/>
        </w:rPr>
        <w:t>投诉书制作说明：</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sz w:val="24"/>
        </w:rPr>
        <w:t>2.投诉人若委托代理人进行投诉的，投诉书应按照要求列明“授权代表”的有关内容，并在附件中提交由</w:t>
      </w:r>
      <w:r>
        <w:rPr>
          <w:rFonts w:hint="eastAsia" w:ascii="宋体" w:hAnsi="宋体" w:eastAsia="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6.投诉书的投诉请求应与投诉事项相关。</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sz w:val="24"/>
        </w:rPr>
      </w:pPr>
    </w:p>
    <w:p>
      <w:pPr>
        <w:autoSpaceDE w:val="0"/>
        <w:autoSpaceDN w:val="0"/>
        <w:jc w:val="center"/>
        <w:rPr>
          <w:rFonts w:hint="eastAsia" w:ascii="宋体" w:hAnsi="宋体" w:eastAsia="宋体" w:cs="宋体"/>
          <w:b/>
          <w:spacing w:val="6"/>
          <w:sz w:val="32"/>
          <w:szCs w:val="32"/>
        </w:rPr>
      </w:pPr>
    </w:p>
    <w:p>
      <w:pPr>
        <w:autoSpaceDE w:val="0"/>
        <w:autoSpaceDN w:val="0"/>
        <w:jc w:val="left"/>
        <w:rPr>
          <w:rFonts w:hint="eastAsia" w:ascii="宋体" w:hAnsi="宋体" w:eastAsia="宋体" w:cs="宋体"/>
          <w:b/>
          <w:spacing w:val="6"/>
          <w:sz w:val="32"/>
          <w:szCs w:val="32"/>
        </w:rPr>
      </w:pPr>
    </w:p>
    <w:p>
      <w:pPr>
        <w:autoSpaceDE w:val="0"/>
        <w:autoSpaceDN w:val="0"/>
        <w:jc w:val="left"/>
        <w:rPr>
          <w:rFonts w:hint="eastAsia" w:ascii="宋体" w:hAnsi="宋体" w:eastAsia="宋体" w:cs="宋体"/>
          <w:b/>
          <w:bCs/>
          <w:sz w:val="32"/>
          <w:szCs w:val="32"/>
        </w:rPr>
      </w:pPr>
      <w:r>
        <w:rPr>
          <w:rFonts w:hint="eastAsia" w:ascii="宋体" w:hAnsi="宋体" w:eastAsia="宋体" w:cs="宋体"/>
          <w:b/>
          <w:spacing w:val="6"/>
          <w:sz w:val="32"/>
          <w:szCs w:val="32"/>
        </w:rPr>
        <w:t>附件4：</w:t>
      </w:r>
      <w:r>
        <w:rPr>
          <w:rFonts w:hint="eastAsia" w:ascii="宋体" w:hAnsi="宋体" w:eastAsia="宋体" w:cs="宋体"/>
          <w:b/>
          <w:bCs/>
          <w:sz w:val="32"/>
          <w:szCs w:val="32"/>
        </w:rPr>
        <w:t>业务专用章使用说明函</w:t>
      </w:r>
    </w:p>
    <w:p>
      <w:pPr>
        <w:spacing w:line="360" w:lineRule="auto"/>
        <w:jc w:val="left"/>
        <w:rPr>
          <w:rFonts w:hint="eastAsia" w:ascii="宋体" w:hAnsi="宋体" w:eastAsia="宋体" w:cs="宋体"/>
          <w:sz w:val="24"/>
          <w:lang w:eastAsia="zh-CN"/>
        </w:rPr>
      </w:pPr>
      <w:r>
        <w:rPr>
          <w:rFonts w:hint="eastAsia" w:ascii="宋体" w:hAnsi="宋体" w:cs="宋体"/>
          <w:sz w:val="24"/>
          <w:u w:val="single"/>
          <w:lang w:eastAsia="zh-CN"/>
        </w:rPr>
        <w:t>杭州市西湖区卫生健康局</w:t>
      </w:r>
      <w:r>
        <w:rPr>
          <w:rFonts w:hint="eastAsia" w:ascii="宋体" w:hAnsi="宋体" w:eastAsia="宋体" w:cs="宋体"/>
          <w:sz w:val="24"/>
          <w:u w:val="single"/>
        </w:rPr>
        <w:t>、</w:t>
      </w:r>
      <w:r>
        <w:rPr>
          <w:rFonts w:hint="eastAsia" w:ascii="宋体" w:hAnsi="宋体" w:eastAsia="宋体" w:cs="宋体"/>
          <w:sz w:val="24"/>
          <w:u w:val="single"/>
          <w:lang w:eastAsia="zh-CN"/>
        </w:rPr>
        <w:t>杭州市西湖区政府采购中心</w:t>
      </w:r>
    </w:p>
    <w:p>
      <w:pPr>
        <w:spacing w:line="360" w:lineRule="auto"/>
        <w:ind w:firstLine="480" w:firstLineChars="200"/>
        <w:rPr>
          <w:rFonts w:hint="eastAsia" w:ascii="宋体" w:hAnsi="宋体" w:eastAsia="宋体" w:cs="宋体"/>
          <w:sz w:val="24"/>
        </w:rPr>
      </w:pPr>
      <w:r>
        <w:rPr>
          <w:rFonts w:hint="eastAsia" w:ascii="宋体" w:hAnsi="宋体" w:eastAsia="宋体" w:cs="宋体"/>
          <w:kern w:val="0"/>
          <w:sz w:val="24"/>
          <w:lang w:val="zh-CN"/>
        </w:rPr>
        <w:t>我方</w:t>
      </w:r>
      <w:r>
        <w:rPr>
          <w:rFonts w:hint="eastAsia" w:ascii="宋体" w:hAnsi="宋体" w:eastAsia="宋体" w:cs="宋体"/>
          <w:kern w:val="0"/>
          <w:sz w:val="24"/>
          <w:u w:val="single"/>
          <w:lang w:val="zh-CN"/>
        </w:rPr>
        <w:t xml:space="preserve">                         </w:t>
      </w:r>
      <w:r>
        <w:rPr>
          <w:rFonts w:hint="eastAsia" w:ascii="宋体" w:hAnsi="宋体" w:eastAsia="宋体" w:cs="宋体"/>
          <w:sz w:val="24"/>
        </w:rPr>
        <w:t>(投标人全称)是中华人民共和国依法登记注册的合法企业，</w:t>
      </w:r>
      <w:r>
        <w:rPr>
          <w:rFonts w:hint="eastAsia" w:ascii="宋体" w:hAnsi="宋体" w:eastAsia="宋体" w:cs="宋体"/>
          <w:bCs/>
          <w:sz w:val="24"/>
        </w:rPr>
        <w:t>在参加</w:t>
      </w:r>
      <w:r>
        <w:rPr>
          <w:rFonts w:hint="eastAsia" w:ascii="宋体" w:hAnsi="宋体" w:eastAsia="宋体" w:cs="宋体"/>
          <w:sz w:val="24"/>
        </w:rPr>
        <w:t>你方组织的</w:t>
      </w:r>
      <w:r>
        <w:rPr>
          <w:rFonts w:hint="eastAsia" w:ascii="宋体" w:hAnsi="宋体" w:cs="宋体"/>
          <w:sz w:val="24"/>
          <w:lang w:eastAsia="zh-CN"/>
        </w:rPr>
        <w:t>杭州市西湖区新冠病毒核酸检测服务采购项目</w:t>
      </w:r>
      <w:r>
        <w:rPr>
          <w:rFonts w:hint="eastAsia" w:ascii="宋体" w:hAnsi="宋体" w:eastAsia="宋体" w:cs="宋体"/>
          <w:sz w:val="24"/>
        </w:rPr>
        <w:t>【招标编号：</w:t>
      </w:r>
      <w:r>
        <w:rPr>
          <w:rFonts w:hint="eastAsia" w:ascii="宋体" w:hAnsi="宋体" w:cs="宋体"/>
          <w:sz w:val="24"/>
        </w:rPr>
        <w:t>XHZFCG-2022-G-69</w:t>
      </w:r>
      <w:r>
        <w:rPr>
          <w:rFonts w:hint="eastAsia" w:ascii="宋体" w:hAnsi="宋体" w:eastAsia="宋体" w:cs="宋体"/>
          <w:sz w:val="24"/>
        </w:rPr>
        <w:t>】</w:t>
      </w:r>
      <w:r>
        <w:rPr>
          <w:rFonts w:hint="eastAsia" w:ascii="宋体" w:hAnsi="宋体" w:eastAsia="宋体" w:cs="宋体"/>
          <w:bCs/>
          <w:sz w:val="24"/>
        </w:rPr>
        <w:t>投标活动中作如下说明：</w:t>
      </w:r>
      <w:r>
        <w:rPr>
          <w:rFonts w:hint="eastAsia" w:ascii="宋体" w:hAnsi="宋体" w:eastAsia="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特此说明。</w:t>
      </w:r>
    </w:p>
    <w:p>
      <w:pPr>
        <w:spacing w:line="360" w:lineRule="auto"/>
        <w:ind w:firstLine="494"/>
        <w:rPr>
          <w:rFonts w:hint="eastAsia" w:ascii="宋体" w:hAnsi="宋体" w:eastAsia="宋体" w:cs="宋体"/>
          <w:sz w:val="24"/>
        </w:rPr>
      </w:pPr>
    </w:p>
    <w:p>
      <w:pPr>
        <w:spacing w:line="360" w:lineRule="auto"/>
        <w:ind w:firstLine="494"/>
        <w:rPr>
          <w:rFonts w:hint="eastAsia" w:ascii="宋体" w:hAnsi="宋体" w:eastAsia="宋体" w:cs="宋体"/>
          <w:sz w:val="24"/>
        </w:rPr>
      </w:pPr>
    </w:p>
    <w:p>
      <w:pPr>
        <w:spacing w:line="360" w:lineRule="auto"/>
        <w:ind w:firstLine="494"/>
        <w:rPr>
          <w:rFonts w:hint="eastAsia" w:ascii="宋体" w:hAnsi="宋体" w:eastAsia="宋体" w:cs="宋体"/>
          <w:sz w:val="24"/>
        </w:rPr>
      </w:pPr>
    </w:p>
    <w:p>
      <w:pPr>
        <w:spacing w:line="360" w:lineRule="auto"/>
        <w:ind w:firstLine="494"/>
        <w:rPr>
          <w:rFonts w:hint="eastAsia" w:ascii="宋体" w:hAnsi="宋体" w:eastAsia="宋体" w:cs="宋体"/>
          <w:sz w:val="24"/>
        </w:rPr>
      </w:pPr>
    </w:p>
    <w:p>
      <w:pPr>
        <w:spacing w:line="360" w:lineRule="auto"/>
        <w:ind w:right="480" w:firstLine="4080" w:firstLineChars="1700"/>
        <w:rPr>
          <w:rFonts w:hint="eastAsia" w:ascii="宋体" w:hAnsi="宋体" w:eastAsia="宋体" w:cs="宋体"/>
          <w:sz w:val="24"/>
        </w:rPr>
      </w:pPr>
      <w:r>
        <w:rPr>
          <w:rFonts w:hint="eastAsia" w:ascii="宋体" w:hAnsi="宋体" w:eastAsia="宋体" w:cs="宋体"/>
          <w:sz w:val="24"/>
        </w:rPr>
        <w:t>投标单位（法定名称章）：</w:t>
      </w:r>
    </w:p>
    <w:p>
      <w:pPr>
        <w:ind w:right="1440" w:firstLine="494"/>
        <w:jc w:val="center"/>
        <w:rPr>
          <w:rFonts w:hint="eastAsia" w:ascii="宋体" w:hAnsi="宋体" w:eastAsia="宋体" w:cs="宋体"/>
          <w:sz w:val="24"/>
        </w:rPr>
      </w:pPr>
      <w:r>
        <w:rPr>
          <w:rFonts w:hint="eastAsia" w:ascii="宋体" w:hAnsi="宋体" w:eastAsia="宋体" w:cs="宋体"/>
          <w:sz w:val="24"/>
        </w:rPr>
        <w:t xml:space="preserve">                              日期：       年     月     日</w:t>
      </w:r>
    </w:p>
    <w:p>
      <w:pPr>
        <w:rPr>
          <w:rFonts w:hint="eastAsia" w:ascii="宋体" w:hAnsi="宋体" w:eastAsia="宋体" w:cs="宋体"/>
          <w:sz w:val="24"/>
        </w:rPr>
      </w:pPr>
      <w:r>
        <w:rPr>
          <w:rFonts w:hint="eastAsia" w:ascii="宋体" w:hAnsi="宋体" w:eastAsia="宋体" w:cs="宋体"/>
          <w:b/>
          <w:bCs/>
          <w:sz w:val="24"/>
        </w:rPr>
        <w:t>附：</w:t>
      </w:r>
    </w:p>
    <w:p>
      <w:pPr>
        <w:spacing w:line="360" w:lineRule="auto"/>
        <w:rPr>
          <w:rFonts w:hint="eastAsia" w:ascii="宋体" w:hAnsi="宋体" w:eastAsia="宋体" w:cs="宋体"/>
          <w:bCs/>
          <w:sz w:val="24"/>
        </w:rPr>
      </w:pPr>
      <w:r>
        <w:rPr>
          <w:rFonts w:hint="eastAsia" w:ascii="宋体" w:hAnsi="宋体" w:eastAsia="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eastAsia="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eastAsia="宋体" w:cs="宋体"/>
          <w:sz w:val="24"/>
        </w:rPr>
        <w:t>投标单位法定名称章（印模）                投标单位“XX专用章”（印模）</w:t>
      </w: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ind w:firstLine="2333" w:firstLineChars="700"/>
        <w:jc w:val="both"/>
        <w:rPr>
          <w:rFonts w:hint="eastAsia" w:ascii="宋体" w:hAnsi="宋体" w:eastAsia="宋体" w:cs="宋体"/>
          <w:b/>
          <w:spacing w:val="6"/>
          <w:sz w:val="32"/>
          <w:szCs w:val="32"/>
        </w:rPr>
      </w:pPr>
    </w:p>
    <w:p>
      <w:pPr>
        <w:autoSpaceDE w:val="0"/>
        <w:autoSpaceDN w:val="0"/>
        <w:ind w:firstLine="2333" w:firstLineChars="700"/>
        <w:jc w:val="both"/>
        <w:rPr>
          <w:rFonts w:hint="eastAsia" w:ascii="宋体" w:hAnsi="宋体" w:eastAsia="宋体" w:cs="宋体"/>
          <w:b/>
          <w:spacing w:val="6"/>
          <w:sz w:val="32"/>
          <w:szCs w:val="32"/>
        </w:rPr>
      </w:pPr>
    </w:p>
    <w:p>
      <w:pPr>
        <w:autoSpaceDE w:val="0"/>
        <w:autoSpaceDN w:val="0"/>
        <w:jc w:val="both"/>
        <w:rPr>
          <w:rFonts w:hint="eastAsia" w:ascii="宋体" w:hAnsi="宋体" w:eastAsia="宋体" w:cs="宋体"/>
          <w:b/>
          <w:spacing w:val="6"/>
          <w:sz w:val="32"/>
          <w:szCs w:val="32"/>
        </w:rPr>
      </w:pPr>
    </w:p>
    <w:p>
      <w:pPr>
        <w:autoSpaceDE w:val="0"/>
        <w:autoSpaceDN w:val="0"/>
        <w:jc w:val="both"/>
        <w:rPr>
          <w:rFonts w:hint="eastAsia" w:ascii="宋体" w:hAnsi="宋体" w:eastAsia="宋体" w:cs="宋体"/>
          <w:b/>
          <w:spacing w:val="6"/>
          <w:sz w:val="32"/>
          <w:szCs w:val="32"/>
        </w:rPr>
      </w:pPr>
    </w:p>
    <w:p>
      <w:pPr>
        <w:autoSpaceDE w:val="0"/>
        <w:autoSpaceDN w:val="0"/>
        <w:jc w:val="both"/>
        <w:rPr>
          <w:rFonts w:hint="eastAsia" w:ascii="宋体" w:hAnsi="宋体" w:eastAsia="宋体" w:cs="宋体"/>
          <w:b/>
          <w:spacing w:val="6"/>
          <w:sz w:val="32"/>
          <w:szCs w:val="32"/>
        </w:rPr>
      </w:pPr>
    </w:p>
    <w:p>
      <w:pPr>
        <w:autoSpaceDE w:val="0"/>
        <w:autoSpaceDN w:val="0"/>
        <w:jc w:val="both"/>
        <w:rPr>
          <w:rFonts w:hint="eastAsia" w:ascii="宋体" w:hAnsi="宋体" w:eastAsia="宋体" w:cs="宋体"/>
          <w:b/>
          <w:spacing w:val="6"/>
          <w:sz w:val="32"/>
          <w:szCs w:val="32"/>
        </w:rPr>
      </w:pPr>
    </w:p>
    <w:p>
      <w:pPr>
        <w:autoSpaceDE w:val="0"/>
        <w:autoSpaceDN w:val="0"/>
        <w:jc w:val="both"/>
        <w:rPr>
          <w:rFonts w:hint="eastAsia" w:ascii="宋体" w:hAnsi="宋体" w:eastAsia="宋体" w:cs="宋体"/>
          <w:b/>
          <w:spacing w:val="6"/>
          <w:sz w:val="32"/>
          <w:szCs w:val="32"/>
        </w:rPr>
      </w:pPr>
    </w:p>
    <w:p>
      <w:pPr>
        <w:autoSpaceDE w:val="0"/>
        <w:autoSpaceDN w:val="0"/>
        <w:jc w:val="both"/>
        <w:rPr>
          <w:rFonts w:hint="eastAsia" w:ascii="宋体" w:hAnsi="宋体" w:eastAsia="宋体" w:cs="宋体"/>
          <w:b/>
          <w:spacing w:val="6"/>
          <w:sz w:val="32"/>
          <w:szCs w:val="32"/>
        </w:rPr>
      </w:pPr>
    </w:p>
    <w:p>
      <w:pPr>
        <w:autoSpaceDE w:val="0"/>
        <w:autoSpaceDN w:val="0"/>
        <w:jc w:val="both"/>
        <w:rPr>
          <w:rFonts w:hint="eastAsia" w:ascii="宋体" w:hAnsi="宋体" w:eastAsia="宋体" w:cs="宋体"/>
          <w:b/>
          <w:kern w:val="0"/>
          <w:sz w:val="32"/>
          <w:szCs w:val="32"/>
          <w:lang w:val="zh-CN"/>
        </w:rPr>
      </w:pPr>
      <w:r>
        <w:rPr>
          <w:rFonts w:hint="eastAsia" w:ascii="宋体" w:hAnsi="宋体" w:eastAsia="宋体" w:cs="宋体"/>
          <w:b/>
          <w:spacing w:val="6"/>
          <w:sz w:val="32"/>
          <w:szCs w:val="32"/>
        </w:rPr>
        <w:t>附件5：</w:t>
      </w:r>
      <w:r>
        <w:rPr>
          <w:rFonts w:hint="eastAsia" w:ascii="宋体" w:hAnsi="宋体" w:eastAsia="宋体" w:cs="宋体"/>
          <w:b/>
          <w:kern w:val="0"/>
          <w:sz w:val="32"/>
          <w:szCs w:val="32"/>
          <w:lang w:val="zh-CN"/>
        </w:rPr>
        <w:t>联合协议</w:t>
      </w:r>
    </w:p>
    <w:p>
      <w:pPr>
        <w:widowControl/>
        <w:spacing w:line="360" w:lineRule="auto"/>
        <w:ind w:firstLine="482" w:firstLineChars="200"/>
        <w:jc w:val="left"/>
        <w:rPr>
          <w:rFonts w:hint="eastAsia" w:ascii="宋体" w:hAnsi="宋体" w:eastAsia="宋体" w:cs="宋体"/>
          <w:b/>
          <w:sz w:val="24"/>
        </w:rPr>
      </w:pPr>
      <w:r>
        <w:rPr>
          <w:rFonts w:hint="eastAsia" w:ascii="宋体" w:hAnsi="宋体" w:eastAsia="宋体" w:cs="宋体"/>
          <w:b/>
          <w:sz w:val="24"/>
        </w:rPr>
        <w:t>（以联合体形式投标的，提供联合协议；本项目不接受联合体投标或者投标人不以联合体形式投标的，则不需要提供）</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u w:val="single"/>
        </w:rPr>
        <w:t>（联合体所有成员名称）</w:t>
      </w:r>
      <w:r>
        <w:rPr>
          <w:rFonts w:hint="eastAsia" w:ascii="宋体" w:hAnsi="宋体" w:eastAsia="宋体" w:cs="宋体"/>
          <w:kern w:val="0"/>
          <w:sz w:val="24"/>
        </w:rPr>
        <w:t>自愿</w:t>
      </w:r>
      <w:r>
        <w:rPr>
          <w:rFonts w:hint="eastAsia" w:ascii="宋体" w:hAnsi="宋体" w:eastAsia="宋体" w:cs="宋体"/>
          <w:kern w:val="0"/>
          <w:sz w:val="24"/>
          <w:lang w:val="zh-CN"/>
        </w:rPr>
        <w:t>组成一个联合体，以一个投标人的身份</w:t>
      </w:r>
      <w:r>
        <w:rPr>
          <w:rFonts w:hint="eastAsia" w:ascii="宋体" w:hAnsi="宋体" w:eastAsia="宋体" w:cs="宋体"/>
          <w:kern w:val="0"/>
          <w:sz w:val="24"/>
        </w:rPr>
        <w:t>参加</w:t>
      </w:r>
      <w:r>
        <w:rPr>
          <w:rFonts w:hint="eastAsia" w:ascii="宋体" w:hAnsi="宋体" w:cs="宋体"/>
          <w:sz w:val="24"/>
          <w:lang w:eastAsia="zh-CN"/>
        </w:rPr>
        <w:t>杭州市西湖区新冠病毒核酸检测服务采购项目</w:t>
      </w:r>
      <w:r>
        <w:rPr>
          <w:rFonts w:hint="eastAsia" w:ascii="宋体" w:hAnsi="宋体" w:eastAsia="宋体" w:cs="宋体"/>
          <w:sz w:val="24"/>
        </w:rPr>
        <w:t>【</w:t>
      </w:r>
      <w:r>
        <w:rPr>
          <w:rFonts w:hint="eastAsia" w:ascii="宋体" w:hAnsi="宋体" w:cs="宋体"/>
          <w:sz w:val="24"/>
          <w:lang w:eastAsia="zh-CN"/>
        </w:rPr>
        <w:t>招标编</w:t>
      </w:r>
      <w:r>
        <w:rPr>
          <w:rFonts w:hint="eastAsia" w:ascii="宋体" w:hAnsi="宋体" w:eastAsia="宋体" w:cs="宋体"/>
          <w:sz w:val="24"/>
        </w:rPr>
        <w:t>号：</w:t>
      </w:r>
      <w:r>
        <w:rPr>
          <w:rFonts w:hint="eastAsia" w:ascii="宋体" w:hAnsi="宋体" w:cs="宋体"/>
          <w:sz w:val="24"/>
        </w:rPr>
        <w:t>XHZFCG-2022-G-69</w:t>
      </w:r>
      <w:r>
        <w:rPr>
          <w:rFonts w:hint="eastAsia" w:ascii="宋体" w:hAnsi="宋体" w:eastAsia="宋体" w:cs="宋体"/>
          <w:sz w:val="24"/>
        </w:rPr>
        <w:t>】</w:t>
      </w:r>
      <w:r>
        <w:rPr>
          <w:rFonts w:hint="eastAsia" w:ascii="宋体" w:hAnsi="宋体" w:eastAsia="宋体" w:cs="宋体"/>
          <w:kern w:val="0"/>
          <w:sz w:val="24"/>
          <w:lang w:val="zh-CN"/>
        </w:rPr>
        <w:t xml:space="preserve">投标。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一、各方一致决定，</w:t>
      </w:r>
      <w:r>
        <w:rPr>
          <w:rFonts w:hint="eastAsia" w:ascii="宋体" w:hAnsi="宋体" w:eastAsia="宋体" w:cs="宋体"/>
          <w:kern w:val="0"/>
          <w:sz w:val="24"/>
          <w:u w:val="single"/>
        </w:rPr>
        <w:t>（某联合体成员名称）</w:t>
      </w:r>
      <w:r>
        <w:rPr>
          <w:rFonts w:hint="eastAsia" w:ascii="宋体" w:hAnsi="宋体" w:eastAsia="宋体" w:cs="宋体"/>
          <w:kern w:val="0"/>
          <w:sz w:val="24"/>
        </w:rPr>
        <w:t>为联合体</w:t>
      </w:r>
      <w:r>
        <w:rPr>
          <w:rFonts w:hint="eastAsia" w:ascii="宋体" w:hAnsi="宋体" w:eastAsia="宋体" w:cs="宋体"/>
          <w:kern w:val="0"/>
          <w:sz w:val="24"/>
          <w:lang w:val="zh-CN"/>
        </w:rPr>
        <w:t>牵头人</w:t>
      </w:r>
      <w:r>
        <w:rPr>
          <w:rFonts w:hint="eastAsia" w:ascii="宋体" w:hAnsi="宋体" w:eastAsia="宋体" w:cs="宋体"/>
          <w:sz w:val="24"/>
        </w:rPr>
        <w:t>，代表所有联合体成员负责投标和合同实施阶段的主办、协调工作</w:t>
      </w:r>
      <w:r>
        <w:rPr>
          <w:rFonts w:hint="eastAsia" w:ascii="宋体" w:hAnsi="宋体" w:eastAsia="宋体" w:cs="宋体"/>
          <w:kern w:val="0"/>
          <w:sz w:val="24"/>
          <w:lang w:val="zh-CN"/>
        </w:rPr>
        <w:t>。</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二、</w:t>
      </w:r>
      <w:r>
        <w:rPr>
          <w:rFonts w:hint="eastAsia" w:ascii="宋体" w:hAnsi="宋体" w:eastAsia="宋体" w:cs="宋体"/>
          <w:sz w:val="24"/>
        </w:rPr>
        <w:t>所有联合体成员各方签署授权书，授权书载明的</w:t>
      </w:r>
      <w:r>
        <w:rPr>
          <w:rFonts w:hint="eastAsia" w:ascii="宋体" w:hAnsi="宋体" w:eastAsia="宋体"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三、本次联合投标中，分工如下：</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u w:val="single"/>
        </w:rPr>
        <w:t>（联合体成员1）</w:t>
      </w:r>
      <w:r>
        <w:rPr>
          <w:rFonts w:hint="eastAsia" w:ascii="宋体" w:hAnsi="宋体" w:eastAsia="宋体" w:cs="宋体"/>
          <w:kern w:val="0"/>
          <w:sz w:val="24"/>
          <w:highlight w:val="none"/>
          <w:lang w:val="zh-CN"/>
        </w:rPr>
        <w:t>承担的工作和义务为：</w:t>
      </w:r>
      <w:r>
        <w:rPr>
          <w:rFonts w:hint="eastAsia" w:ascii="宋体" w:hAnsi="宋体" w:eastAsia="宋体" w:cs="宋体"/>
          <w:highlight w:val="none"/>
          <w:u w:val="single"/>
        </w:rPr>
        <w:t xml:space="preserve">             </w:t>
      </w:r>
      <w:r>
        <w:rPr>
          <w:rFonts w:hint="eastAsia" w:ascii="宋体" w:hAnsi="宋体" w:eastAsia="宋体" w:cs="宋体"/>
          <w:kern w:val="0"/>
          <w:sz w:val="24"/>
          <w:highlight w:val="none"/>
          <w:lang w:val="zh-CN"/>
        </w:rPr>
        <w:t>；</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u w:val="single"/>
        </w:rPr>
        <w:t>（联合体成员2）</w:t>
      </w:r>
      <w:r>
        <w:rPr>
          <w:rFonts w:hint="eastAsia" w:ascii="宋体" w:hAnsi="宋体" w:eastAsia="宋体" w:cs="宋体"/>
          <w:kern w:val="0"/>
          <w:sz w:val="24"/>
          <w:highlight w:val="none"/>
          <w:lang w:val="zh-CN"/>
        </w:rPr>
        <w:t>承担的工作和义务为：</w:t>
      </w:r>
      <w:r>
        <w:rPr>
          <w:rFonts w:hint="eastAsia" w:ascii="宋体" w:hAnsi="宋体" w:eastAsia="宋体" w:cs="宋体"/>
          <w:highlight w:val="none"/>
          <w:u w:val="single"/>
        </w:rPr>
        <w:t xml:space="preserve">             </w:t>
      </w:r>
      <w:r>
        <w:rPr>
          <w:rFonts w:hint="eastAsia" w:ascii="宋体" w:hAnsi="宋体" w:eastAsia="宋体" w:cs="宋体"/>
          <w:kern w:val="0"/>
          <w:sz w:val="24"/>
          <w:highlight w:val="none"/>
          <w:lang w:val="zh-CN"/>
        </w:rPr>
        <w:t>；</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四、联合体成员中小企业合同份额。</w:t>
      </w:r>
    </w:p>
    <w:p>
      <w:pPr>
        <w:snapToGrid w:val="0"/>
        <w:spacing w:line="360" w:lineRule="auto"/>
        <w:ind w:firstLine="576"/>
        <w:rPr>
          <w:rFonts w:hint="eastAsia" w:ascii="宋体" w:hAnsi="宋体" w:eastAsia="宋体" w:cs="宋体"/>
          <w:b/>
          <w:kern w:val="0"/>
          <w:sz w:val="24"/>
          <w:highlight w:val="none"/>
          <w:lang w:val="zh-CN"/>
        </w:rPr>
      </w:pPr>
      <w:r>
        <w:rPr>
          <w:rFonts w:hint="eastAsia" w:ascii="宋体" w:hAnsi="宋体" w:eastAsia="宋体" w:cs="宋体"/>
          <w:kern w:val="0"/>
          <w:sz w:val="24"/>
          <w:highlight w:val="none"/>
          <w:lang w:val="zh-CN"/>
        </w:rPr>
        <w:t>1、</w:t>
      </w:r>
      <w:r>
        <w:rPr>
          <w:rFonts w:hint="eastAsia" w:ascii="宋体" w:hAnsi="宋体" w:eastAsia="宋体" w:cs="宋体"/>
          <w:kern w:val="0"/>
          <w:sz w:val="24"/>
          <w:highlight w:val="none"/>
          <w:u w:val="single"/>
        </w:rPr>
        <w:t>（</w:t>
      </w:r>
      <w:bookmarkStart w:id="448" w:name="_Hlk101131882"/>
      <w:r>
        <w:rPr>
          <w:rFonts w:hint="eastAsia" w:ascii="宋体" w:hAnsi="宋体" w:eastAsia="宋体" w:cs="宋体"/>
          <w:kern w:val="0"/>
          <w:sz w:val="24"/>
          <w:highlight w:val="none"/>
          <w:u w:val="single"/>
        </w:rPr>
        <w:t>联合体成员X,……</w:t>
      </w:r>
      <w:bookmarkEnd w:id="448"/>
      <w:r>
        <w:rPr>
          <w:rFonts w:hint="eastAsia" w:ascii="宋体" w:hAnsi="宋体" w:eastAsia="宋体" w:cs="宋体"/>
          <w:kern w:val="0"/>
          <w:sz w:val="24"/>
          <w:highlight w:val="none"/>
          <w:u w:val="single"/>
        </w:rPr>
        <w:t>）</w:t>
      </w:r>
      <w:r>
        <w:rPr>
          <w:rFonts w:hint="eastAsia" w:ascii="宋体" w:hAnsi="宋体" w:eastAsia="宋体" w:cs="宋体"/>
          <w:kern w:val="0"/>
          <w:sz w:val="24"/>
          <w:highlight w:val="none"/>
        </w:rPr>
        <w:t>提供的服务由小微企业承接，其合同份额占到合同总金额</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rPr>
        <w:t>%以上</w:t>
      </w:r>
      <w:r>
        <w:rPr>
          <w:rFonts w:hint="eastAsia" w:ascii="宋体" w:hAnsi="宋体" w:eastAsia="宋体" w:cs="宋体"/>
          <w:kern w:val="0"/>
          <w:sz w:val="24"/>
          <w:highlight w:val="none"/>
          <w:lang w:val="zh-CN"/>
        </w:rPr>
        <w:t>。</w:t>
      </w:r>
      <w:r>
        <w:rPr>
          <w:rFonts w:hint="eastAsia" w:ascii="宋体" w:hAnsi="宋体" w:eastAsia="宋体" w:cs="宋体"/>
          <w:b/>
          <w:kern w:val="0"/>
          <w:sz w:val="24"/>
          <w:highlight w:val="none"/>
          <w:lang w:val="zh-CN"/>
        </w:rPr>
        <w:t>（</w:t>
      </w:r>
      <w:bookmarkStart w:id="449" w:name="_Hlk101133598"/>
      <w:r>
        <w:rPr>
          <w:rFonts w:hint="eastAsia" w:ascii="宋体" w:hAnsi="宋体" w:eastAsia="宋体" w:cs="宋体"/>
          <w:b/>
          <w:kern w:val="0"/>
          <w:sz w:val="24"/>
          <w:highlight w:val="none"/>
          <w:lang w:val="zh-CN"/>
        </w:rPr>
        <w:t>未预留份额专门面向中小企业采购的采购项目，以及预留份额中的非预留部分采购包，接受联合体投标的，联合协议约定小微企业的合同份额占到合同总金额30%以上的，对联合体报价给予</w:t>
      </w:r>
      <w:r>
        <w:rPr>
          <w:rFonts w:hint="default" w:ascii="宋体" w:hAnsi="宋体" w:cs="宋体"/>
          <w:b/>
          <w:kern w:val="0"/>
          <w:sz w:val="24"/>
          <w:highlight w:val="none"/>
          <w:lang w:val="en-US"/>
        </w:rPr>
        <w:t>6</w:t>
      </w:r>
      <w:r>
        <w:rPr>
          <w:rFonts w:hint="eastAsia" w:ascii="宋体" w:hAnsi="宋体" w:eastAsia="宋体" w:cs="宋体"/>
          <w:b/>
          <w:kern w:val="0"/>
          <w:sz w:val="24"/>
          <w:highlight w:val="none"/>
          <w:lang w:val="zh-CN"/>
        </w:rPr>
        <w:t>%的扣除。供应商</w:t>
      </w:r>
      <w:r>
        <w:rPr>
          <w:rFonts w:hint="eastAsia" w:ascii="宋体" w:hAnsi="宋体" w:eastAsia="宋体" w:cs="宋体"/>
          <w:b/>
          <w:sz w:val="24"/>
          <w:highlight w:val="none"/>
        </w:rPr>
        <w:t>拟享受以上价格扣除政策的，填写有关内容。</w:t>
      </w:r>
      <w:bookmarkEnd w:id="449"/>
      <w:r>
        <w:rPr>
          <w:rFonts w:hint="eastAsia" w:ascii="宋体" w:hAnsi="宋体" w:eastAsia="宋体" w:cs="宋体"/>
          <w:b/>
          <w:kern w:val="0"/>
          <w:sz w:val="24"/>
          <w:highlight w:val="none"/>
          <w:lang w:val="zh-CN"/>
        </w:rPr>
        <w:t>）</w:t>
      </w:r>
    </w:p>
    <w:p>
      <w:pPr>
        <w:snapToGrid/>
        <w:spacing w:line="360" w:lineRule="auto"/>
        <w:ind w:firstLine="480" w:firstLineChars="200"/>
        <w:rPr>
          <w:rFonts w:hint="eastAsia" w:ascii="宋体" w:hAnsi="宋体" w:eastAsia="宋体" w:cs="宋体"/>
          <w:b/>
          <w:bCs/>
          <w:kern w:val="0"/>
          <w:sz w:val="24"/>
          <w:lang w:val="zh-CN"/>
        </w:rPr>
      </w:pPr>
      <w:r>
        <w:rPr>
          <w:rFonts w:hint="eastAsia" w:ascii="宋体" w:hAnsi="宋体" w:eastAsia="宋体" w:cs="宋体"/>
          <w:sz w:val="24"/>
          <w:highlight w:val="none"/>
        </w:rPr>
        <w:t>2、</w:t>
      </w:r>
      <w:bookmarkStart w:id="450" w:name="_Hlk101133173"/>
      <w:r>
        <w:rPr>
          <w:rFonts w:hint="eastAsia" w:ascii="宋体" w:hAnsi="宋体" w:eastAsia="宋体" w:cs="宋体"/>
          <w:sz w:val="24"/>
          <w:highlight w:val="none"/>
        </w:rPr>
        <w:t>中小企业合同金额达到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%，小微企业合同金额达到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r>
        <w:rPr>
          <w:rFonts w:hint="eastAsia" w:ascii="宋体" w:hAnsi="宋体" w:eastAsia="宋体" w:cs="宋体"/>
          <w:kern w:val="0"/>
          <w:sz w:val="24"/>
          <w:highlight w:val="none"/>
          <w:lang w:val="zh-CN"/>
        </w:rPr>
        <w:t>。</w:t>
      </w:r>
      <w:r>
        <w:rPr>
          <w:rFonts w:hint="eastAsia" w:ascii="宋体" w:hAnsi="宋体" w:eastAsia="宋体" w:cs="宋体"/>
          <w:b/>
          <w:bCs/>
          <w:kern w:val="0"/>
          <w:sz w:val="24"/>
          <w:highlight w:val="none"/>
          <w:lang w:val="zh-CN"/>
        </w:rPr>
        <w:t>（</w:t>
      </w:r>
      <w:r>
        <w:rPr>
          <w:rFonts w:hint="eastAsia" w:ascii="宋体" w:hAnsi="宋体" w:eastAsia="宋体" w:cs="宋体"/>
          <w:b/>
          <w:bCs/>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eastAsia="宋体" w:cs="宋体"/>
          <w:b/>
          <w:bCs/>
          <w:kern w:val="0"/>
          <w:sz w:val="24"/>
          <w:highlight w:val="none"/>
          <w:lang w:val="zh-CN"/>
        </w:rPr>
        <w:t>）</w:t>
      </w:r>
      <w:bookmarkEnd w:id="450"/>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五、如果中标，</w:t>
      </w:r>
      <w:r>
        <w:rPr>
          <w:rFonts w:hint="eastAsia" w:ascii="宋体" w:hAnsi="宋体" w:eastAsia="宋体" w:cs="宋体"/>
          <w:sz w:val="24"/>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六、有关本次联合投标的其他事宜：</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3、本协议提交采购人、采购机构后，联合体各方不得以任何形式对上述内容进行修改或撤销。</w:t>
      </w:r>
    </w:p>
    <w:p>
      <w:pPr>
        <w:snapToGrid w:val="0"/>
        <w:spacing w:line="360" w:lineRule="auto"/>
        <w:ind w:firstLine="5040" w:firstLineChars="2100"/>
        <w:rPr>
          <w:rFonts w:hint="eastAsia" w:ascii="宋体" w:hAnsi="宋体" w:eastAsia="宋体" w:cs="宋体"/>
          <w:kern w:val="0"/>
          <w:sz w:val="24"/>
          <w:lang w:val="zh-CN"/>
        </w:rPr>
      </w:pPr>
      <w:r>
        <w:rPr>
          <w:rFonts w:hint="eastAsia" w:ascii="宋体" w:hAnsi="宋体" w:eastAsia="宋体" w:cs="宋体"/>
          <w:kern w:val="0"/>
          <w:sz w:val="24"/>
          <w:lang w:val="zh-CN"/>
        </w:rPr>
        <w:t>联合体成员名称(电子签名/公章)：</w:t>
      </w:r>
    </w:p>
    <w:p>
      <w:pPr>
        <w:snapToGrid w:val="0"/>
        <w:spacing w:line="360" w:lineRule="auto"/>
        <w:rPr>
          <w:rFonts w:hint="eastAsia" w:ascii="宋体" w:hAnsi="宋体" w:eastAsia="宋体" w:cs="宋体"/>
          <w:kern w:val="0"/>
          <w:sz w:val="24"/>
          <w:lang w:val="zh-CN"/>
        </w:rPr>
      </w:pPr>
      <w:r>
        <w:rPr>
          <w:rFonts w:hint="eastAsia" w:ascii="宋体" w:hAnsi="宋体" w:eastAsia="宋体" w:cs="宋体"/>
          <w:kern w:val="0"/>
          <w:sz w:val="24"/>
          <w:lang w:val="zh-CN"/>
        </w:rPr>
        <w:t xml:space="preserve">                                               日期：  年  月   日</w:t>
      </w:r>
    </w:p>
    <w:p>
      <w:pPr>
        <w:spacing w:line="360" w:lineRule="auto"/>
        <w:ind w:right="420"/>
        <w:rPr>
          <w:rFonts w:hint="eastAsia" w:ascii="宋体" w:hAnsi="宋体" w:eastAsia="宋体" w:cs="宋体"/>
          <w:sz w:val="24"/>
        </w:rPr>
      </w:pPr>
      <w:r>
        <w:rPr>
          <w:rFonts w:hint="eastAsia" w:ascii="宋体" w:hAnsi="宋体" w:eastAsia="宋体" w:cs="宋体"/>
          <w:sz w:val="24"/>
        </w:rPr>
        <w:t>注：按本格式和要求提供。</w:t>
      </w: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snapToGrid w:val="0"/>
        <w:spacing w:line="360" w:lineRule="auto"/>
        <w:rPr>
          <w:rFonts w:hint="eastAsia" w:ascii="宋体" w:hAnsi="宋体" w:eastAsia="宋体" w:cs="宋体"/>
          <w:b/>
          <w:spacing w:val="6"/>
          <w:sz w:val="32"/>
          <w:szCs w:val="32"/>
        </w:rPr>
      </w:pPr>
    </w:p>
    <w:p>
      <w:pPr>
        <w:snapToGrid w:val="0"/>
        <w:spacing w:line="360" w:lineRule="auto"/>
        <w:rPr>
          <w:rFonts w:hint="eastAsia" w:ascii="宋体" w:hAnsi="宋体" w:eastAsia="宋体" w:cs="宋体"/>
          <w:b/>
          <w:spacing w:val="6"/>
          <w:sz w:val="32"/>
          <w:szCs w:val="32"/>
        </w:rPr>
      </w:pPr>
    </w:p>
    <w:p>
      <w:pPr>
        <w:snapToGrid w:val="0"/>
        <w:spacing w:line="360" w:lineRule="auto"/>
        <w:rPr>
          <w:rFonts w:hint="eastAsia" w:ascii="宋体" w:hAnsi="宋体" w:eastAsia="宋体" w:cs="宋体"/>
          <w:b/>
          <w:spacing w:val="6"/>
          <w:sz w:val="32"/>
          <w:szCs w:val="32"/>
        </w:rPr>
      </w:pPr>
    </w:p>
    <w:p>
      <w:pPr>
        <w:snapToGrid w:val="0"/>
        <w:spacing w:line="360" w:lineRule="auto"/>
        <w:rPr>
          <w:rFonts w:hint="eastAsia" w:ascii="宋体" w:hAnsi="宋体" w:eastAsia="宋体" w:cs="宋体"/>
          <w:b/>
          <w:spacing w:val="6"/>
          <w:sz w:val="32"/>
          <w:szCs w:val="32"/>
        </w:rPr>
      </w:pPr>
    </w:p>
    <w:p>
      <w:pPr>
        <w:snapToGrid w:val="0"/>
        <w:spacing w:line="360" w:lineRule="auto"/>
        <w:rPr>
          <w:rFonts w:hint="eastAsia" w:ascii="宋体" w:hAnsi="宋体" w:eastAsia="宋体" w:cs="宋体"/>
          <w:b/>
          <w:spacing w:val="6"/>
          <w:sz w:val="32"/>
          <w:szCs w:val="32"/>
        </w:rPr>
      </w:pPr>
    </w:p>
    <w:p>
      <w:pPr>
        <w:snapToGrid w:val="0"/>
        <w:spacing w:line="360" w:lineRule="auto"/>
        <w:rPr>
          <w:rFonts w:hint="eastAsia" w:ascii="宋体" w:hAnsi="宋体" w:eastAsia="宋体" w:cs="宋体"/>
          <w:b/>
          <w:spacing w:val="6"/>
          <w:sz w:val="32"/>
          <w:szCs w:val="32"/>
        </w:rPr>
      </w:pPr>
    </w:p>
    <w:p>
      <w:pPr>
        <w:snapToGrid w:val="0"/>
        <w:spacing w:line="360" w:lineRule="auto"/>
        <w:rPr>
          <w:rFonts w:hint="eastAsia" w:ascii="宋体" w:hAnsi="宋体" w:eastAsia="宋体" w:cs="宋体"/>
          <w:b/>
          <w:spacing w:val="6"/>
          <w:sz w:val="32"/>
          <w:szCs w:val="32"/>
        </w:rPr>
      </w:pPr>
    </w:p>
    <w:p>
      <w:pPr>
        <w:snapToGrid w:val="0"/>
        <w:spacing w:line="360" w:lineRule="auto"/>
        <w:rPr>
          <w:rFonts w:hint="eastAsia" w:ascii="宋体" w:hAnsi="宋体" w:eastAsia="宋体" w:cs="宋体"/>
          <w:b/>
          <w:spacing w:val="6"/>
          <w:sz w:val="32"/>
          <w:szCs w:val="32"/>
        </w:rPr>
      </w:pPr>
    </w:p>
    <w:p>
      <w:pPr>
        <w:snapToGrid w:val="0"/>
        <w:spacing w:line="360" w:lineRule="auto"/>
        <w:rPr>
          <w:rFonts w:hint="eastAsia" w:ascii="宋体" w:hAnsi="宋体" w:eastAsia="宋体" w:cs="宋体"/>
          <w:b/>
          <w:spacing w:val="6"/>
          <w:sz w:val="32"/>
          <w:szCs w:val="32"/>
        </w:rPr>
      </w:pPr>
    </w:p>
    <w:p>
      <w:pPr>
        <w:snapToGrid w:val="0"/>
        <w:spacing w:line="360" w:lineRule="auto"/>
        <w:rPr>
          <w:rFonts w:hint="eastAsia" w:ascii="宋体" w:hAnsi="宋体" w:eastAsia="宋体" w:cs="宋体"/>
          <w:b/>
          <w:spacing w:val="6"/>
          <w:sz w:val="32"/>
          <w:szCs w:val="32"/>
        </w:rPr>
      </w:pPr>
    </w:p>
    <w:p>
      <w:pPr>
        <w:snapToGrid w:val="0"/>
        <w:spacing w:line="360" w:lineRule="auto"/>
        <w:rPr>
          <w:rFonts w:hint="eastAsia" w:ascii="宋体" w:hAnsi="宋体" w:eastAsia="宋体" w:cs="宋体"/>
          <w:b/>
          <w:spacing w:val="6"/>
          <w:sz w:val="32"/>
          <w:szCs w:val="32"/>
        </w:rPr>
      </w:pPr>
    </w:p>
    <w:p>
      <w:pPr>
        <w:snapToGrid w:val="0"/>
        <w:spacing w:line="360" w:lineRule="auto"/>
        <w:rPr>
          <w:rFonts w:hint="eastAsia" w:ascii="宋体" w:hAnsi="宋体" w:eastAsia="宋体" w:cs="宋体"/>
          <w:b/>
          <w:spacing w:val="6"/>
          <w:sz w:val="32"/>
          <w:szCs w:val="32"/>
        </w:rPr>
      </w:pPr>
    </w:p>
    <w:p>
      <w:pPr>
        <w:snapToGrid w:val="0"/>
        <w:spacing w:line="360" w:lineRule="auto"/>
        <w:rPr>
          <w:rFonts w:hint="eastAsia" w:ascii="宋体" w:hAnsi="宋体" w:eastAsia="宋体" w:cs="宋体"/>
          <w:b/>
          <w:spacing w:val="6"/>
          <w:sz w:val="32"/>
          <w:szCs w:val="32"/>
        </w:rPr>
      </w:pPr>
    </w:p>
    <w:p>
      <w:pPr>
        <w:snapToGrid w:val="0"/>
        <w:spacing w:line="360" w:lineRule="auto"/>
        <w:rPr>
          <w:rFonts w:hint="eastAsia" w:ascii="宋体" w:hAnsi="宋体" w:eastAsia="宋体" w:cs="宋体"/>
          <w:b/>
          <w:kern w:val="0"/>
          <w:sz w:val="32"/>
          <w:szCs w:val="32"/>
        </w:rPr>
      </w:pPr>
      <w:r>
        <w:rPr>
          <w:rFonts w:hint="eastAsia" w:ascii="宋体" w:hAnsi="宋体" w:eastAsia="宋体" w:cs="宋体"/>
          <w:b/>
          <w:spacing w:val="6"/>
          <w:sz w:val="32"/>
          <w:szCs w:val="32"/>
        </w:rPr>
        <w:t>附件6：</w:t>
      </w:r>
      <w:r>
        <w:rPr>
          <w:rFonts w:hint="eastAsia" w:ascii="宋体" w:hAnsi="宋体" w:eastAsia="宋体" w:cs="宋体"/>
          <w:b/>
          <w:kern w:val="0"/>
          <w:sz w:val="32"/>
          <w:szCs w:val="32"/>
        </w:rPr>
        <w:t>分包意向协议</w:t>
      </w:r>
    </w:p>
    <w:p>
      <w:pPr>
        <w:widowControl/>
        <w:spacing w:line="360" w:lineRule="auto"/>
        <w:ind w:firstLine="120" w:firstLineChars="50"/>
        <w:jc w:val="left"/>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b/>
          <w:sz w:val="24"/>
        </w:rPr>
        <w:t>中标后以分包方式履行合同的，提供分包意向协议；采购人不同意分包或者投标人中标后不以分包方式履行合同的，则不需要提供。</w:t>
      </w:r>
      <w:r>
        <w:rPr>
          <w:rFonts w:hint="eastAsia" w:ascii="宋体" w:hAnsi="宋体" w:eastAsia="宋体" w:cs="宋体"/>
          <w:sz w:val="24"/>
        </w:rPr>
        <w:t>）</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u w:val="single"/>
        </w:rPr>
        <w:t>（投标人名称）</w:t>
      </w:r>
      <w:r>
        <w:rPr>
          <w:rFonts w:hint="eastAsia" w:ascii="宋体" w:hAnsi="宋体" w:eastAsia="宋体" w:cs="宋体"/>
          <w:kern w:val="0"/>
          <w:sz w:val="24"/>
          <w:lang w:val="zh-CN"/>
        </w:rPr>
        <w:t>若成为</w:t>
      </w:r>
      <w:r>
        <w:rPr>
          <w:rFonts w:hint="eastAsia" w:ascii="宋体" w:hAnsi="宋体" w:cs="宋体"/>
          <w:sz w:val="24"/>
          <w:lang w:eastAsia="zh-CN"/>
        </w:rPr>
        <w:t>杭州市西湖区新冠病毒核酸检测服务采购项目</w:t>
      </w:r>
      <w:r>
        <w:rPr>
          <w:rFonts w:hint="eastAsia" w:ascii="宋体" w:hAnsi="宋体" w:eastAsia="宋体" w:cs="宋体"/>
          <w:sz w:val="24"/>
        </w:rPr>
        <w:t>【招标编号：</w:t>
      </w:r>
      <w:r>
        <w:rPr>
          <w:rFonts w:hint="eastAsia" w:ascii="宋体" w:hAnsi="宋体" w:cs="宋体"/>
          <w:sz w:val="24"/>
        </w:rPr>
        <w:t>XHZFCG-2022-G-69</w:t>
      </w:r>
      <w:r>
        <w:rPr>
          <w:rFonts w:hint="eastAsia" w:ascii="宋体" w:hAnsi="宋体" w:eastAsia="宋体" w:cs="宋体"/>
          <w:sz w:val="24"/>
        </w:rPr>
        <w:t>】</w:t>
      </w:r>
      <w:r>
        <w:rPr>
          <w:rFonts w:hint="eastAsia" w:ascii="宋体" w:hAnsi="宋体" w:eastAsia="宋体" w:cs="宋体"/>
          <w:kern w:val="0"/>
          <w:sz w:val="24"/>
          <w:lang w:val="zh-CN"/>
        </w:rPr>
        <w:t>的中标供应商，将依法采取分包方式履行合同。</w:t>
      </w:r>
      <w:r>
        <w:rPr>
          <w:rFonts w:hint="eastAsia" w:ascii="宋体" w:hAnsi="宋体" w:eastAsia="宋体" w:cs="宋体"/>
          <w:kern w:val="0"/>
          <w:sz w:val="24"/>
          <w:u w:val="single"/>
        </w:rPr>
        <w:t>（投标人名称）</w:t>
      </w:r>
      <w:r>
        <w:rPr>
          <w:rFonts w:hint="eastAsia" w:ascii="宋体" w:hAnsi="宋体" w:eastAsia="宋体" w:cs="宋体"/>
          <w:kern w:val="0"/>
          <w:sz w:val="24"/>
        </w:rPr>
        <w:t>与</w:t>
      </w:r>
      <w:r>
        <w:rPr>
          <w:rFonts w:hint="eastAsia" w:ascii="宋体" w:hAnsi="宋体" w:eastAsia="宋体" w:cs="宋体"/>
          <w:kern w:val="0"/>
          <w:sz w:val="24"/>
          <w:u w:val="single"/>
        </w:rPr>
        <w:t>（所有分包供应商名称）</w:t>
      </w:r>
      <w:r>
        <w:rPr>
          <w:rFonts w:hint="eastAsia" w:ascii="宋体" w:hAnsi="宋体" w:eastAsia="宋体" w:cs="宋体"/>
          <w:kern w:val="0"/>
          <w:sz w:val="24"/>
        </w:rPr>
        <w:t>达成分包意向协议</w:t>
      </w:r>
      <w:r>
        <w:rPr>
          <w:rFonts w:hint="eastAsia" w:ascii="宋体" w:hAnsi="宋体" w:eastAsia="宋体" w:cs="宋体"/>
          <w:kern w:val="0"/>
          <w:sz w:val="24"/>
          <w:lang w:val="zh-CN"/>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一、分包标的及数量</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u w:val="single"/>
        </w:rPr>
        <w:t>（投标人名称）</w:t>
      </w:r>
      <w:r>
        <w:rPr>
          <w:rFonts w:hint="eastAsia" w:ascii="宋体" w:hAnsi="宋体" w:eastAsia="宋体" w:cs="宋体"/>
          <w:kern w:val="0"/>
          <w:sz w:val="24"/>
          <w:lang w:val="zh-CN"/>
        </w:rPr>
        <w:t>将</w:t>
      </w:r>
      <w:r>
        <w:rPr>
          <w:rFonts w:hint="eastAsia" w:ascii="宋体" w:hAnsi="宋体" w:eastAsia="宋体" w:cs="宋体"/>
          <w:u w:val="single"/>
        </w:rPr>
        <w:t xml:space="preserve">  </w:t>
      </w:r>
      <w:r>
        <w:rPr>
          <w:rFonts w:hint="eastAsia" w:ascii="宋体" w:hAnsi="宋体" w:eastAsia="宋体" w:cs="宋体"/>
          <w:kern w:val="0"/>
          <w:sz w:val="24"/>
          <w:u w:val="single"/>
        </w:rPr>
        <w:t xml:space="preserve"> XX工作内容   </w:t>
      </w:r>
      <w:r>
        <w:rPr>
          <w:rFonts w:hint="eastAsia" w:ascii="宋体" w:hAnsi="宋体" w:eastAsia="宋体" w:cs="宋体"/>
          <w:sz w:val="24"/>
        </w:rPr>
        <w:t>分包给</w:t>
      </w:r>
      <w:r>
        <w:rPr>
          <w:rFonts w:hint="eastAsia" w:ascii="宋体" w:hAnsi="宋体" w:eastAsia="宋体" w:cs="宋体"/>
          <w:kern w:val="0"/>
          <w:sz w:val="24"/>
          <w:u w:val="single"/>
        </w:rPr>
        <w:t>（分包供应商1名称）</w:t>
      </w:r>
      <w:r>
        <w:rPr>
          <w:rFonts w:hint="eastAsia" w:ascii="宋体" w:hAnsi="宋体" w:eastAsia="宋体" w:cs="宋体"/>
          <w:kern w:val="0"/>
          <w:sz w:val="24"/>
          <w:lang w:val="zh-CN"/>
        </w:rPr>
        <w:t>，</w:t>
      </w:r>
      <w:r>
        <w:rPr>
          <w:rFonts w:hint="eastAsia" w:ascii="宋体" w:hAnsi="宋体" w:eastAsia="宋体" w:cs="宋体"/>
          <w:kern w:val="0"/>
          <w:sz w:val="24"/>
          <w:u w:val="single"/>
        </w:rPr>
        <w:t>（分包供应商2名称），</w:t>
      </w:r>
      <w:r>
        <w:rPr>
          <w:rFonts w:hint="eastAsia" w:ascii="宋体" w:hAnsi="宋体" w:eastAsia="宋体" w:cs="宋体"/>
          <w:kern w:val="0"/>
          <w:sz w:val="24"/>
          <w:lang w:val="zh-CN"/>
        </w:rPr>
        <w:t>具备承</w:t>
      </w:r>
      <w:r>
        <w:rPr>
          <w:rFonts w:hint="eastAsia" w:ascii="宋体" w:hAnsi="宋体" w:eastAsia="宋体" w:cs="宋体"/>
          <w:kern w:val="0"/>
          <w:sz w:val="24"/>
        </w:rPr>
        <w:t>担</w:t>
      </w:r>
      <w:r>
        <w:rPr>
          <w:rFonts w:hint="eastAsia" w:ascii="宋体" w:hAnsi="宋体" w:eastAsia="宋体" w:cs="宋体"/>
          <w:kern w:val="0"/>
          <w:sz w:val="24"/>
          <w:u w:val="single"/>
          <w:lang w:val="zh-CN"/>
        </w:rPr>
        <w:t>XX工作内容</w:t>
      </w:r>
      <w:r>
        <w:rPr>
          <w:rFonts w:hint="eastAsia" w:ascii="宋体" w:hAnsi="宋体" w:eastAsia="宋体" w:cs="宋体"/>
          <w:kern w:val="0"/>
          <w:sz w:val="24"/>
          <w:lang w:val="zh-CN"/>
        </w:rPr>
        <w:t>相应资质条件且不得再次分包；</w:t>
      </w:r>
    </w:p>
    <w:p>
      <w:pPr>
        <w:pStyle w:val="2"/>
        <w:ind w:left="664" w:leftChars="316" w:firstLine="229" w:firstLineChars="95"/>
        <w:rPr>
          <w:rFonts w:hint="eastAsia" w:ascii="宋体" w:hAnsi="宋体" w:eastAsia="宋体" w:cs="宋体"/>
          <w:kern w:val="0"/>
          <w:sz w:val="24"/>
          <w:szCs w:val="24"/>
        </w:rPr>
      </w:pPr>
      <w:r>
        <w:rPr>
          <w:rFonts w:hint="eastAsia" w:ascii="宋体" w:hAnsi="宋体" w:eastAsia="宋体" w:cs="宋体"/>
          <w:kern w:val="0"/>
          <w:sz w:val="24"/>
          <w:szCs w:val="24"/>
        </w:rPr>
        <w:t>……</w:t>
      </w:r>
    </w:p>
    <w:p>
      <w:pPr>
        <w:ind w:left="664" w:leftChars="316" w:firstLine="199" w:firstLineChars="95"/>
        <w:rPr>
          <w:rFonts w:hint="eastAsia" w:ascii="宋体" w:hAnsi="宋体" w:eastAsia="宋体" w:cs="宋体"/>
        </w:rPr>
      </w:pPr>
      <w:r>
        <w:rPr>
          <w:rFonts w:hint="eastAsia" w:ascii="宋体" w:hAnsi="宋体" w:eastAsia="宋体" w:cs="宋体"/>
          <w:lang w:val="zh-CN"/>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二、分包供应商</w:t>
      </w:r>
      <w:r>
        <w:rPr>
          <w:rFonts w:hint="eastAsia" w:ascii="宋体" w:hAnsi="宋体" w:eastAsia="宋体" w:cs="宋体"/>
          <w:kern w:val="0"/>
          <w:sz w:val="24"/>
          <w:highlight w:val="none"/>
          <w:lang w:val="zh-CN"/>
        </w:rPr>
        <w:t>中小企业合同份额</w:t>
      </w:r>
    </w:p>
    <w:p>
      <w:pPr>
        <w:snapToGrid w:val="0"/>
        <w:spacing w:line="360" w:lineRule="auto"/>
        <w:ind w:firstLine="576"/>
        <w:rPr>
          <w:rFonts w:hint="eastAsia" w:ascii="宋体" w:hAnsi="宋体" w:eastAsia="宋体" w:cs="宋体"/>
          <w:b/>
          <w:kern w:val="0"/>
          <w:sz w:val="24"/>
          <w:lang w:val="zh-CN"/>
        </w:rPr>
      </w:pPr>
      <w:r>
        <w:rPr>
          <w:rFonts w:hint="eastAsia" w:ascii="宋体" w:hAnsi="宋体" w:eastAsia="宋体" w:cs="宋体"/>
          <w:kern w:val="0"/>
          <w:sz w:val="24"/>
        </w:rPr>
        <w:t>1、</w:t>
      </w:r>
      <w:r>
        <w:rPr>
          <w:rFonts w:hint="eastAsia" w:ascii="宋体" w:hAnsi="宋体" w:eastAsia="宋体" w:cs="宋体"/>
          <w:kern w:val="0"/>
          <w:sz w:val="24"/>
          <w:u w:val="single"/>
        </w:rPr>
        <w:t>（分包供应商X,……）提供的服务全部由小微企业承接，</w:t>
      </w:r>
      <w:r>
        <w:rPr>
          <w:rFonts w:hint="eastAsia" w:ascii="宋体" w:hAnsi="宋体" w:eastAsia="宋体" w:cs="宋体"/>
          <w:kern w:val="0"/>
          <w:sz w:val="24"/>
        </w:rPr>
        <w:t>其合同份额占到合同总金额</w:t>
      </w:r>
      <w:r>
        <w:rPr>
          <w:rFonts w:hint="eastAsia" w:ascii="宋体" w:hAnsi="宋体" w:eastAsia="宋体" w:cs="宋体"/>
          <w:kern w:val="0"/>
          <w:sz w:val="24"/>
          <w:u w:val="single"/>
        </w:rPr>
        <w:t xml:space="preserve">     </w:t>
      </w:r>
      <w:r>
        <w:rPr>
          <w:rFonts w:hint="eastAsia" w:ascii="宋体" w:hAnsi="宋体" w:eastAsia="宋体" w:cs="宋体"/>
          <w:kern w:val="0"/>
          <w:sz w:val="24"/>
        </w:rPr>
        <w:t>%以上</w:t>
      </w:r>
      <w:r>
        <w:rPr>
          <w:rFonts w:hint="eastAsia" w:ascii="宋体" w:hAnsi="宋体" w:eastAsia="宋体" w:cs="宋体"/>
        </w:rPr>
        <w:t>。</w:t>
      </w:r>
      <w:r>
        <w:rPr>
          <w:rFonts w:hint="eastAsia" w:ascii="宋体" w:hAnsi="宋体" w:eastAsia="宋体" w:cs="宋体"/>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（未预留份额专门面向中小企业采购的采购项目，以及预留份额中的非预留部分采购包，允许分包的，分包意向协议约定小微企业的合同份额占到合同总金额30%以上的，对大中型企业的报价给予</w:t>
      </w:r>
      <w:r>
        <w:rPr>
          <w:rFonts w:hint="default" w:ascii="宋体" w:hAnsi="宋体" w:cs="宋体"/>
          <w:b/>
          <w:kern w:val="0"/>
          <w:sz w:val="24"/>
          <w:lang w:val="en-US"/>
        </w:rPr>
        <w:t>6</w:t>
      </w:r>
      <w:r>
        <w:rPr>
          <w:rFonts w:hint="eastAsia" w:ascii="宋体" w:hAnsi="宋体" w:eastAsia="宋体" w:cs="宋体"/>
          <w:b/>
          <w:kern w:val="0"/>
          <w:sz w:val="24"/>
          <w:lang w:val="zh-CN"/>
        </w:rPr>
        <w:t>%的扣除。供应商</w:t>
      </w:r>
      <w:r>
        <w:rPr>
          <w:rFonts w:hint="eastAsia" w:ascii="宋体" w:hAnsi="宋体" w:eastAsia="宋体" w:cs="宋体"/>
          <w:b/>
          <w:sz w:val="24"/>
        </w:rPr>
        <w:t>拟享受以上价格扣除政策的，填写有关内容。</w:t>
      </w:r>
      <w:r>
        <w:rPr>
          <w:rFonts w:hint="eastAsia" w:ascii="宋体" w:hAnsi="宋体" w:eastAsia="宋体" w:cs="宋体"/>
          <w:b/>
          <w:kern w:val="0"/>
          <w:sz w:val="24"/>
          <w:lang w:val="zh-CN"/>
        </w:rPr>
        <w:t>）</w:t>
      </w:r>
    </w:p>
    <w:p>
      <w:pPr>
        <w:spacing w:line="360" w:lineRule="auto"/>
        <w:ind w:firstLine="480" w:firstLineChars="200"/>
        <w:rPr>
          <w:rFonts w:hint="eastAsia" w:ascii="宋体" w:hAnsi="宋体" w:eastAsia="宋体" w:cs="宋体"/>
          <w:b/>
          <w:bCs/>
          <w:kern w:val="0"/>
          <w:sz w:val="24"/>
          <w:lang w:val="zh-CN"/>
        </w:rPr>
      </w:pPr>
      <w:r>
        <w:rPr>
          <w:rFonts w:hint="eastAsia" w:ascii="宋体" w:hAnsi="宋体" w:eastAsia="宋体" w:cs="宋体"/>
          <w:sz w:val="24"/>
        </w:rPr>
        <w:t>2、中小企业合同金额达到</w:t>
      </w:r>
      <w:r>
        <w:rPr>
          <w:rFonts w:hint="eastAsia" w:ascii="宋体" w:hAnsi="宋体" w:eastAsia="宋体" w:cs="宋体"/>
          <w:sz w:val="24"/>
          <w:u w:val="single"/>
        </w:rPr>
        <w:t xml:space="preserve">  </w:t>
      </w:r>
      <w:r>
        <w:rPr>
          <w:rFonts w:hint="eastAsia" w:ascii="宋体" w:hAnsi="宋体" w:eastAsia="宋体" w:cs="宋体"/>
          <w:sz w:val="24"/>
        </w:rPr>
        <w:t>%，小微企业合同金额达到</w:t>
      </w:r>
      <w:r>
        <w:rPr>
          <w:rFonts w:hint="eastAsia" w:ascii="宋体" w:hAnsi="宋体" w:eastAsia="宋体" w:cs="宋体"/>
          <w:sz w:val="24"/>
          <w:u w:val="single"/>
        </w:rPr>
        <w:t xml:space="preserve"> </w:t>
      </w:r>
      <w:r>
        <w:rPr>
          <w:rFonts w:hint="eastAsia" w:ascii="宋体" w:hAnsi="宋体" w:eastAsia="宋体" w:cs="宋体"/>
          <w:sz w:val="24"/>
        </w:rPr>
        <w:t>%</w:t>
      </w:r>
      <w:r>
        <w:rPr>
          <w:rFonts w:hint="eastAsia" w:ascii="宋体" w:hAnsi="宋体" w:eastAsia="宋体" w:cs="宋体"/>
          <w:kern w:val="0"/>
          <w:sz w:val="24"/>
          <w:lang w:val="zh-CN"/>
        </w:rPr>
        <w:t>。</w:t>
      </w:r>
      <w:r>
        <w:rPr>
          <w:rFonts w:hint="eastAsia" w:ascii="宋体" w:hAnsi="宋体" w:eastAsia="宋体" w:cs="宋体"/>
          <w:b/>
          <w:bCs/>
          <w:kern w:val="0"/>
          <w:sz w:val="24"/>
          <w:lang w:val="zh-CN"/>
        </w:rPr>
        <w:t>（</w:t>
      </w:r>
      <w:r>
        <w:rPr>
          <w:rFonts w:hint="eastAsia" w:ascii="宋体" w:hAnsi="宋体" w:eastAsia="宋体" w:cs="宋体"/>
          <w:b/>
          <w:bCs/>
          <w:sz w:val="24"/>
        </w:rPr>
        <w:t>要求合同分包形式参加的项目或采购包，供应商按招标文件第一部分招标公告申请人的资格要求中规定的</w:t>
      </w:r>
      <w:r>
        <w:rPr>
          <w:rFonts w:hint="eastAsia" w:ascii="宋体" w:hAnsi="宋体" w:eastAsia="宋体" w:cs="宋体"/>
          <w:b/>
          <w:kern w:val="0"/>
          <w:sz w:val="24"/>
          <w:lang w:val="zh-CN"/>
        </w:rPr>
        <w:t>分包意向协议</w:t>
      </w:r>
      <w:r>
        <w:rPr>
          <w:rFonts w:hint="eastAsia" w:ascii="宋体" w:hAnsi="宋体" w:eastAsia="宋体" w:cs="宋体"/>
          <w:b/>
          <w:bCs/>
          <w:sz w:val="24"/>
        </w:rPr>
        <w:t>中中小企业、小微企业合同金额应当达到的比例要求填写。</w:t>
      </w:r>
      <w:r>
        <w:rPr>
          <w:rFonts w:hint="eastAsia" w:ascii="宋体" w:hAnsi="宋体" w:eastAsia="宋体" w:cs="宋体"/>
          <w:b/>
          <w:bCs/>
          <w:kern w:val="0"/>
          <w:sz w:val="24"/>
          <w:lang w:val="zh-CN"/>
        </w:rPr>
        <w:t>）</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三、分包工作履行期限、地点、方式</w:t>
      </w:r>
    </w:p>
    <w:p>
      <w:pPr>
        <w:snapToGrid w:val="0"/>
        <w:spacing w:line="360" w:lineRule="auto"/>
        <w:ind w:firstLine="576"/>
        <w:rPr>
          <w:rFonts w:hint="eastAsia" w:ascii="宋体" w:hAnsi="宋体" w:eastAsia="宋体" w:cs="宋体"/>
          <w:u w:val="single"/>
        </w:rPr>
      </w:pPr>
      <w:r>
        <w:rPr>
          <w:rFonts w:hint="eastAsia" w:ascii="宋体" w:hAnsi="宋体" w:eastAsia="宋体" w:cs="宋体"/>
          <w:u w:val="single"/>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四、质量</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u w:val="single"/>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五、价款或者报酬</w:t>
      </w:r>
    </w:p>
    <w:p>
      <w:pPr>
        <w:snapToGrid w:val="0"/>
        <w:spacing w:line="360" w:lineRule="auto"/>
        <w:ind w:left="573" w:leftChars="273"/>
        <w:rPr>
          <w:rFonts w:hint="eastAsia" w:ascii="宋体" w:hAnsi="宋体" w:eastAsia="宋体" w:cs="宋体"/>
          <w:kern w:val="0"/>
          <w:sz w:val="24"/>
          <w:lang w:val="zh-CN"/>
        </w:rPr>
      </w:pPr>
      <w:r>
        <w:rPr>
          <w:rFonts w:hint="eastAsia" w:ascii="宋体" w:hAnsi="宋体" w:eastAsia="宋体" w:cs="宋体"/>
          <w:u w:val="single"/>
        </w:rPr>
        <w:t xml:space="preserve">                                                                                     </w:t>
      </w:r>
    </w:p>
    <w:p>
      <w:pPr>
        <w:snapToGrid w:val="0"/>
        <w:spacing w:line="360" w:lineRule="auto"/>
        <w:ind w:left="573" w:leftChars="273"/>
        <w:rPr>
          <w:rFonts w:hint="eastAsia" w:ascii="宋体" w:hAnsi="宋体" w:eastAsia="宋体" w:cs="宋体"/>
          <w:kern w:val="0"/>
          <w:sz w:val="24"/>
          <w:lang w:val="zh-CN"/>
        </w:rPr>
      </w:pPr>
      <w:r>
        <w:rPr>
          <w:rFonts w:hint="eastAsia" w:ascii="宋体" w:hAnsi="宋体" w:eastAsia="宋体" w:cs="宋体"/>
          <w:kern w:val="0"/>
          <w:sz w:val="24"/>
          <w:lang w:val="zh-CN"/>
        </w:rPr>
        <w:t>六、违约责任</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u w:val="single"/>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七、争议解决的办法</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u w:val="single"/>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八、其他</w:t>
      </w:r>
    </w:p>
    <w:p>
      <w:pPr>
        <w:snapToGrid w:val="0"/>
        <w:spacing w:line="360" w:lineRule="auto"/>
        <w:ind w:left="5758" w:leftChars="342" w:hanging="5040" w:hangingChars="2100"/>
        <w:rPr>
          <w:rFonts w:hint="eastAsia" w:ascii="宋体" w:hAnsi="宋体" w:eastAsia="宋体" w:cs="宋体"/>
          <w:kern w:val="0"/>
          <w:sz w:val="24"/>
          <w:lang w:val="zh-CN"/>
        </w:rPr>
      </w:pPr>
      <w:r>
        <w:rPr>
          <w:rFonts w:hint="eastAsia" w:ascii="宋体" w:hAnsi="宋体" w:eastAsia="宋体" w:cs="宋体"/>
          <w:sz w:val="24"/>
        </w:rPr>
        <w:t>中小企业合同金额达到</w:t>
      </w:r>
      <w:r>
        <w:rPr>
          <w:rFonts w:hint="eastAsia" w:ascii="宋体" w:hAnsi="宋体" w:eastAsia="宋体" w:cs="宋体"/>
          <w:sz w:val="24"/>
          <w:u w:val="single"/>
        </w:rPr>
        <w:t xml:space="preserve">  </w:t>
      </w:r>
      <w:r>
        <w:rPr>
          <w:rFonts w:hint="eastAsia" w:ascii="宋体" w:hAnsi="宋体" w:eastAsia="宋体" w:cs="宋体"/>
          <w:sz w:val="24"/>
        </w:rPr>
        <w:t>%，小微企业合同金额达到</w:t>
      </w:r>
      <w:r>
        <w:rPr>
          <w:rFonts w:hint="eastAsia" w:ascii="宋体" w:hAnsi="宋体" w:eastAsia="宋体" w:cs="宋体"/>
          <w:sz w:val="24"/>
          <w:u w:val="single"/>
        </w:rPr>
        <w:t xml:space="preserve"> </w:t>
      </w:r>
      <w:r>
        <w:rPr>
          <w:rFonts w:hint="eastAsia" w:ascii="宋体" w:hAnsi="宋体" w:eastAsia="宋体" w:cs="宋体"/>
          <w:sz w:val="24"/>
        </w:rPr>
        <w:t>%</w:t>
      </w:r>
      <w:r>
        <w:rPr>
          <w:rFonts w:hint="eastAsia" w:ascii="宋体" w:hAnsi="宋体" w:eastAsia="宋体" w:cs="宋体"/>
          <w:kern w:val="0"/>
          <w:sz w:val="24"/>
          <w:lang w:val="zh-CN"/>
        </w:rPr>
        <w:t xml:space="preserve">  。                                           投标人名称(电子签名)：</w:t>
      </w:r>
    </w:p>
    <w:p>
      <w:pPr>
        <w:snapToGrid w:val="0"/>
        <w:spacing w:line="360" w:lineRule="auto"/>
        <w:ind w:firstLine="5640" w:firstLineChars="2350"/>
        <w:rPr>
          <w:rFonts w:hint="eastAsia" w:ascii="宋体" w:hAnsi="宋体" w:eastAsia="宋体" w:cs="宋体"/>
          <w:kern w:val="0"/>
          <w:sz w:val="24"/>
          <w:lang w:val="zh-CN"/>
        </w:rPr>
      </w:pPr>
      <w:r>
        <w:rPr>
          <w:rFonts w:hint="eastAsia" w:ascii="宋体" w:hAnsi="宋体" w:eastAsia="宋体" w:cs="宋体"/>
          <w:kern w:val="0"/>
          <w:sz w:val="24"/>
          <w:lang w:val="zh-CN"/>
        </w:rPr>
        <w:t>分包供应商名称：</w:t>
      </w:r>
    </w:p>
    <w:p>
      <w:pPr>
        <w:snapToGrid w:val="0"/>
        <w:spacing w:line="360" w:lineRule="auto"/>
        <w:ind w:firstLine="5760" w:firstLineChars="2400"/>
        <w:rPr>
          <w:rFonts w:hint="eastAsia" w:ascii="宋体" w:hAnsi="宋体" w:eastAsia="宋体" w:cs="宋体"/>
        </w:rPr>
      </w:pPr>
      <w:r>
        <w:rPr>
          <w:rFonts w:hint="eastAsia" w:ascii="宋体" w:hAnsi="宋体" w:eastAsia="宋体" w:cs="宋体"/>
          <w:kern w:val="0"/>
          <w:sz w:val="24"/>
          <w:lang w:val="zh-CN"/>
        </w:rPr>
        <w:t>……</w:t>
      </w:r>
    </w:p>
    <w:p>
      <w:pPr>
        <w:spacing w:line="360" w:lineRule="auto"/>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日期：  年  月   日</w:t>
      </w:r>
    </w:p>
    <w:p>
      <w:pPr>
        <w:autoSpaceDE w:val="0"/>
        <w:autoSpaceDN w:val="0"/>
        <w:jc w:val="center"/>
        <w:rPr>
          <w:rFonts w:hint="eastAsia" w:ascii="宋体" w:hAnsi="宋体" w:eastAsia="宋体" w:cs="宋体"/>
          <w:b/>
          <w:spacing w:val="6"/>
          <w:sz w:val="32"/>
          <w:szCs w:val="32"/>
        </w:rPr>
      </w:pPr>
    </w:p>
    <w:p>
      <w:pPr>
        <w:autoSpaceDE w:val="0"/>
        <w:autoSpaceDN w:val="0"/>
        <w:jc w:val="both"/>
        <w:rPr>
          <w:rFonts w:hint="eastAsia" w:ascii="宋体" w:hAnsi="宋体" w:eastAsia="宋体" w:cs="宋体"/>
          <w:b/>
          <w:spacing w:val="6"/>
          <w:sz w:val="32"/>
          <w:szCs w:val="32"/>
        </w:rPr>
      </w:pPr>
    </w:p>
    <w:p>
      <w:pPr>
        <w:autoSpaceDE w:val="0"/>
        <w:autoSpaceDN w:val="0"/>
        <w:jc w:val="both"/>
        <w:rPr>
          <w:rFonts w:hint="eastAsia" w:ascii="宋体" w:hAnsi="宋体" w:eastAsia="宋体" w:cs="宋体"/>
          <w:b/>
          <w:bCs/>
          <w:sz w:val="32"/>
          <w:szCs w:val="32"/>
        </w:rPr>
      </w:pPr>
      <w:r>
        <w:rPr>
          <w:rFonts w:hint="eastAsia" w:ascii="宋体" w:hAnsi="宋体" w:eastAsia="宋体" w:cs="宋体"/>
          <w:b/>
          <w:spacing w:val="6"/>
          <w:sz w:val="32"/>
          <w:szCs w:val="32"/>
        </w:rPr>
        <w:t>附件7：</w:t>
      </w:r>
      <w:r>
        <w:rPr>
          <w:rFonts w:hint="eastAsia" w:ascii="宋体" w:hAnsi="宋体" w:eastAsia="宋体" w:cs="宋体"/>
          <w:b/>
          <w:sz w:val="32"/>
          <w:szCs w:val="32"/>
        </w:rPr>
        <w:t>中小企业声明函</w:t>
      </w:r>
    </w:p>
    <w:p>
      <w:pPr>
        <w:spacing w:line="360" w:lineRule="auto"/>
        <w:jc w:val="center"/>
        <w:rPr>
          <w:rFonts w:hint="eastAsia" w:ascii="宋体" w:hAnsi="宋体" w:eastAsia="宋体" w:cs="宋体"/>
          <w:sz w:val="24"/>
          <w:u w:val="single"/>
        </w:rPr>
      </w:pPr>
    </w:p>
    <w:p>
      <w:pPr>
        <w:spacing w:line="360" w:lineRule="auto"/>
        <w:jc w:val="center"/>
        <w:rPr>
          <w:rFonts w:hint="eastAsia" w:ascii="宋体" w:hAnsi="宋体" w:eastAsia="宋体" w:cs="宋体"/>
          <w:b/>
          <w:sz w:val="32"/>
          <w:szCs w:val="32"/>
        </w:rPr>
      </w:pPr>
      <w:r>
        <w:rPr>
          <w:rFonts w:hint="eastAsia" w:ascii="宋体" w:hAnsi="宋体" w:eastAsia="宋体" w:cs="宋体"/>
          <w:b/>
          <w:sz w:val="32"/>
          <w:szCs w:val="32"/>
        </w:rPr>
        <w:t>中小企业声明函（服务）</w:t>
      </w:r>
    </w:p>
    <w:p>
      <w:pPr>
        <w:spacing w:line="360" w:lineRule="auto"/>
        <w:ind w:firstLine="360" w:firstLineChars="150"/>
        <w:jc w:val="left"/>
        <w:rPr>
          <w:rFonts w:hint="eastAsia" w:ascii="宋体" w:hAnsi="宋体" w:eastAsia="宋体" w:cs="宋体"/>
          <w:sz w:val="24"/>
        </w:rPr>
      </w:pPr>
      <w:r>
        <w:rPr>
          <w:rFonts w:hint="eastAsia" w:ascii="宋体" w:hAnsi="宋体" w:eastAsia="宋体" w:cs="宋体"/>
          <w:sz w:val="24"/>
        </w:rPr>
        <w:t xml:space="preserve">本公司（联合体）郑重声明，根据《政府采购促进中小企业发展管理办法》（财库﹝2020﹞46 号）的规定，本公司（联合体）参加 </w:t>
      </w:r>
      <w:r>
        <w:rPr>
          <w:rFonts w:hint="eastAsia" w:ascii="宋体" w:hAnsi="宋体" w:cs="宋体"/>
          <w:sz w:val="24"/>
          <w:u w:val="single"/>
          <w:lang w:eastAsia="zh-CN"/>
        </w:rPr>
        <w:t>杭州市西湖区卫生健康局</w:t>
      </w:r>
      <w:r>
        <w:rPr>
          <w:rFonts w:hint="eastAsia" w:ascii="宋体" w:hAnsi="宋体" w:eastAsia="宋体" w:cs="宋体"/>
          <w:sz w:val="24"/>
          <w:u w:val="single"/>
        </w:rPr>
        <w:t xml:space="preserve"> </w:t>
      </w:r>
      <w:r>
        <w:rPr>
          <w:rFonts w:hint="eastAsia" w:ascii="宋体" w:hAnsi="宋体" w:eastAsia="宋体" w:cs="宋体"/>
          <w:sz w:val="24"/>
        </w:rPr>
        <w:t>的</w:t>
      </w:r>
      <w:r>
        <w:rPr>
          <w:rFonts w:hint="eastAsia" w:ascii="宋体" w:hAnsi="宋体" w:eastAsia="宋体" w:cs="宋体"/>
          <w:sz w:val="24"/>
          <w:u w:val="single"/>
        </w:rPr>
        <w:t xml:space="preserve"> </w:t>
      </w:r>
      <w:r>
        <w:rPr>
          <w:rFonts w:hint="eastAsia" w:ascii="宋体" w:hAnsi="宋体" w:cs="宋体"/>
          <w:sz w:val="24"/>
          <w:u w:val="single"/>
          <w:lang w:eastAsia="zh-CN"/>
        </w:rPr>
        <w:t>杭州市西湖区新冠病毒核酸检测服务采购项目</w:t>
      </w:r>
      <w:r>
        <w:rPr>
          <w:rFonts w:hint="eastAsia" w:ascii="宋体" w:hAnsi="宋体" w:eastAsia="宋体" w:cs="宋体"/>
          <w:sz w:val="24"/>
          <w:u w:val="single"/>
        </w:rPr>
        <w:t xml:space="preserve"> </w:t>
      </w:r>
      <w:r>
        <w:rPr>
          <w:rFonts w:hint="eastAsia" w:ascii="宋体" w:hAnsi="宋体" w:eastAsia="宋体" w:cs="宋体"/>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rPr>
        <w:t xml:space="preserve"> </w:t>
      </w:r>
      <w:r>
        <w:rPr>
          <w:rFonts w:hint="eastAsia" w:ascii="宋体" w:hAnsi="宋体" w:eastAsia="宋体" w:cs="宋体"/>
          <w:sz w:val="24"/>
          <w:u w:val="single"/>
        </w:rPr>
        <w:t>（标的名称）</w:t>
      </w:r>
      <w:r>
        <w:rPr>
          <w:rFonts w:hint="eastAsia" w:ascii="宋体" w:hAnsi="宋体" w:eastAsia="宋体" w:cs="宋体"/>
          <w:sz w:val="24"/>
        </w:rPr>
        <w:t xml:space="preserve">，属于 </w:t>
      </w:r>
      <w:r>
        <w:rPr>
          <w:rFonts w:hint="eastAsia" w:ascii="宋体" w:hAnsi="宋体" w:eastAsia="宋体" w:cs="宋体"/>
          <w:sz w:val="24"/>
          <w:u w:val="single"/>
        </w:rPr>
        <w:t>（采购文件中明确的所属行业）</w:t>
      </w:r>
      <w:r>
        <w:rPr>
          <w:rFonts w:hint="eastAsia" w:ascii="宋体" w:hAnsi="宋体" w:eastAsia="宋体" w:cs="宋体"/>
          <w:sz w:val="24"/>
        </w:rPr>
        <w:t xml:space="preserve"> ；承建（承接）企业为 </w:t>
      </w:r>
      <w:r>
        <w:rPr>
          <w:rFonts w:hint="eastAsia" w:ascii="宋体" w:hAnsi="宋体" w:eastAsia="宋体" w:cs="宋体"/>
          <w:sz w:val="24"/>
          <w:u w:val="single"/>
        </w:rPr>
        <w:t>（企业名称）</w:t>
      </w:r>
      <w:r>
        <w:rPr>
          <w:rFonts w:hint="eastAsia" w:ascii="宋体" w:hAnsi="宋体" w:eastAsia="宋体" w:cs="宋体"/>
          <w:sz w:val="24"/>
        </w:rPr>
        <w:t xml:space="preserve"> ，从业人员</w:t>
      </w:r>
      <w:r>
        <w:rPr>
          <w:rFonts w:hint="eastAsia" w:ascii="宋体" w:hAnsi="宋体" w:eastAsia="宋体" w:cs="宋体"/>
          <w:sz w:val="24"/>
          <w:u w:val="single"/>
        </w:rPr>
        <w:t xml:space="preserve">   </w:t>
      </w:r>
      <w:r>
        <w:rPr>
          <w:rFonts w:hint="eastAsia" w:ascii="宋体" w:hAnsi="宋体" w:eastAsia="宋体" w:cs="宋体"/>
          <w:sz w:val="24"/>
        </w:rPr>
        <w:t>人，营业收入为</w:t>
      </w:r>
      <w:r>
        <w:rPr>
          <w:rFonts w:hint="eastAsia" w:ascii="宋体" w:hAnsi="宋体" w:eastAsia="宋体" w:cs="宋体"/>
          <w:sz w:val="24"/>
          <w:u w:val="single"/>
        </w:rPr>
        <w:t xml:space="preserve">  </w:t>
      </w:r>
      <w:r>
        <w:rPr>
          <w:rFonts w:hint="eastAsia" w:ascii="宋体" w:hAnsi="宋体" w:eastAsia="宋体" w:cs="宋体"/>
          <w:sz w:val="24"/>
        </w:rPr>
        <w:t>万元，资产总额为</w:t>
      </w:r>
      <w:r>
        <w:rPr>
          <w:rFonts w:hint="eastAsia" w:ascii="宋体" w:hAnsi="宋体" w:eastAsia="宋体" w:cs="宋体"/>
          <w:sz w:val="24"/>
          <w:u w:val="single"/>
        </w:rPr>
        <w:t xml:space="preserve">   </w:t>
      </w:r>
      <w:r>
        <w:rPr>
          <w:rFonts w:hint="eastAsia" w:ascii="宋体" w:hAnsi="宋体" w:eastAsia="宋体" w:cs="宋体"/>
          <w:sz w:val="24"/>
        </w:rPr>
        <w:t>万元属于</w:t>
      </w:r>
      <w:r>
        <w:rPr>
          <w:rFonts w:hint="eastAsia" w:ascii="宋体" w:hAnsi="宋体" w:eastAsia="宋体" w:cs="宋体"/>
          <w:sz w:val="24"/>
          <w:u w:val="single"/>
        </w:rPr>
        <w:t xml:space="preserve"> （中型企业、小型企业、微型企业） </w:t>
      </w:r>
      <w:r>
        <w:rPr>
          <w:rFonts w:hint="eastAsia" w:ascii="宋体" w:hAnsi="宋体" w:eastAsia="宋体" w:cs="宋体"/>
          <w:sz w:val="24"/>
        </w:rPr>
        <w:t>；</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本企业对上述声明内容的真实性负责。如有虚假，将依法承担相应责任。</w:t>
      </w:r>
    </w:p>
    <w:p>
      <w:pPr>
        <w:spacing w:line="360" w:lineRule="auto"/>
        <w:ind w:right="1760"/>
        <w:jc w:val="right"/>
        <w:rPr>
          <w:rFonts w:hint="eastAsia" w:ascii="宋体" w:hAnsi="宋体" w:eastAsia="宋体" w:cs="宋体"/>
          <w:sz w:val="24"/>
        </w:rPr>
      </w:pPr>
      <w:r>
        <w:rPr>
          <w:rFonts w:hint="eastAsia" w:ascii="宋体" w:hAnsi="宋体" w:eastAsia="宋体" w:cs="宋体"/>
          <w:sz w:val="24"/>
        </w:rPr>
        <w:t>投标人名称（电子签名）：</w:t>
      </w:r>
    </w:p>
    <w:p>
      <w:pPr>
        <w:spacing w:line="360" w:lineRule="auto"/>
        <w:ind w:right="1120" w:firstLine="4680" w:firstLineChars="1950"/>
        <w:rPr>
          <w:rFonts w:hint="eastAsia" w:ascii="宋体" w:hAnsi="宋体" w:eastAsia="宋体" w:cs="宋体"/>
          <w:sz w:val="24"/>
        </w:rPr>
      </w:pPr>
      <w:r>
        <w:rPr>
          <w:rFonts w:hint="eastAsia" w:ascii="宋体" w:hAnsi="宋体" w:eastAsia="宋体" w:cs="宋体"/>
          <w:sz w:val="24"/>
        </w:rPr>
        <w:t>日 期：</w:t>
      </w:r>
    </w:p>
    <w:p>
      <w:pPr>
        <w:spacing w:line="360" w:lineRule="auto"/>
        <w:ind w:firstLine="310" w:firstLineChars="147"/>
        <w:jc w:val="left"/>
        <w:rPr>
          <w:rFonts w:hint="eastAsia" w:ascii="宋体" w:hAnsi="宋体" w:eastAsia="宋体" w:cs="宋体"/>
          <w:b/>
          <w:szCs w:val="21"/>
        </w:rPr>
      </w:pPr>
      <w:r>
        <w:rPr>
          <w:rFonts w:hint="eastAsia" w:ascii="宋体" w:hAnsi="宋体" w:eastAsia="宋体" w:cs="宋体"/>
          <w:b/>
          <w:szCs w:val="21"/>
        </w:rPr>
        <w:t>从业人员、营业收入、资产总额填报上一年度数据，无上一年度数据的新成立企业可不填报。</w:t>
      </w:r>
    </w:p>
    <w:p>
      <w:pPr>
        <w:spacing w:line="360" w:lineRule="auto"/>
        <w:ind w:right="420"/>
        <w:rPr>
          <w:rFonts w:hint="eastAsia" w:ascii="宋体" w:hAnsi="宋体" w:eastAsia="宋体" w:cs="宋体"/>
          <w:sz w:val="24"/>
        </w:rPr>
      </w:pPr>
    </w:p>
    <w:p>
      <w:pPr>
        <w:spacing w:line="360" w:lineRule="auto"/>
        <w:ind w:right="420"/>
        <w:rPr>
          <w:rFonts w:hint="eastAsia" w:ascii="宋体" w:hAnsi="宋体" w:eastAsia="宋体" w:cs="宋体"/>
          <w:sz w:val="24"/>
        </w:rPr>
      </w:pPr>
      <w:r>
        <w:rPr>
          <w:rFonts w:hint="eastAsia" w:ascii="宋体" w:hAnsi="宋体" w:eastAsia="宋体" w:cs="宋体"/>
          <w:sz w:val="24"/>
        </w:rPr>
        <w:t xml:space="preserve">   注：</w:t>
      </w:r>
    </w:p>
    <w:p>
      <w:pPr>
        <w:spacing w:line="360" w:lineRule="auto"/>
        <w:ind w:right="42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1、填写要求：①“标的名称”、“采购文件中明确的所属行业”依据招标文件第二部分投标人须知前附表中“采购标的及其对应的中小企业划分标准所属行业”的指引</w:t>
      </w:r>
      <w:r>
        <w:rPr>
          <w:rFonts w:hint="eastAsia" w:ascii="宋体" w:hAnsi="宋体" w:eastAsia="宋体" w:cs="宋体"/>
          <w:b/>
          <w:bCs/>
          <w:color w:val="auto"/>
          <w:sz w:val="24"/>
          <w:highlight w:val="none"/>
        </w:rPr>
        <w:t>逐一填写，不得缺漏</w:t>
      </w:r>
      <w:r>
        <w:rPr>
          <w:rFonts w:hint="eastAsia" w:ascii="宋体" w:hAnsi="宋体" w:eastAsia="宋体" w:cs="宋体"/>
          <w:color w:val="auto"/>
          <w:sz w:val="24"/>
          <w:highlight w:val="none"/>
        </w:rPr>
        <w:t>；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hint="eastAsia" w:ascii="宋体" w:hAnsi="宋体" w:eastAsia="宋体" w:cs="宋体"/>
          <w:sz w:val="24"/>
        </w:rPr>
      </w:pPr>
      <w:r>
        <w:rPr>
          <w:rFonts w:hint="eastAsia" w:ascii="宋体" w:hAnsi="宋体" w:eastAsia="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hint="eastAsia" w:ascii="宋体" w:hAnsi="宋体" w:eastAsia="宋体" w:cs="宋体"/>
          <w:lang w:val="en-US"/>
        </w:rPr>
      </w:pPr>
    </w:p>
    <w:p>
      <w:pPr>
        <w:spacing w:line="360" w:lineRule="auto"/>
        <w:ind w:right="420"/>
        <w:rPr>
          <w:rFonts w:hint="eastAsia" w:ascii="宋体" w:hAnsi="宋体" w:eastAsia="宋体" w:cs="宋体"/>
        </w:rPr>
      </w:pPr>
    </w:p>
    <w:p>
      <w:pPr>
        <w:spacing w:line="360" w:lineRule="auto"/>
        <w:rPr>
          <w:rFonts w:hint="eastAsia" w:ascii="宋体" w:hAnsi="宋体" w:eastAsia="宋体" w:cs="宋体"/>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auto"/>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bookmarkStart w:id="451" w:name="_Toc164085800"/>
    <w:bookmarkStart w:id="452" w:name="_Toc36110187"/>
    <w:bookmarkStart w:id="453" w:name="_Toc91899912"/>
    <w:bookmarkStart w:id="454" w:name="_Toc131845147"/>
    <w:r>
      <w:rPr>
        <w:rFonts w:hint="eastAsia" w:ascii="仿宋_GB2312" w:eastAsia="仿宋_GB2312"/>
        <w:kern w:val="0"/>
        <w:szCs w:val="21"/>
      </w:rPr>
      <w:t xml:space="preserve"> 页</w:t>
    </w:r>
    <w:bookmarkEnd w:id="451"/>
    <w:bookmarkEnd w:id="452"/>
    <w:bookmarkEnd w:id="453"/>
    <w:bookmarkEnd w:id="45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rPr>
        <w:rFonts w:hint="eastAsia" w:eastAsia="宋体"/>
        <w:lang w:eastAsia="zh-CN"/>
      </w:rPr>
    </w:pPr>
    <w:r>
      <w:t></w:t>
    </w:r>
    <w:r>
      <w:rPr>
        <w:rFonts w:hint="eastAsia"/>
      </w:rPr>
      <w:t xml:space="preserve">       </w:t>
    </w:r>
    <w:r>
      <w:rPr>
        <w:rFonts w:hint="eastAsia"/>
        <w:lang w:eastAsia="zh-CN"/>
      </w:rPr>
      <w:t>杭州市西湖区政府采购公开招标文件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hint="eastAsia" w:eastAsia="宋体"/>
        <w:lang w:eastAsia="zh-CN"/>
      </w:rPr>
    </w:pPr>
    <w:r>
      <w:t></w:t>
    </w:r>
    <w:r>
      <w:rPr>
        <w:rFonts w:hint="eastAsia"/>
      </w:rPr>
      <w:t xml:space="preserve">                         </w:t>
    </w:r>
    <w:r>
      <w:rPr>
        <w:rFonts w:hint="eastAsia"/>
        <w:lang w:eastAsia="zh-CN"/>
      </w:rPr>
      <w:t>杭州市西湖区政府采购公开招标文件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zh-CN"/>
      </w:rPr>
      <w:t>杭州市西湖区政府采购公开招标文件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hint="eastAsia" w:ascii="仿宋_GB2312" w:eastAsia="宋体"/>
        <w:b/>
        <w:i/>
        <w:u w:val="single"/>
        <w:lang w:eastAsia="zh-CN"/>
      </w:rPr>
    </w:pPr>
    <w:r>
      <w:t></w:t>
    </w:r>
    <w:r>
      <w:rPr>
        <w:rFonts w:hint="eastAsia"/>
      </w:rPr>
      <w:t xml:space="preserve">                                                </w:t>
    </w:r>
    <w:r>
      <w:rPr>
        <w:rFonts w:hint="eastAsia"/>
        <w:lang w:val="en-US" w:eastAsia="zh-CN"/>
      </w:rPr>
      <w:t xml:space="preserve">              </w:t>
    </w:r>
    <w:r>
      <w:rPr>
        <w:rFonts w:hint="eastAsia"/>
        <w:lang w:eastAsia="zh-CN"/>
      </w:rPr>
      <w:t>杭州市西湖区政府采购公开招标文件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hint="eastAsia" w:eastAsia="宋体"/>
        <w:lang w:eastAsia="zh-CN"/>
      </w:rPr>
    </w:pPr>
    <w:r>
      <w:rPr>
        <w:rFonts w:hint="eastAsia"/>
        <w:lang w:val="en-US" w:eastAsia="zh-CN"/>
      </w:rPr>
      <w:t xml:space="preserve">                                                                </w:t>
    </w:r>
    <w:r>
      <w:rPr>
        <w:rFonts w:hint="eastAsia"/>
      </w:rPr>
      <w:t xml:space="preserve"> </w:t>
    </w:r>
    <w:r>
      <w:rPr>
        <w:rFonts w:hint="eastAsia"/>
        <w:lang w:eastAsia="zh-CN"/>
      </w:rPr>
      <w:t>杭州市西湖区政府采购公开招标文件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both"/>
      <w:rPr>
        <w:rFonts w:hint="eastAsia" w:ascii="仿宋_GB2312" w:eastAsia="宋体"/>
        <w:b/>
        <w:i/>
        <w:u w:val="single"/>
        <w:lang w:eastAsia="zh-CN"/>
      </w:rPr>
    </w:pPr>
    <w:r>
      <w:t></w:t>
    </w:r>
    <w:r>
      <w:rPr>
        <w:rFonts w:hint="eastAsia"/>
      </w:rPr>
      <w:t xml:space="preserve">                          </w:t>
    </w:r>
    <w:r>
      <w:rPr>
        <w:rFonts w:hint="eastAsia"/>
        <w:lang w:eastAsia="zh-CN"/>
      </w:rPr>
      <w:t>杭州市西湖区政府采购公开招标文件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hint="eastAsia" w:eastAsia="宋体"/>
        <w:lang w:eastAsia="zh-CN"/>
      </w:rPr>
    </w:pPr>
    <w:r>
      <w:t></w:t>
    </w:r>
    <w:r>
      <w:rPr>
        <w:rFonts w:hint="eastAsia"/>
      </w:rPr>
      <w:t xml:space="preserve">       </w:t>
    </w:r>
    <w:r>
      <w:t xml:space="preserve">                                </w:t>
    </w:r>
    <w:r>
      <w:rPr>
        <w:rFonts w:hint="eastAsia"/>
      </w:rPr>
      <w:t xml:space="preserve">        </w:t>
    </w:r>
    <w:r>
      <w:rPr>
        <w:rFonts w:hint="eastAsia"/>
        <w:lang w:val="en-US" w:eastAsia="zh-CN"/>
      </w:rPr>
      <w:t xml:space="preserve">                </w:t>
    </w:r>
    <w:r>
      <w:rPr>
        <w:rFonts w:hint="eastAsia"/>
        <w:lang w:eastAsia="zh-CN"/>
      </w:rPr>
      <w:t>杭州市西湖区政府采购公开招标文件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hint="eastAsia" w:ascii="仿宋_GB2312" w:eastAsia="宋体"/>
        <w:b/>
        <w:i/>
        <w:u w:val="single"/>
        <w:lang w:eastAsia="zh-CN"/>
      </w:rPr>
    </w:pPr>
    <w:r>
      <w:rPr>
        <w:rFonts w:hint="eastAsia"/>
      </w:rPr>
      <w:t xml:space="preserve">                                  </w:t>
    </w:r>
    <w:r>
      <w:rPr>
        <w:rFonts w:hint="eastAsia"/>
        <w:lang w:eastAsia="zh-CN"/>
      </w:rPr>
      <w:t>杭州市西湖区政府采购公开招标文件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hint="eastAsia" w:eastAsia="宋体"/>
        <w:lang w:eastAsia="zh-CN"/>
      </w:rPr>
    </w:pPr>
    <w:r>
      <w:rPr>
        <w:rFonts w:hint="eastAsia"/>
      </w:rPr>
      <w:t xml:space="preserve">     </w:t>
    </w:r>
    <w:r>
      <w:rPr>
        <w:rFonts w:hint="eastAsia"/>
        <w:lang w:val="en-US" w:eastAsia="zh-CN"/>
      </w:rPr>
      <w:t xml:space="preserve">                                                              </w:t>
    </w:r>
    <w:r>
      <w:rPr>
        <w:rFonts w:hint="eastAsia"/>
      </w:rPr>
      <w:t xml:space="preserve"> </w:t>
    </w:r>
    <w:r>
      <w:rPr>
        <w:rFonts w:hint="eastAsia"/>
        <w:lang w:eastAsia="zh-CN"/>
      </w:rPr>
      <w:t>杭州市西湖区政府采购公开招标文件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hint="eastAsia" w:ascii="仿宋_GB2312" w:eastAsia="宋体"/>
        <w:b/>
        <w:i/>
        <w:iCs/>
        <w:u w:val="single"/>
        <w:lang w:eastAsia="zh-CN"/>
      </w:rPr>
    </w:pPr>
    <w:r>
      <w:t></w:t>
    </w:r>
    <w:r>
      <w:rPr>
        <w:rFonts w:hint="eastAsia"/>
        <w:lang w:eastAsia="zh-CN"/>
      </w:rPr>
      <w:t>杭州市西湖区政府采购公开招标文件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DD6322"/>
    <w:multiLevelType w:val="singleLevel"/>
    <w:tmpl w:val="94DD6322"/>
    <w:lvl w:ilvl="0" w:tentative="0">
      <w:start w:val="3"/>
      <w:numFmt w:val="decimal"/>
      <w:suff w:val="nothing"/>
      <w:lvlText w:val="%1、"/>
      <w:lvlJc w:val="left"/>
    </w:lvl>
  </w:abstractNum>
  <w:abstractNum w:abstractNumId="1">
    <w:nsid w:val="97D6A482"/>
    <w:multiLevelType w:val="singleLevel"/>
    <w:tmpl w:val="97D6A482"/>
    <w:lvl w:ilvl="0" w:tentative="0">
      <w:start w:val="1"/>
      <w:numFmt w:val="decimal"/>
      <w:lvlText w:val="(%1)"/>
      <w:lvlJc w:val="left"/>
      <w:pPr>
        <w:ind w:left="377" w:hanging="425"/>
      </w:pPr>
      <w:rPr>
        <w:rFonts w:hint="default"/>
      </w:rPr>
    </w:lvl>
  </w:abstractNum>
  <w:abstractNum w:abstractNumId="2">
    <w:nsid w:val="D5021E1F"/>
    <w:multiLevelType w:val="singleLevel"/>
    <w:tmpl w:val="D5021E1F"/>
    <w:lvl w:ilvl="0" w:tentative="0">
      <w:start w:val="3"/>
      <w:numFmt w:val="chineseCounting"/>
      <w:suff w:val="space"/>
      <w:lvlText w:val="第%1部分"/>
      <w:lvlJc w:val="left"/>
      <w:rPr>
        <w:rFonts w:hint="eastAsia"/>
      </w:rPr>
    </w:lvl>
  </w:abstractNum>
  <w:abstractNum w:abstractNumId="3">
    <w:nsid w:val="012F0C7B"/>
    <w:multiLevelType w:val="multilevel"/>
    <w:tmpl w:val="012F0C7B"/>
    <w:lvl w:ilvl="0" w:tentative="0">
      <w:start w:val="2"/>
      <w:numFmt w:val="decimal"/>
      <w:lvlText w:val="（%1）"/>
      <w:lvlJc w:val="left"/>
      <w:pPr>
        <w:ind w:left="1350" w:hanging="720"/>
      </w:pPr>
      <w:rPr>
        <w:rFonts w:hint="default"/>
        <w:lang w:val="en-US"/>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4">
    <w:nsid w:val="14442CD4"/>
    <w:multiLevelType w:val="singleLevel"/>
    <w:tmpl w:val="14442CD4"/>
    <w:lvl w:ilvl="0" w:tentative="0">
      <w:start w:val="3"/>
      <w:numFmt w:val="chineseCounting"/>
      <w:suff w:val="nothing"/>
      <w:lvlText w:val="%1、"/>
      <w:lvlJc w:val="left"/>
      <w:rPr>
        <w:rFonts w:hint="eastAsia"/>
      </w:rPr>
    </w:lvl>
  </w:abstractNum>
  <w:abstractNum w:abstractNumId="5">
    <w:nsid w:val="56EEBD97"/>
    <w:multiLevelType w:val="singleLevel"/>
    <w:tmpl w:val="56EEBD97"/>
    <w:lvl w:ilvl="0" w:tentative="0">
      <w:start w:val="1"/>
      <w:numFmt w:val="decimal"/>
      <w:suff w:val="nothing"/>
      <w:lvlText w:val="%1、"/>
      <w:lvlJc w:val="left"/>
    </w:lvl>
  </w:abstractNum>
  <w:abstractNum w:abstractNumId="6">
    <w:nsid w:val="594BED34"/>
    <w:multiLevelType w:val="singleLevel"/>
    <w:tmpl w:val="594BED34"/>
    <w:lvl w:ilvl="0" w:tentative="0">
      <w:start w:val="1"/>
      <w:numFmt w:val="upperLetter"/>
      <w:lvlText w:val="%1."/>
      <w:lvlJc w:val="left"/>
      <w:pPr>
        <w:tabs>
          <w:tab w:val="left" w:pos="312"/>
        </w:tabs>
      </w:pPr>
    </w:lvl>
  </w:abstractNum>
  <w:abstractNum w:abstractNumId="7">
    <w:nsid w:val="77A5CCDA"/>
    <w:multiLevelType w:val="singleLevel"/>
    <w:tmpl w:val="77A5CCDA"/>
    <w:lvl w:ilvl="0" w:tentative="0">
      <w:start w:val="1"/>
      <w:numFmt w:val="decimal"/>
      <w:suff w:val="nothing"/>
      <w:lvlText w:val="（%1）"/>
      <w:lvlJc w:val="left"/>
    </w:lvl>
  </w:abstractNum>
  <w:num w:numId="1">
    <w:abstractNumId w:val="2"/>
  </w:num>
  <w:num w:numId="2">
    <w:abstractNumId w:val="3"/>
  </w:num>
  <w:num w:numId="3">
    <w:abstractNumId w:val="1"/>
  </w:num>
  <w:num w:numId="4">
    <w:abstractNumId w:val="0"/>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5OGY0OTAyMWVjYjdhMDA4ZjM1NTI1Y2FiMzYzZjQ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0DB"/>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88D"/>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85"/>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065"/>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3C90"/>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1C0A"/>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BD2"/>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0C57"/>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4C1B"/>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2D77"/>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B7BC5"/>
    <w:rsid w:val="009C0020"/>
    <w:rsid w:val="009C03F7"/>
    <w:rsid w:val="009C10DA"/>
    <w:rsid w:val="009C19FC"/>
    <w:rsid w:val="009C1E51"/>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EA"/>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2945"/>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57D00"/>
    <w:rsid w:val="010651D9"/>
    <w:rsid w:val="010960A0"/>
    <w:rsid w:val="010C2234"/>
    <w:rsid w:val="011F14BC"/>
    <w:rsid w:val="011F6449"/>
    <w:rsid w:val="01236AFB"/>
    <w:rsid w:val="013D47AC"/>
    <w:rsid w:val="014936F2"/>
    <w:rsid w:val="014A6FB6"/>
    <w:rsid w:val="01646506"/>
    <w:rsid w:val="016565F5"/>
    <w:rsid w:val="019F7441"/>
    <w:rsid w:val="01B37585"/>
    <w:rsid w:val="01C675F5"/>
    <w:rsid w:val="01D55165"/>
    <w:rsid w:val="01DF6BF8"/>
    <w:rsid w:val="01EC2C57"/>
    <w:rsid w:val="01EC4446"/>
    <w:rsid w:val="02343F5E"/>
    <w:rsid w:val="02392605"/>
    <w:rsid w:val="025F0711"/>
    <w:rsid w:val="026B2E25"/>
    <w:rsid w:val="02824D4D"/>
    <w:rsid w:val="02B20720"/>
    <w:rsid w:val="02B41179"/>
    <w:rsid w:val="02DC4B10"/>
    <w:rsid w:val="02DD76CE"/>
    <w:rsid w:val="02DE23F7"/>
    <w:rsid w:val="02F36323"/>
    <w:rsid w:val="02F5619C"/>
    <w:rsid w:val="03045D60"/>
    <w:rsid w:val="03182D73"/>
    <w:rsid w:val="031C3AEF"/>
    <w:rsid w:val="0326446A"/>
    <w:rsid w:val="032D5555"/>
    <w:rsid w:val="03383834"/>
    <w:rsid w:val="033F3989"/>
    <w:rsid w:val="03601E93"/>
    <w:rsid w:val="03611119"/>
    <w:rsid w:val="036634D2"/>
    <w:rsid w:val="03CB12DA"/>
    <w:rsid w:val="03D57F3D"/>
    <w:rsid w:val="03DD35E4"/>
    <w:rsid w:val="04076900"/>
    <w:rsid w:val="041308E0"/>
    <w:rsid w:val="041A5A3B"/>
    <w:rsid w:val="042311BA"/>
    <w:rsid w:val="042B157A"/>
    <w:rsid w:val="0439325C"/>
    <w:rsid w:val="04702481"/>
    <w:rsid w:val="047961BC"/>
    <w:rsid w:val="048F763B"/>
    <w:rsid w:val="049F330E"/>
    <w:rsid w:val="04AA775C"/>
    <w:rsid w:val="04AF1889"/>
    <w:rsid w:val="04C57C15"/>
    <w:rsid w:val="04CB4958"/>
    <w:rsid w:val="04E166A1"/>
    <w:rsid w:val="04E606FF"/>
    <w:rsid w:val="04F66F48"/>
    <w:rsid w:val="05105931"/>
    <w:rsid w:val="05196CA1"/>
    <w:rsid w:val="052222E1"/>
    <w:rsid w:val="05251612"/>
    <w:rsid w:val="05251E14"/>
    <w:rsid w:val="05286359"/>
    <w:rsid w:val="05370A92"/>
    <w:rsid w:val="05543D9E"/>
    <w:rsid w:val="057B6FFB"/>
    <w:rsid w:val="058B0603"/>
    <w:rsid w:val="05913CBE"/>
    <w:rsid w:val="05A16594"/>
    <w:rsid w:val="05A7762D"/>
    <w:rsid w:val="05B0566F"/>
    <w:rsid w:val="05BB09DE"/>
    <w:rsid w:val="05C82CB4"/>
    <w:rsid w:val="060277EF"/>
    <w:rsid w:val="060E5941"/>
    <w:rsid w:val="06110FAF"/>
    <w:rsid w:val="06133AF6"/>
    <w:rsid w:val="06304B86"/>
    <w:rsid w:val="0638096D"/>
    <w:rsid w:val="06493CA7"/>
    <w:rsid w:val="065A6178"/>
    <w:rsid w:val="066D1DDE"/>
    <w:rsid w:val="066F1CF3"/>
    <w:rsid w:val="067337DB"/>
    <w:rsid w:val="067C4B89"/>
    <w:rsid w:val="068D39BB"/>
    <w:rsid w:val="06930BB8"/>
    <w:rsid w:val="06BD3E96"/>
    <w:rsid w:val="07245D42"/>
    <w:rsid w:val="07264C62"/>
    <w:rsid w:val="0774602A"/>
    <w:rsid w:val="0779354C"/>
    <w:rsid w:val="07862A0D"/>
    <w:rsid w:val="07932E9F"/>
    <w:rsid w:val="07A26A61"/>
    <w:rsid w:val="07AE00BF"/>
    <w:rsid w:val="07B01D70"/>
    <w:rsid w:val="07F2596D"/>
    <w:rsid w:val="07F84242"/>
    <w:rsid w:val="08061376"/>
    <w:rsid w:val="080C66FF"/>
    <w:rsid w:val="08452D77"/>
    <w:rsid w:val="08454F31"/>
    <w:rsid w:val="08600CAB"/>
    <w:rsid w:val="086401F8"/>
    <w:rsid w:val="08751CAA"/>
    <w:rsid w:val="087E4C40"/>
    <w:rsid w:val="08800031"/>
    <w:rsid w:val="089C2134"/>
    <w:rsid w:val="08A4570F"/>
    <w:rsid w:val="08A871D0"/>
    <w:rsid w:val="08D66AD6"/>
    <w:rsid w:val="08DA33A3"/>
    <w:rsid w:val="08E80F13"/>
    <w:rsid w:val="08E86A5F"/>
    <w:rsid w:val="092158BA"/>
    <w:rsid w:val="09241316"/>
    <w:rsid w:val="09335624"/>
    <w:rsid w:val="0944690F"/>
    <w:rsid w:val="09535675"/>
    <w:rsid w:val="095F057D"/>
    <w:rsid w:val="09642282"/>
    <w:rsid w:val="09733572"/>
    <w:rsid w:val="097636CB"/>
    <w:rsid w:val="09772C16"/>
    <w:rsid w:val="09811683"/>
    <w:rsid w:val="098353B5"/>
    <w:rsid w:val="098E0977"/>
    <w:rsid w:val="09A92330"/>
    <w:rsid w:val="09AE08A4"/>
    <w:rsid w:val="09B06B87"/>
    <w:rsid w:val="09B70192"/>
    <w:rsid w:val="09C13146"/>
    <w:rsid w:val="09E04166"/>
    <w:rsid w:val="09FF44F7"/>
    <w:rsid w:val="0A0A64F2"/>
    <w:rsid w:val="0A1C0718"/>
    <w:rsid w:val="0A3079E6"/>
    <w:rsid w:val="0A3E7710"/>
    <w:rsid w:val="0A5B59B3"/>
    <w:rsid w:val="0A5B7E63"/>
    <w:rsid w:val="0A9070A1"/>
    <w:rsid w:val="0A957AA6"/>
    <w:rsid w:val="0AA374A5"/>
    <w:rsid w:val="0AAB7649"/>
    <w:rsid w:val="0ABC5606"/>
    <w:rsid w:val="0ABF10D7"/>
    <w:rsid w:val="0AEC48E2"/>
    <w:rsid w:val="0B0F49D3"/>
    <w:rsid w:val="0B1225DD"/>
    <w:rsid w:val="0B1B6DF2"/>
    <w:rsid w:val="0B30404E"/>
    <w:rsid w:val="0B4C6C14"/>
    <w:rsid w:val="0B4E6B3C"/>
    <w:rsid w:val="0B543136"/>
    <w:rsid w:val="0B547599"/>
    <w:rsid w:val="0B631A88"/>
    <w:rsid w:val="0B661A65"/>
    <w:rsid w:val="0B683D45"/>
    <w:rsid w:val="0B715FB8"/>
    <w:rsid w:val="0B756C57"/>
    <w:rsid w:val="0B7F3F11"/>
    <w:rsid w:val="0B884417"/>
    <w:rsid w:val="0B923BCB"/>
    <w:rsid w:val="0BDB5F64"/>
    <w:rsid w:val="0BF6188C"/>
    <w:rsid w:val="0BF73C91"/>
    <w:rsid w:val="0BFF5E80"/>
    <w:rsid w:val="0C170175"/>
    <w:rsid w:val="0C414F28"/>
    <w:rsid w:val="0C571A41"/>
    <w:rsid w:val="0C5C1171"/>
    <w:rsid w:val="0C5E1CBC"/>
    <w:rsid w:val="0C615B50"/>
    <w:rsid w:val="0C6B4D57"/>
    <w:rsid w:val="0C8445DA"/>
    <w:rsid w:val="0C87121B"/>
    <w:rsid w:val="0C902E7E"/>
    <w:rsid w:val="0C9F1822"/>
    <w:rsid w:val="0CA21533"/>
    <w:rsid w:val="0CBA522F"/>
    <w:rsid w:val="0CC007F7"/>
    <w:rsid w:val="0CC617AC"/>
    <w:rsid w:val="0CC70D5C"/>
    <w:rsid w:val="0CD7284F"/>
    <w:rsid w:val="0CE235CB"/>
    <w:rsid w:val="0CE618DF"/>
    <w:rsid w:val="0CED24F3"/>
    <w:rsid w:val="0CEE2400"/>
    <w:rsid w:val="0CFE707A"/>
    <w:rsid w:val="0D063BDA"/>
    <w:rsid w:val="0D08375F"/>
    <w:rsid w:val="0D184CFB"/>
    <w:rsid w:val="0D4A7419"/>
    <w:rsid w:val="0D591F4E"/>
    <w:rsid w:val="0D606A27"/>
    <w:rsid w:val="0D681388"/>
    <w:rsid w:val="0D6E7984"/>
    <w:rsid w:val="0D827401"/>
    <w:rsid w:val="0D84094E"/>
    <w:rsid w:val="0D86731B"/>
    <w:rsid w:val="0D8A00E9"/>
    <w:rsid w:val="0D8D589E"/>
    <w:rsid w:val="0D9200AE"/>
    <w:rsid w:val="0DA01C73"/>
    <w:rsid w:val="0DA25B30"/>
    <w:rsid w:val="0DD33D2E"/>
    <w:rsid w:val="0DD63300"/>
    <w:rsid w:val="0DEB0E47"/>
    <w:rsid w:val="0DF50604"/>
    <w:rsid w:val="0DF702FE"/>
    <w:rsid w:val="0E060E51"/>
    <w:rsid w:val="0E092C83"/>
    <w:rsid w:val="0E1577B2"/>
    <w:rsid w:val="0E344CE7"/>
    <w:rsid w:val="0E361C9F"/>
    <w:rsid w:val="0E506059"/>
    <w:rsid w:val="0E5604B2"/>
    <w:rsid w:val="0E6D5D79"/>
    <w:rsid w:val="0E9B26A2"/>
    <w:rsid w:val="0E9D0089"/>
    <w:rsid w:val="0EB068C7"/>
    <w:rsid w:val="0EB803EE"/>
    <w:rsid w:val="0ED44E6C"/>
    <w:rsid w:val="0ED83469"/>
    <w:rsid w:val="0ED95296"/>
    <w:rsid w:val="0EF718EC"/>
    <w:rsid w:val="0EF827B6"/>
    <w:rsid w:val="0EF94D4B"/>
    <w:rsid w:val="0F0F4889"/>
    <w:rsid w:val="0F3C16B7"/>
    <w:rsid w:val="0F4958DC"/>
    <w:rsid w:val="0F515DF7"/>
    <w:rsid w:val="0F596BA8"/>
    <w:rsid w:val="0F6248D2"/>
    <w:rsid w:val="0F693536"/>
    <w:rsid w:val="0F7802CA"/>
    <w:rsid w:val="0F7B0511"/>
    <w:rsid w:val="0F7B76D9"/>
    <w:rsid w:val="0F816ACD"/>
    <w:rsid w:val="0F8368DE"/>
    <w:rsid w:val="0F935EC9"/>
    <w:rsid w:val="0F9832DB"/>
    <w:rsid w:val="0FBF3FD2"/>
    <w:rsid w:val="0FBF7FF3"/>
    <w:rsid w:val="0FD92693"/>
    <w:rsid w:val="0FE637EB"/>
    <w:rsid w:val="0FF9679B"/>
    <w:rsid w:val="10346D03"/>
    <w:rsid w:val="10646583"/>
    <w:rsid w:val="107D4B15"/>
    <w:rsid w:val="108A3C80"/>
    <w:rsid w:val="10A76C2D"/>
    <w:rsid w:val="10C26171"/>
    <w:rsid w:val="10C84B14"/>
    <w:rsid w:val="10C85F66"/>
    <w:rsid w:val="10F33360"/>
    <w:rsid w:val="10FC097D"/>
    <w:rsid w:val="10FC16EA"/>
    <w:rsid w:val="110F1D40"/>
    <w:rsid w:val="11145F64"/>
    <w:rsid w:val="111D63CD"/>
    <w:rsid w:val="11266F33"/>
    <w:rsid w:val="11284DA1"/>
    <w:rsid w:val="113809A9"/>
    <w:rsid w:val="114C42F5"/>
    <w:rsid w:val="118963A1"/>
    <w:rsid w:val="119277D1"/>
    <w:rsid w:val="11AE6265"/>
    <w:rsid w:val="11C6522A"/>
    <w:rsid w:val="11E104CC"/>
    <w:rsid w:val="11E20309"/>
    <w:rsid w:val="11E34820"/>
    <w:rsid w:val="11F44A58"/>
    <w:rsid w:val="11FC55E5"/>
    <w:rsid w:val="12083425"/>
    <w:rsid w:val="122523CB"/>
    <w:rsid w:val="12255233"/>
    <w:rsid w:val="12530213"/>
    <w:rsid w:val="12700B62"/>
    <w:rsid w:val="12723EB4"/>
    <w:rsid w:val="127723A9"/>
    <w:rsid w:val="12796B75"/>
    <w:rsid w:val="12862074"/>
    <w:rsid w:val="12883966"/>
    <w:rsid w:val="129E45B4"/>
    <w:rsid w:val="12AB39D3"/>
    <w:rsid w:val="12AC3DAE"/>
    <w:rsid w:val="12CC0E8B"/>
    <w:rsid w:val="12D343EB"/>
    <w:rsid w:val="12D66E53"/>
    <w:rsid w:val="12D81596"/>
    <w:rsid w:val="13072A44"/>
    <w:rsid w:val="13275848"/>
    <w:rsid w:val="13380B8E"/>
    <w:rsid w:val="135C7C3C"/>
    <w:rsid w:val="135F4BE2"/>
    <w:rsid w:val="1365119A"/>
    <w:rsid w:val="136F6164"/>
    <w:rsid w:val="139B1A0A"/>
    <w:rsid w:val="139D25C7"/>
    <w:rsid w:val="13B14168"/>
    <w:rsid w:val="13B41EB9"/>
    <w:rsid w:val="13B91B55"/>
    <w:rsid w:val="13BF3CE4"/>
    <w:rsid w:val="13D7644D"/>
    <w:rsid w:val="13E037AE"/>
    <w:rsid w:val="13EC44C2"/>
    <w:rsid w:val="13EF5435"/>
    <w:rsid w:val="141008D8"/>
    <w:rsid w:val="14125FE6"/>
    <w:rsid w:val="146C6483"/>
    <w:rsid w:val="146D271E"/>
    <w:rsid w:val="147310D6"/>
    <w:rsid w:val="14982588"/>
    <w:rsid w:val="149A5AD9"/>
    <w:rsid w:val="149C4D23"/>
    <w:rsid w:val="14A7619D"/>
    <w:rsid w:val="14B02116"/>
    <w:rsid w:val="14BA7F27"/>
    <w:rsid w:val="14BD74B7"/>
    <w:rsid w:val="14C749C0"/>
    <w:rsid w:val="14C86864"/>
    <w:rsid w:val="14CA72FF"/>
    <w:rsid w:val="14FB409E"/>
    <w:rsid w:val="150536C3"/>
    <w:rsid w:val="150A2574"/>
    <w:rsid w:val="150C1963"/>
    <w:rsid w:val="151447A0"/>
    <w:rsid w:val="151D341E"/>
    <w:rsid w:val="15287D42"/>
    <w:rsid w:val="154A6454"/>
    <w:rsid w:val="155A675E"/>
    <w:rsid w:val="156E5484"/>
    <w:rsid w:val="15762120"/>
    <w:rsid w:val="15972B36"/>
    <w:rsid w:val="15B06AED"/>
    <w:rsid w:val="15BA0A51"/>
    <w:rsid w:val="15F41344"/>
    <w:rsid w:val="15F97C18"/>
    <w:rsid w:val="163D7CAF"/>
    <w:rsid w:val="16513D04"/>
    <w:rsid w:val="165821B2"/>
    <w:rsid w:val="16697147"/>
    <w:rsid w:val="168D6C11"/>
    <w:rsid w:val="16A8729C"/>
    <w:rsid w:val="16B33777"/>
    <w:rsid w:val="16BC70A7"/>
    <w:rsid w:val="16C6339E"/>
    <w:rsid w:val="16DD15BB"/>
    <w:rsid w:val="17152850"/>
    <w:rsid w:val="17215A80"/>
    <w:rsid w:val="172F2D79"/>
    <w:rsid w:val="17350AEA"/>
    <w:rsid w:val="173C6A57"/>
    <w:rsid w:val="174D02DD"/>
    <w:rsid w:val="17557BEF"/>
    <w:rsid w:val="177D483A"/>
    <w:rsid w:val="17836F6A"/>
    <w:rsid w:val="179E323E"/>
    <w:rsid w:val="17BB2C75"/>
    <w:rsid w:val="17C616DE"/>
    <w:rsid w:val="17CD72A3"/>
    <w:rsid w:val="17D349C1"/>
    <w:rsid w:val="17DB660C"/>
    <w:rsid w:val="17FA7BAF"/>
    <w:rsid w:val="18254FBE"/>
    <w:rsid w:val="1830729E"/>
    <w:rsid w:val="18345EEC"/>
    <w:rsid w:val="186768F3"/>
    <w:rsid w:val="1870062C"/>
    <w:rsid w:val="187F0DE3"/>
    <w:rsid w:val="18817102"/>
    <w:rsid w:val="18830A15"/>
    <w:rsid w:val="18852B28"/>
    <w:rsid w:val="188B5321"/>
    <w:rsid w:val="189B4645"/>
    <w:rsid w:val="18A77CE2"/>
    <w:rsid w:val="18D05BDE"/>
    <w:rsid w:val="18FF6611"/>
    <w:rsid w:val="190D215E"/>
    <w:rsid w:val="19152F93"/>
    <w:rsid w:val="19443D43"/>
    <w:rsid w:val="19481511"/>
    <w:rsid w:val="19932372"/>
    <w:rsid w:val="19A20DD5"/>
    <w:rsid w:val="19A9511C"/>
    <w:rsid w:val="19AE03F1"/>
    <w:rsid w:val="19BA288C"/>
    <w:rsid w:val="1A020DD3"/>
    <w:rsid w:val="1A071A03"/>
    <w:rsid w:val="1A1F16AE"/>
    <w:rsid w:val="1A3B5C77"/>
    <w:rsid w:val="1A7F2446"/>
    <w:rsid w:val="1A8163D0"/>
    <w:rsid w:val="1A984BAD"/>
    <w:rsid w:val="1AB8220E"/>
    <w:rsid w:val="1ACA7F1C"/>
    <w:rsid w:val="1AE4166C"/>
    <w:rsid w:val="1AEB3861"/>
    <w:rsid w:val="1AF06CFB"/>
    <w:rsid w:val="1AF11B8D"/>
    <w:rsid w:val="1B044552"/>
    <w:rsid w:val="1B11359C"/>
    <w:rsid w:val="1B256206"/>
    <w:rsid w:val="1B2A271F"/>
    <w:rsid w:val="1B331433"/>
    <w:rsid w:val="1B3D1008"/>
    <w:rsid w:val="1B405B13"/>
    <w:rsid w:val="1B530544"/>
    <w:rsid w:val="1B5A471D"/>
    <w:rsid w:val="1B6F1330"/>
    <w:rsid w:val="1B713184"/>
    <w:rsid w:val="1B8667AD"/>
    <w:rsid w:val="1BA209CF"/>
    <w:rsid w:val="1BA43EC8"/>
    <w:rsid w:val="1BA915CD"/>
    <w:rsid w:val="1BB4777D"/>
    <w:rsid w:val="1BD46692"/>
    <w:rsid w:val="1BD75AB8"/>
    <w:rsid w:val="1BE95D61"/>
    <w:rsid w:val="1C0459C2"/>
    <w:rsid w:val="1C1B3B4A"/>
    <w:rsid w:val="1C61354E"/>
    <w:rsid w:val="1C644BDE"/>
    <w:rsid w:val="1C665125"/>
    <w:rsid w:val="1C88086E"/>
    <w:rsid w:val="1C923F00"/>
    <w:rsid w:val="1CA57627"/>
    <w:rsid w:val="1CAA3935"/>
    <w:rsid w:val="1CE203A6"/>
    <w:rsid w:val="1CF57EF1"/>
    <w:rsid w:val="1D266CE1"/>
    <w:rsid w:val="1D3963AF"/>
    <w:rsid w:val="1D6A673C"/>
    <w:rsid w:val="1D9247AE"/>
    <w:rsid w:val="1D965047"/>
    <w:rsid w:val="1DB13BB9"/>
    <w:rsid w:val="1DB567EC"/>
    <w:rsid w:val="1DB83C59"/>
    <w:rsid w:val="1DE72DA7"/>
    <w:rsid w:val="1DE74786"/>
    <w:rsid w:val="1DF51661"/>
    <w:rsid w:val="1DF51A98"/>
    <w:rsid w:val="1E1F5F71"/>
    <w:rsid w:val="1E3D060F"/>
    <w:rsid w:val="1E3F7D2E"/>
    <w:rsid w:val="1E4134E4"/>
    <w:rsid w:val="1E50157B"/>
    <w:rsid w:val="1E5062B3"/>
    <w:rsid w:val="1E523514"/>
    <w:rsid w:val="1E59211C"/>
    <w:rsid w:val="1E6025C2"/>
    <w:rsid w:val="1E6A42E3"/>
    <w:rsid w:val="1E714A66"/>
    <w:rsid w:val="1E802593"/>
    <w:rsid w:val="1E8B6156"/>
    <w:rsid w:val="1E9138FF"/>
    <w:rsid w:val="1EA703CC"/>
    <w:rsid w:val="1EB7330C"/>
    <w:rsid w:val="1F0A0FF3"/>
    <w:rsid w:val="1F1017AD"/>
    <w:rsid w:val="1F363D9C"/>
    <w:rsid w:val="1F4F7BDD"/>
    <w:rsid w:val="1F5771FF"/>
    <w:rsid w:val="1F681EB7"/>
    <w:rsid w:val="1F766649"/>
    <w:rsid w:val="1F8B07BA"/>
    <w:rsid w:val="1F917213"/>
    <w:rsid w:val="1FCB7DDA"/>
    <w:rsid w:val="1FD87019"/>
    <w:rsid w:val="1FE868A9"/>
    <w:rsid w:val="1FF40C2E"/>
    <w:rsid w:val="20034907"/>
    <w:rsid w:val="20173E4B"/>
    <w:rsid w:val="204E48BC"/>
    <w:rsid w:val="2057360E"/>
    <w:rsid w:val="20597D15"/>
    <w:rsid w:val="20700A44"/>
    <w:rsid w:val="207015E1"/>
    <w:rsid w:val="208921B3"/>
    <w:rsid w:val="20973DEB"/>
    <w:rsid w:val="20B26522"/>
    <w:rsid w:val="20B44310"/>
    <w:rsid w:val="20D96131"/>
    <w:rsid w:val="20EE5D31"/>
    <w:rsid w:val="20EF2758"/>
    <w:rsid w:val="211116EB"/>
    <w:rsid w:val="21126F88"/>
    <w:rsid w:val="21245B8C"/>
    <w:rsid w:val="2146619B"/>
    <w:rsid w:val="214C6E70"/>
    <w:rsid w:val="21504956"/>
    <w:rsid w:val="216133FC"/>
    <w:rsid w:val="21807FE4"/>
    <w:rsid w:val="21903871"/>
    <w:rsid w:val="21935D8A"/>
    <w:rsid w:val="219625F0"/>
    <w:rsid w:val="219F4F23"/>
    <w:rsid w:val="21AB50EC"/>
    <w:rsid w:val="21C37F22"/>
    <w:rsid w:val="21D56769"/>
    <w:rsid w:val="21E52EF3"/>
    <w:rsid w:val="21FB5D7B"/>
    <w:rsid w:val="2201568D"/>
    <w:rsid w:val="22015E94"/>
    <w:rsid w:val="220B1C3D"/>
    <w:rsid w:val="22177B33"/>
    <w:rsid w:val="221D1D20"/>
    <w:rsid w:val="22265145"/>
    <w:rsid w:val="222B2E4D"/>
    <w:rsid w:val="22334A87"/>
    <w:rsid w:val="2235765A"/>
    <w:rsid w:val="224F3F58"/>
    <w:rsid w:val="2263586F"/>
    <w:rsid w:val="22701ACE"/>
    <w:rsid w:val="228068FB"/>
    <w:rsid w:val="228C2E3D"/>
    <w:rsid w:val="22920717"/>
    <w:rsid w:val="22BE6801"/>
    <w:rsid w:val="22CE08E2"/>
    <w:rsid w:val="22DB5AF1"/>
    <w:rsid w:val="23045B0C"/>
    <w:rsid w:val="233412D0"/>
    <w:rsid w:val="233500BF"/>
    <w:rsid w:val="23377FF7"/>
    <w:rsid w:val="235D7A25"/>
    <w:rsid w:val="236B425F"/>
    <w:rsid w:val="23836192"/>
    <w:rsid w:val="23890DA7"/>
    <w:rsid w:val="23901F29"/>
    <w:rsid w:val="23974E0B"/>
    <w:rsid w:val="239C0061"/>
    <w:rsid w:val="23B908A4"/>
    <w:rsid w:val="23BF21A4"/>
    <w:rsid w:val="23E95BEF"/>
    <w:rsid w:val="23FD0064"/>
    <w:rsid w:val="23FE2473"/>
    <w:rsid w:val="23FF5797"/>
    <w:rsid w:val="240828DF"/>
    <w:rsid w:val="240C1E91"/>
    <w:rsid w:val="245375B0"/>
    <w:rsid w:val="24574279"/>
    <w:rsid w:val="245E1F46"/>
    <w:rsid w:val="24616ED3"/>
    <w:rsid w:val="24642C0A"/>
    <w:rsid w:val="246A68F9"/>
    <w:rsid w:val="247843F3"/>
    <w:rsid w:val="248F1758"/>
    <w:rsid w:val="249228B4"/>
    <w:rsid w:val="249366FD"/>
    <w:rsid w:val="249617DC"/>
    <w:rsid w:val="2498479E"/>
    <w:rsid w:val="24B22173"/>
    <w:rsid w:val="24B95AD9"/>
    <w:rsid w:val="24BE24DA"/>
    <w:rsid w:val="24CF5825"/>
    <w:rsid w:val="24D663E6"/>
    <w:rsid w:val="24D748F7"/>
    <w:rsid w:val="24D77F2B"/>
    <w:rsid w:val="24F60EA9"/>
    <w:rsid w:val="24F93BF5"/>
    <w:rsid w:val="251E1EFC"/>
    <w:rsid w:val="25301D1A"/>
    <w:rsid w:val="253B4F0D"/>
    <w:rsid w:val="25416914"/>
    <w:rsid w:val="257861B7"/>
    <w:rsid w:val="258B00E2"/>
    <w:rsid w:val="258B5680"/>
    <w:rsid w:val="25A917A6"/>
    <w:rsid w:val="25B67C06"/>
    <w:rsid w:val="25BE27CC"/>
    <w:rsid w:val="25C93661"/>
    <w:rsid w:val="25E45AA4"/>
    <w:rsid w:val="25E7494B"/>
    <w:rsid w:val="25EB0FB2"/>
    <w:rsid w:val="25F74A5C"/>
    <w:rsid w:val="260204E4"/>
    <w:rsid w:val="26176474"/>
    <w:rsid w:val="2628662C"/>
    <w:rsid w:val="262D45DE"/>
    <w:rsid w:val="263D07E2"/>
    <w:rsid w:val="2659262D"/>
    <w:rsid w:val="266157D3"/>
    <w:rsid w:val="26871DC8"/>
    <w:rsid w:val="26916993"/>
    <w:rsid w:val="26933BB3"/>
    <w:rsid w:val="26A53EF9"/>
    <w:rsid w:val="26A94201"/>
    <w:rsid w:val="26AC274F"/>
    <w:rsid w:val="26C365A6"/>
    <w:rsid w:val="27044A29"/>
    <w:rsid w:val="27077CDA"/>
    <w:rsid w:val="271D34C8"/>
    <w:rsid w:val="27451133"/>
    <w:rsid w:val="276142BF"/>
    <w:rsid w:val="27783712"/>
    <w:rsid w:val="27907362"/>
    <w:rsid w:val="27F47A82"/>
    <w:rsid w:val="2808604A"/>
    <w:rsid w:val="281517E5"/>
    <w:rsid w:val="282E334F"/>
    <w:rsid w:val="28333E1D"/>
    <w:rsid w:val="28454BD6"/>
    <w:rsid w:val="28455253"/>
    <w:rsid w:val="28551971"/>
    <w:rsid w:val="2855782F"/>
    <w:rsid w:val="285B1C53"/>
    <w:rsid w:val="28905058"/>
    <w:rsid w:val="289F7086"/>
    <w:rsid w:val="28C32028"/>
    <w:rsid w:val="28C92F2B"/>
    <w:rsid w:val="28CC490F"/>
    <w:rsid w:val="28DE1EE5"/>
    <w:rsid w:val="28DE40AA"/>
    <w:rsid w:val="28F47F62"/>
    <w:rsid w:val="2918107D"/>
    <w:rsid w:val="2923242A"/>
    <w:rsid w:val="29345E77"/>
    <w:rsid w:val="29362E6D"/>
    <w:rsid w:val="29457465"/>
    <w:rsid w:val="294C65AD"/>
    <w:rsid w:val="29806583"/>
    <w:rsid w:val="298B3C4C"/>
    <w:rsid w:val="299A3398"/>
    <w:rsid w:val="29A34A46"/>
    <w:rsid w:val="29BA04D0"/>
    <w:rsid w:val="29F06177"/>
    <w:rsid w:val="29F26D24"/>
    <w:rsid w:val="2A055331"/>
    <w:rsid w:val="2A086DD4"/>
    <w:rsid w:val="2A0B2FFD"/>
    <w:rsid w:val="2A15033F"/>
    <w:rsid w:val="2A1662C1"/>
    <w:rsid w:val="2A1C7367"/>
    <w:rsid w:val="2A1E1CD3"/>
    <w:rsid w:val="2A2815FA"/>
    <w:rsid w:val="2A416297"/>
    <w:rsid w:val="2A6A713F"/>
    <w:rsid w:val="2A6D6092"/>
    <w:rsid w:val="2A7D76B4"/>
    <w:rsid w:val="2A8A61D9"/>
    <w:rsid w:val="2AB84CC2"/>
    <w:rsid w:val="2ABF4DF4"/>
    <w:rsid w:val="2ACA2E7F"/>
    <w:rsid w:val="2ACE154A"/>
    <w:rsid w:val="2AEE35D3"/>
    <w:rsid w:val="2B437463"/>
    <w:rsid w:val="2B6F643F"/>
    <w:rsid w:val="2B7807EE"/>
    <w:rsid w:val="2BA4376D"/>
    <w:rsid w:val="2BA50BF7"/>
    <w:rsid w:val="2BB01C63"/>
    <w:rsid w:val="2BBF00EC"/>
    <w:rsid w:val="2BC37CFD"/>
    <w:rsid w:val="2BD5237F"/>
    <w:rsid w:val="2BD75859"/>
    <w:rsid w:val="2BD968AE"/>
    <w:rsid w:val="2BE536CE"/>
    <w:rsid w:val="2BE758D9"/>
    <w:rsid w:val="2BF10B18"/>
    <w:rsid w:val="2BF53AC1"/>
    <w:rsid w:val="2C09049E"/>
    <w:rsid w:val="2C0A653C"/>
    <w:rsid w:val="2C191F85"/>
    <w:rsid w:val="2C226A0E"/>
    <w:rsid w:val="2C2E01B6"/>
    <w:rsid w:val="2C58303B"/>
    <w:rsid w:val="2C6C2540"/>
    <w:rsid w:val="2C7E756F"/>
    <w:rsid w:val="2CA300A2"/>
    <w:rsid w:val="2CCC27EC"/>
    <w:rsid w:val="2CE82D6F"/>
    <w:rsid w:val="2CF0702C"/>
    <w:rsid w:val="2D041B16"/>
    <w:rsid w:val="2D105D0A"/>
    <w:rsid w:val="2D2D08F4"/>
    <w:rsid w:val="2D343236"/>
    <w:rsid w:val="2D471999"/>
    <w:rsid w:val="2D7C7C95"/>
    <w:rsid w:val="2D8E47D3"/>
    <w:rsid w:val="2D962F40"/>
    <w:rsid w:val="2DC05D7F"/>
    <w:rsid w:val="2DC93113"/>
    <w:rsid w:val="2DCA64F8"/>
    <w:rsid w:val="2DD15014"/>
    <w:rsid w:val="2DD433CB"/>
    <w:rsid w:val="2DF72DE4"/>
    <w:rsid w:val="2DF956E6"/>
    <w:rsid w:val="2DFB268A"/>
    <w:rsid w:val="2E0220AF"/>
    <w:rsid w:val="2E054661"/>
    <w:rsid w:val="2E324A58"/>
    <w:rsid w:val="2E355AD7"/>
    <w:rsid w:val="2E370A27"/>
    <w:rsid w:val="2E397016"/>
    <w:rsid w:val="2E397B11"/>
    <w:rsid w:val="2E495BD9"/>
    <w:rsid w:val="2E4B082A"/>
    <w:rsid w:val="2E5D4E86"/>
    <w:rsid w:val="2E5D790B"/>
    <w:rsid w:val="2E62562F"/>
    <w:rsid w:val="2E9A3C18"/>
    <w:rsid w:val="2E9F33BD"/>
    <w:rsid w:val="2EBB0FEE"/>
    <w:rsid w:val="2EC63002"/>
    <w:rsid w:val="2F0A6B38"/>
    <w:rsid w:val="2F1331CC"/>
    <w:rsid w:val="2F181FD6"/>
    <w:rsid w:val="2F270F48"/>
    <w:rsid w:val="2F2F72EE"/>
    <w:rsid w:val="2F362B1B"/>
    <w:rsid w:val="2F3A2239"/>
    <w:rsid w:val="2F3B20C2"/>
    <w:rsid w:val="2F763411"/>
    <w:rsid w:val="2F9353E9"/>
    <w:rsid w:val="2F946CCB"/>
    <w:rsid w:val="2FB60701"/>
    <w:rsid w:val="2FD25781"/>
    <w:rsid w:val="2FDC745C"/>
    <w:rsid w:val="2FFD7934"/>
    <w:rsid w:val="303E7D85"/>
    <w:rsid w:val="30731DF9"/>
    <w:rsid w:val="30733ACD"/>
    <w:rsid w:val="308C3862"/>
    <w:rsid w:val="309379D8"/>
    <w:rsid w:val="30A270F7"/>
    <w:rsid w:val="30AD7C37"/>
    <w:rsid w:val="30CA5149"/>
    <w:rsid w:val="30DC2E6C"/>
    <w:rsid w:val="30DF1478"/>
    <w:rsid w:val="30EC2A34"/>
    <w:rsid w:val="30EC586F"/>
    <w:rsid w:val="31110CC4"/>
    <w:rsid w:val="31192ADC"/>
    <w:rsid w:val="313426DA"/>
    <w:rsid w:val="31597945"/>
    <w:rsid w:val="317E3C54"/>
    <w:rsid w:val="319C6071"/>
    <w:rsid w:val="31A63468"/>
    <w:rsid w:val="31AC537E"/>
    <w:rsid w:val="31B17701"/>
    <w:rsid w:val="31CE290E"/>
    <w:rsid w:val="31E3679B"/>
    <w:rsid w:val="31E732FD"/>
    <w:rsid w:val="31F84004"/>
    <w:rsid w:val="322B522F"/>
    <w:rsid w:val="32517576"/>
    <w:rsid w:val="329A6009"/>
    <w:rsid w:val="32AA5FBD"/>
    <w:rsid w:val="32BA462B"/>
    <w:rsid w:val="32BE5C2C"/>
    <w:rsid w:val="32DA4143"/>
    <w:rsid w:val="32FB6478"/>
    <w:rsid w:val="32FE6578"/>
    <w:rsid w:val="330814CC"/>
    <w:rsid w:val="331B2D21"/>
    <w:rsid w:val="33263B3F"/>
    <w:rsid w:val="333910EC"/>
    <w:rsid w:val="334021F4"/>
    <w:rsid w:val="336963EB"/>
    <w:rsid w:val="33816EEB"/>
    <w:rsid w:val="33993D8A"/>
    <w:rsid w:val="33A32CA6"/>
    <w:rsid w:val="33CE091A"/>
    <w:rsid w:val="33DF1229"/>
    <w:rsid w:val="33EB55CD"/>
    <w:rsid w:val="33EC4C02"/>
    <w:rsid w:val="33F25072"/>
    <w:rsid w:val="340D2360"/>
    <w:rsid w:val="3410665D"/>
    <w:rsid w:val="34211214"/>
    <w:rsid w:val="342E63AB"/>
    <w:rsid w:val="343077E9"/>
    <w:rsid w:val="34344987"/>
    <w:rsid w:val="345F1D4F"/>
    <w:rsid w:val="349258B5"/>
    <w:rsid w:val="34950E68"/>
    <w:rsid w:val="34977FE9"/>
    <w:rsid w:val="34986E94"/>
    <w:rsid w:val="34AF62C9"/>
    <w:rsid w:val="34B230DD"/>
    <w:rsid w:val="34CB4388"/>
    <w:rsid w:val="34FA6E12"/>
    <w:rsid w:val="35194AAE"/>
    <w:rsid w:val="351B06D8"/>
    <w:rsid w:val="354874A0"/>
    <w:rsid w:val="354C1A74"/>
    <w:rsid w:val="354D7158"/>
    <w:rsid w:val="358D5588"/>
    <w:rsid w:val="35973319"/>
    <w:rsid w:val="35A854D8"/>
    <w:rsid w:val="35AC2AB0"/>
    <w:rsid w:val="35CB309D"/>
    <w:rsid w:val="35DF6D42"/>
    <w:rsid w:val="363A3B40"/>
    <w:rsid w:val="363B23F8"/>
    <w:rsid w:val="36424D8E"/>
    <w:rsid w:val="365302AE"/>
    <w:rsid w:val="36535CE4"/>
    <w:rsid w:val="36607A0A"/>
    <w:rsid w:val="366E227C"/>
    <w:rsid w:val="366F2E0D"/>
    <w:rsid w:val="36777877"/>
    <w:rsid w:val="367B6A5C"/>
    <w:rsid w:val="368F2872"/>
    <w:rsid w:val="36924338"/>
    <w:rsid w:val="36A07A3B"/>
    <w:rsid w:val="36A74ADA"/>
    <w:rsid w:val="36A936FB"/>
    <w:rsid w:val="36AC4F80"/>
    <w:rsid w:val="36AD60D5"/>
    <w:rsid w:val="36B224F9"/>
    <w:rsid w:val="36DD11D7"/>
    <w:rsid w:val="36EC0CC9"/>
    <w:rsid w:val="36FE722D"/>
    <w:rsid w:val="37097DE0"/>
    <w:rsid w:val="37112A98"/>
    <w:rsid w:val="3712011B"/>
    <w:rsid w:val="37272955"/>
    <w:rsid w:val="3733591A"/>
    <w:rsid w:val="373F410B"/>
    <w:rsid w:val="373F547E"/>
    <w:rsid w:val="37572240"/>
    <w:rsid w:val="37A561E0"/>
    <w:rsid w:val="37E153C9"/>
    <w:rsid w:val="37EE7094"/>
    <w:rsid w:val="38155364"/>
    <w:rsid w:val="381A2B50"/>
    <w:rsid w:val="38295E03"/>
    <w:rsid w:val="38296C89"/>
    <w:rsid w:val="383002EB"/>
    <w:rsid w:val="3840121B"/>
    <w:rsid w:val="385034FF"/>
    <w:rsid w:val="38586797"/>
    <w:rsid w:val="38663D84"/>
    <w:rsid w:val="386C0829"/>
    <w:rsid w:val="387763B6"/>
    <w:rsid w:val="38BC0149"/>
    <w:rsid w:val="38CA7B90"/>
    <w:rsid w:val="38D30BAE"/>
    <w:rsid w:val="38D87D1C"/>
    <w:rsid w:val="38F833E7"/>
    <w:rsid w:val="39076A76"/>
    <w:rsid w:val="393851F2"/>
    <w:rsid w:val="39636459"/>
    <w:rsid w:val="396B7F6C"/>
    <w:rsid w:val="39784FD2"/>
    <w:rsid w:val="39857A60"/>
    <w:rsid w:val="399F156C"/>
    <w:rsid w:val="39B417A9"/>
    <w:rsid w:val="39B65AE1"/>
    <w:rsid w:val="39C40480"/>
    <w:rsid w:val="39D40453"/>
    <w:rsid w:val="39D75242"/>
    <w:rsid w:val="39FC5695"/>
    <w:rsid w:val="3A006D8E"/>
    <w:rsid w:val="3A3546C3"/>
    <w:rsid w:val="3A3651E5"/>
    <w:rsid w:val="3A39522C"/>
    <w:rsid w:val="3A4673EE"/>
    <w:rsid w:val="3A744481"/>
    <w:rsid w:val="3A843E98"/>
    <w:rsid w:val="3A8C7BEF"/>
    <w:rsid w:val="3A906246"/>
    <w:rsid w:val="3A980AAA"/>
    <w:rsid w:val="3A99689B"/>
    <w:rsid w:val="3AA904C5"/>
    <w:rsid w:val="3AE73652"/>
    <w:rsid w:val="3B130739"/>
    <w:rsid w:val="3B1948AF"/>
    <w:rsid w:val="3B1D1E6D"/>
    <w:rsid w:val="3B2349B7"/>
    <w:rsid w:val="3B3520E9"/>
    <w:rsid w:val="3B431423"/>
    <w:rsid w:val="3B5D54BE"/>
    <w:rsid w:val="3B5E53E3"/>
    <w:rsid w:val="3B616CFF"/>
    <w:rsid w:val="3B6259F6"/>
    <w:rsid w:val="3B8D75DA"/>
    <w:rsid w:val="3B922460"/>
    <w:rsid w:val="3B976654"/>
    <w:rsid w:val="3BC01EFC"/>
    <w:rsid w:val="3BCA786A"/>
    <w:rsid w:val="3BD31E2F"/>
    <w:rsid w:val="3BF15831"/>
    <w:rsid w:val="3C105946"/>
    <w:rsid w:val="3C155601"/>
    <w:rsid w:val="3C2B650C"/>
    <w:rsid w:val="3C471448"/>
    <w:rsid w:val="3C4B27E2"/>
    <w:rsid w:val="3C547E1C"/>
    <w:rsid w:val="3C5F759A"/>
    <w:rsid w:val="3C6C525A"/>
    <w:rsid w:val="3C7A5A6C"/>
    <w:rsid w:val="3CC26FA1"/>
    <w:rsid w:val="3CCE23CB"/>
    <w:rsid w:val="3CD17D17"/>
    <w:rsid w:val="3CEC1B57"/>
    <w:rsid w:val="3D25217A"/>
    <w:rsid w:val="3D310B90"/>
    <w:rsid w:val="3D3C7F39"/>
    <w:rsid w:val="3D440F09"/>
    <w:rsid w:val="3D4504A0"/>
    <w:rsid w:val="3D4A736D"/>
    <w:rsid w:val="3D525D4F"/>
    <w:rsid w:val="3D64077D"/>
    <w:rsid w:val="3D783B1D"/>
    <w:rsid w:val="3D7B2957"/>
    <w:rsid w:val="3D8734BB"/>
    <w:rsid w:val="3D9A11D4"/>
    <w:rsid w:val="3DA16D89"/>
    <w:rsid w:val="3DA364BE"/>
    <w:rsid w:val="3DA7210F"/>
    <w:rsid w:val="3DAB12FF"/>
    <w:rsid w:val="3DB60664"/>
    <w:rsid w:val="3DBF2186"/>
    <w:rsid w:val="3DD3375B"/>
    <w:rsid w:val="3DE041CB"/>
    <w:rsid w:val="3DF96EDE"/>
    <w:rsid w:val="3E06649E"/>
    <w:rsid w:val="3E0A6D33"/>
    <w:rsid w:val="3E0D48F6"/>
    <w:rsid w:val="3E1868B4"/>
    <w:rsid w:val="3E1F6AED"/>
    <w:rsid w:val="3E377251"/>
    <w:rsid w:val="3E3D29C9"/>
    <w:rsid w:val="3E42664B"/>
    <w:rsid w:val="3E5A7334"/>
    <w:rsid w:val="3E71151B"/>
    <w:rsid w:val="3E7B5D6B"/>
    <w:rsid w:val="3E843E66"/>
    <w:rsid w:val="3E886B1F"/>
    <w:rsid w:val="3E8F51FE"/>
    <w:rsid w:val="3E926F87"/>
    <w:rsid w:val="3E9A59DE"/>
    <w:rsid w:val="3EAF4836"/>
    <w:rsid w:val="3EC33DFA"/>
    <w:rsid w:val="3ED33E1C"/>
    <w:rsid w:val="3F031854"/>
    <w:rsid w:val="3F060E16"/>
    <w:rsid w:val="3F1D1096"/>
    <w:rsid w:val="3F2F0234"/>
    <w:rsid w:val="3F5421FE"/>
    <w:rsid w:val="3F5457ED"/>
    <w:rsid w:val="3F6363FE"/>
    <w:rsid w:val="3F676487"/>
    <w:rsid w:val="3F756B8F"/>
    <w:rsid w:val="3F7B04F7"/>
    <w:rsid w:val="3F857E19"/>
    <w:rsid w:val="3F95482B"/>
    <w:rsid w:val="3FA32882"/>
    <w:rsid w:val="3FB75B65"/>
    <w:rsid w:val="3FFA759E"/>
    <w:rsid w:val="40154B4D"/>
    <w:rsid w:val="4019356B"/>
    <w:rsid w:val="4023063D"/>
    <w:rsid w:val="4031654D"/>
    <w:rsid w:val="40592157"/>
    <w:rsid w:val="406E1CAE"/>
    <w:rsid w:val="40A0133A"/>
    <w:rsid w:val="40C20060"/>
    <w:rsid w:val="40C31A53"/>
    <w:rsid w:val="40E360B7"/>
    <w:rsid w:val="40FF545D"/>
    <w:rsid w:val="410067C8"/>
    <w:rsid w:val="412B3AC4"/>
    <w:rsid w:val="412F6071"/>
    <w:rsid w:val="412F7FE8"/>
    <w:rsid w:val="41423593"/>
    <w:rsid w:val="414A5871"/>
    <w:rsid w:val="41887200"/>
    <w:rsid w:val="418F0D2A"/>
    <w:rsid w:val="41BE294C"/>
    <w:rsid w:val="41C75492"/>
    <w:rsid w:val="41D01505"/>
    <w:rsid w:val="41DF07AB"/>
    <w:rsid w:val="422447B4"/>
    <w:rsid w:val="42323A9C"/>
    <w:rsid w:val="424367B8"/>
    <w:rsid w:val="42474939"/>
    <w:rsid w:val="424C3C57"/>
    <w:rsid w:val="425402BB"/>
    <w:rsid w:val="42613FF3"/>
    <w:rsid w:val="42660D96"/>
    <w:rsid w:val="428667D2"/>
    <w:rsid w:val="42880446"/>
    <w:rsid w:val="42A46348"/>
    <w:rsid w:val="42CC01E9"/>
    <w:rsid w:val="42CD1CE0"/>
    <w:rsid w:val="42E1381E"/>
    <w:rsid w:val="42ED6459"/>
    <w:rsid w:val="42F17C42"/>
    <w:rsid w:val="42FB7084"/>
    <w:rsid w:val="42FE58DD"/>
    <w:rsid w:val="43023D79"/>
    <w:rsid w:val="43174B3D"/>
    <w:rsid w:val="434B790E"/>
    <w:rsid w:val="43597DBD"/>
    <w:rsid w:val="4360274F"/>
    <w:rsid w:val="437C6C0B"/>
    <w:rsid w:val="437E0832"/>
    <w:rsid w:val="43977AB6"/>
    <w:rsid w:val="43A13F85"/>
    <w:rsid w:val="43A3342B"/>
    <w:rsid w:val="43A47FA5"/>
    <w:rsid w:val="43C77C27"/>
    <w:rsid w:val="43CC211F"/>
    <w:rsid w:val="43DE09EE"/>
    <w:rsid w:val="44002FAD"/>
    <w:rsid w:val="441115A3"/>
    <w:rsid w:val="44137675"/>
    <w:rsid w:val="441F1DDF"/>
    <w:rsid w:val="44223CE3"/>
    <w:rsid w:val="442270F1"/>
    <w:rsid w:val="44382E30"/>
    <w:rsid w:val="44497659"/>
    <w:rsid w:val="444B3403"/>
    <w:rsid w:val="447C6136"/>
    <w:rsid w:val="44840FCB"/>
    <w:rsid w:val="449101DD"/>
    <w:rsid w:val="44921153"/>
    <w:rsid w:val="44A720FF"/>
    <w:rsid w:val="44AB0366"/>
    <w:rsid w:val="44D77513"/>
    <w:rsid w:val="44DA57D9"/>
    <w:rsid w:val="44DE1391"/>
    <w:rsid w:val="44EE6427"/>
    <w:rsid w:val="44F329AB"/>
    <w:rsid w:val="44F5730E"/>
    <w:rsid w:val="4516589F"/>
    <w:rsid w:val="451B225C"/>
    <w:rsid w:val="451D3FAE"/>
    <w:rsid w:val="452410C9"/>
    <w:rsid w:val="452508DB"/>
    <w:rsid w:val="45317DFB"/>
    <w:rsid w:val="456D3CE4"/>
    <w:rsid w:val="4579042C"/>
    <w:rsid w:val="457F0571"/>
    <w:rsid w:val="45851176"/>
    <w:rsid w:val="45AA56DF"/>
    <w:rsid w:val="45AD03B0"/>
    <w:rsid w:val="45BC5762"/>
    <w:rsid w:val="45C158C1"/>
    <w:rsid w:val="45C51D09"/>
    <w:rsid w:val="45C63B94"/>
    <w:rsid w:val="45CC5962"/>
    <w:rsid w:val="45CE3AE2"/>
    <w:rsid w:val="45D60D6F"/>
    <w:rsid w:val="45DA6E5C"/>
    <w:rsid w:val="45FC34E5"/>
    <w:rsid w:val="460908E3"/>
    <w:rsid w:val="460E7DA5"/>
    <w:rsid w:val="461737AA"/>
    <w:rsid w:val="46183EA8"/>
    <w:rsid w:val="46422483"/>
    <w:rsid w:val="4659254A"/>
    <w:rsid w:val="465B0637"/>
    <w:rsid w:val="465E3F0D"/>
    <w:rsid w:val="466A16E6"/>
    <w:rsid w:val="4676359D"/>
    <w:rsid w:val="467C6F89"/>
    <w:rsid w:val="46893F2B"/>
    <w:rsid w:val="46AF5EC6"/>
    <w:rsid w:val="46C4686E"/>
    <w:rsid w:val="46EA4B94"/>
    <w:rsid w:val="46FC67C0"/>
    <w:rsid w:val="4703366E"/>
    <w:rsid w:val="471A5861"/>
    <w:rsid w:val="47426907"/>
    <w:rsid w:val="475C0DFD"/>
    <w:rsid w:val="477B778F"/>
    <w:rsid w:val="478203EC"/>
    <w:rsid w:val="47844043"/>
    <w:rsid w:val="47867474"/>
    <w:rsid w:val="478C7F98"/>
    <w:rsid w:val="47B025FA"/>
    <w:rsid w:val="47C1655C"/>
    <w:rsid w:val="47E84D63"/>
    <w:rsid w:val="47EE730C"/>
    <w:rsid w:val="4805372C"/>
    <w:rsid w:val="480756E2"/>
    <w:rsid w:val="4809698F"/>
    <w:rsid w:val="4811697D"/>
    <w:rsid w:val="481D6B57"/>
    <w:rsid w:val="483C5358"/>
    <w:rsid w:val="486C347F"/>
    <w:rsid w:val="487A3E25"/>
    <w:rsid w:val="488B5503"/>
    <w:rsid w:val="48937E21"/>
    <w:rsid w:val="489A0361"/>
    <w:rsid w:val="48B94FF3"/>
    <w:rsid w:val="48CD45B6"/>
    <w:rsid w:val="48D06B18"/>
    <w:rsid w:val="48E37AAB"/>
    <w:rsid w:val="48E9022E"/>
    <w:rsid w:val="48EE5B08"/>
    <w:rsid w:val="48F0559A"/>
    <w:rsid w:val="48FD4B4C"/>
    <w:rsid w:val="490A68E0"/>
    <w:rsid w:val="491055FE"/>
    <w:rsid w:val="493A469B"/>
    <w:rsid w:val="49430F9F"/>
    <w:rsid w:val="494E7DA5"/>
    <w:rsid w:val="49570EB2"/>
    <w:rsid w:val="495F5B3E"/>
    <w:rsid w:val="496F77D7"/>
    <w:rsid w:val="497654FD"/>
    <w:rsid w:val="497B7F9B"/>
    <w:rsid w:val="499871F7"/>
    <w:rsid w:val="49B64211"/>
    <w:rsid w:val="49C92EB5"/>
    <w:rsid w:val="49F6167F"/>
    <w:rsid w:val="49FE0D11"/>
    <w:rsid w:val="4A064FA0"/>
    <w:rsid w:val="4A16615C"/>
    <w:rsid w:val="4A287600"/>
    <w:rsid w:val="4A3B423C"/>
    <w:rsid w:val="4A3D08FB"/>
    <w:rsid w:val="4A3E7F2D"/>
    <w:rsid w:val="4A43414A"/>
    <w:rsid w:val="4A4424D7"/>
    <w:rsid w:val="4A452991"/>
    <w:rsid w:val="4A610BCA"/>
    <w:rsid w:val="4A720A4F"/>
    <w:rsid w:val="4A7D798C"/>
    <w:rsid w:val="4A90410F"/>
    <w:rsid w:val="4A972D45"/>
    <w:rsid w:val="4A992134"/>
    <w:rsid w:val="4AB82D0F"/>
    <w:rsid w:val="4AD62471"/>
    <w:rsid w:val="4AE75728"/>
    <w:rsid w:val="4AEB7664"/>
    <w:rsid w:val="4AFD7C19"/>
    <w:rsid w:val="4B005029"/>
    <w:rsid w:val="4B0567D1"/>
    <w:rsid w:val="4B236AAE"/>
    <w:rsid w:val="4B383D8E"/>
    <w:rsid w:val="4B66782E"/>
    <w:rsid w:val="4B6C08CE"/>
    <w:rsid w:val="4B707271"/>
    <w:rsid w:val="4B823B47"/>
    <w:rsid w:val="4B8252AF"/>
    <w:rsid w:val="4B917ADF"/>
    <w:rsid w:val="4B9739F7"/>
    <w:rsid w:val="4B9F5FF5"/>
    <w:rsid w:val="4BAB75CA"/>
    <w:rsid w:val="4BC950CD"/>
    <w:rsid w:val="4BD824C3"/>
    <w:rsid w:val="4BDD7374"/>
    <w:rsid w:val="4BEE2503"/>
    <w:rsid w:val="4C0665BB"/>
    <w:rsid w:val="4C0F78D3"/>
    <w:rsid w:val="4C1877DB"/>
    <w:rsid w:val="4C245A30"/>
    <w:rsid w:val="4C3B6749"/>
    <w:rsid w:val="4C7447E3"/>
    <w:rsid w:val="4C901754"/>
    <w:rsid w:val="4CB6685F"/>
    <w:rsid w:val="4CC367FE"/>
    <w:rsid w:val="4CEC664C"/>
    <w:rsid w:val="4D077F3C"/>
    <w:rsid w:val="4D123355"/>
    <w:rsid w:val="4D2810F3"/>
    <w:rsid w:val="4D2A3B31"/>
    <w:rsid w:val="4D312C52"/>
    <w:rsid w:val="4D763E95"/>
    <w:rsid w:val="4D905305"/>
    <w:rsid w:val="4D964A72"/>
    <w:rsid w:val="4D9C1254"/>
    <w:rsid w:val="4DB05D7C"/>
    <w:rsid w:val="4DC05AA3"/>
    <w:rsid w:val="4DFD2A74"/>
    <w:rsid w:val="4E0C0654"/>
    <w:rsid w:val="4E0E2645"/>
    <w:rsid w:val="4E5764B7"/>
    <w:rsid w:val="4E5F47CB"/>
    <w:rsid w:val="4E626A30"/>
    <w:rsid w:val="4E793892"/>
    <w:rsid w:val="4E800872"/>
    <w:rsid w:val="4E8F4105"/>
    <w:rsid w:val="4EBA25C7"/>
    <w:rsid w:val="4EC569ED"/>
    <w:rsid w:val="4EC86B11"/>
    <w:rsid w:val="4ECC1EEC"/>
    <w:rsid w:val="4ED50EA1"/>
    <w:rsid w:val="4EEC050C"/>
    <w:rsid w:val="4EF91E27"/>
    <w:rsid w:val="4F104EC3"/>
    <w:rsid w:val="4F47354A"/>
    <w:rsid w:val="4F475EF4"/>
    <w:rsid w:val="4F48343E"/>
    <w:rsid w:val="4F911C54"/>
    <w:rsid w:val="4FA75A7B"/>
    <w:rsid w:val="4FC44CC1"/>
    <w:rsid w:val="4FE625E0"/>
    <w:rsid w:val="4FEF362B"/>
    <w:rsid w:val="4FF26843"/>
    <w:rsid w:val="5021480F"/>
    <w:rsid w:val="50260A6B"/>
    <w:rsid w:val="502C39E7"/>
    <w:rsid w:val="50331D9D"/>
    <w:rsid w:val="504B638F"/>
    <w:rsid w:val="50962ECB"/>
    <w:rsid w:val="50A42E38"/>
    <w:rsid w:val="50A4577F"/>
    <w:rsid w:val="50B73D1F"/>
    <w:rsid w:val="50BA2ECE"/>
    <w:rsid w:val="50BD5BC9"/>
    <w:rsid w:val="50C11EEE"/>
    <w:rsid w:val="50E97CFC"/>
    <w:rsid w:val="50FA4028"/>
    <w:rsid w:val="510D65B7"/>
    <w:rsid w:val="511157AB"/>
    <w:rsid w:val="511A59DD"/>
    <w:rsid w:val="512B1E22"/>
    <w:rsid w:val="5142540C"/>
    <w:rsid w:val="51536C60"/>
    <w:rsid w:val="516073E4"/>
    <w:rsid w:val="51772131"/>
    <w:rsid w:val="51773B6B"/>
    <w:rsid w:val="518832C8"/>
    <w:rsid w:val="519D3C50"/>
    <w:rsid w:val="51A01C5A"/>
    <w:rsid w:val="51A0432A"/>
    <w:rsid w:val="51A86090"/>
    <w:rsid w:val="51B7396D"/>
    <w:rsid w:val="51BC66C3"/>
    <w:rsid w:val="51CA58AD"/>
    <w:rsid w:val="51D80097"/>
    <w:rsid w:val="5227578A"/>
    <w:rsid w:val="522E4CC3"/>
    <w:rsid w:val="5244713B"/>
    <w:rsid w:val="525D6120"/>
    <w:rsid w:val="52615633"/>
    <w:rsid w:val="526F4DE4"/>
    <w:rsid w:val="52752898"/>
    <w:rsid w:val="52977FD4"/>
    <w:rsid w:val="52A25790"/>
    <w:rsid w:val="52A96B6F"/>
    <w:rsid w:val="52B45975"/>
    <w:rsid w:val="52BE095F"/>
    <w:rsid w:val="52D76980"/>
    <w:rsid w:val="52D94AA4"/>
    <w:rsid w:val="52EA3A62"/>
    <w:rsid w:val="52F50BB8"/>
    <w:rsid w:val="53097272"/>
    <w:rsid w:val="530A20FB"/>
    <w:rsid w:val="53142E54"/>
    <w:rsid w:val="531D1B76"/>
    <w:rsid w:val="532F0697"/>
    <w:rsid w:val="534D3DF0"/>
    <w:rsid w:val="53544462"/>
    <w:rsid w:val="5397158E"/>
    <w:rsid w:val="53982860"/>
    <w:rsid w:val="53C72C41"/>
    <w:rsid w:val="54013861"/>
    <w:rsid w:val="543A2D37"/>
    <w:rsid w:val="54487265"/>
    <w:rsid w:val="544D6070"/>
    <w:rsid w:val="544D740D"/>
    <w:rsid w:val="54502B1B"/>
    <w:rsid w:val="54605E1E"/>
    <w:rsid w:val="54672F42"/>
    <w:rsid w:val="54B3506A"/>
    <w:rsid w:val="54BC3458"/>
    <w:rsid w:val="54CA0D16"/>
    <w:rsid w:val="54D603D3"/>
    <w:rsid w:val="54DD4057"/>
    <w:rsid w:val="54E7490F"/>
    <w:rsid w:val="55044754"/>
    <w:rsid w:val="550764A4"/>
    <w:rsid w:val="550B2BF6"/>
    <w:rsid w:val="55214EB5"/>
    <w:rsid w:val="55300FBC"/>
    <w:rsid w:val="55364EFD"/>
    <w:rsid w:val="55447389"/>
    <w:rsid w:val="555D4828"/>
    <w:rsid w:val="55683562"/>
    <w:rsid w:val="557A4C8B"/>
    <w:rsid w:val="558931E1"/>
    <w:rsid w:val="55923347"/>
    <w:rsid w:val="55925180"/>
    <w:rsid w:val="55983B1B"/>
    <w:rsid w:val="55A8376B"/>
    <w:rsid w:val="55DC29B6"/>
    <w:rsid w:val="55DD1080"/>
    <w:rsid w:val="55DD4241"/>
    <w:rsid w:val="55FF29DB"/>
    <w:rsid w:val="56053050"/>
    <w:rsid w:val="561B6312"/>
    <w:rsid w:val="5634181F"/>
    <w:rsid w:val="565F118B"/>
    <w:rsid w:val="566B6D1E"/>
    <w:rsid w:val="568148E7"/>
    <w:rsid w:val="56934752"/>
    <w:rsid w:val="56940D1B"/>
    <w:rsid w:val="569B45C0"/>
    <w:rsid w:val="56D337D0"/>
    <w:rsid w:val="57032A2C"/>
    <w:rsid w:val="570F5219"/>
    <w:rsid w:val="572B375B"/>
    <w:rsid w:val="572F4A15"/>
    <w:rsid w:val="574B4E5A"/>
    <w:rsid w:val="575D12B5"/>
    <w:rsid w:val="57610A87"/>
    <w:rsid w:val="577B1140"/>
    <w:rsid w:val="577B7F21"/>
    <w:rsid w:val="577F181B"/>
    <w:rsid w:val="57921984"/>
    <w:rsid w:val="579737F0"/>
    <w:rsid w:val="579938D9"/>
    <w:rsid w:val="57AB7B30"/>
    <w:rsid w:val="57AF5251"/>
    <w:rsid w:val="57B14197"/>
    <w:rsid w:val="57B26373"/>
    <w:rsid w:val="57B63F04"/>
    <w:rsid w:val="57CD20C2"/>
    <w:rsid w:val="57D675AB"/>
    <w:rsid w:val="57D7264D"/>
    <w:rsid w:val="57D95FDD"/>
    <w:rsid w:val="57E463EC"/>
    <w:rsid w:val="57E7007E"/>
    <w:rsid w:val="57EE1B70"/>
    <w:rsid w:val="57F51E4F"/>
    <w:rsid w:val="58917D2F"/>
    <w:rsid w:val="5894085C"/>
    <w:rsid w:val="58AE4F0C"/>
    <w:rsid w:val="58B85899"/>
    <w:rsid w:val="58BC2136"/>
    <w:rsid w:val="58E363A9"/>
    <w:rsid w:val="58EC6C7E"/>
    <w:rsid w:val="591A13EB"/>
    <w:rsid w:val="59213B2A"/>
    <w:rsid w:val="594C7285"/>
    <w:rsid w:val="595E1678"/>
    <w:rsid w:val="596D5BD4"/>
    <w:rsid w:val="597E3DD8"/>
    <w:rsid w:val="5982589A"/>
    <w:rsid w:val="598F426A"/>
    <w:rsid w:val="599A51F9"/>
    <w:rsid w:val="59AE39BF"/>
    <w:rsid w:val="59B5011D"/>
    <w:rsid w:val="59CF0773"/>
    <w:rsid w:val="59F80043"/>
    <w:rsid w:val="5A09252F"/>
    <w:rsid w:val="5A0B2778"/>
    <w:rsid w:val="5A264659"/>
    <w:rsid w:val="5A2A7C7B"/>
    <w:rsid w:val="5A3E2560"/>
    <w:rsid w:val="5A3F441E"/>
    <w:rsid w:val="5A544D89"/>
    <w:rsid w:val="5A5D3B6E"/>
    <w:rsid w:val="5A634F53"/>
    <w:rsid w:val="5A637A76"/>
    <w:rsid w:val="5A6D33BA"/>
    <w:rsid w:val="5A786D8F"/>
    <w:rsid w:val="5A792B1F"/>
    <w:rsid w:val="5A874767"/>
    <w:rsid w:val="5AA85BE2"/>
    <w:rsid w:val="5AAD6F28"/>
    <w:rsid w:val="5AD63A24"/>
    <w:rsid w:val="5B1A60FB"/>
    <w:rsid w:val="5B24201C"/>
    <w:rsid w:val="5B2E1A1D"/>
    <w:rsid w:val="5B843A1C"/>
    <w:rsid w:val="5B873E3F"/>
    <w:rsid w:val="5B92606A"/>
    <w:rsid w:val="5B9F4A80"/>
    <w:rsid w:val="5BB76E21"/>
    <w:rsid w:val="5BC10878"/>
    <w:rsid w:val="5BC2023C"/>
    <w:rsid w:val="5BC35BBD"/>
    <w:rsid w:val="5BD47B14"/>
    <w:rsid w:val="5C02690E"/>
    <w:rsid w:val="5C19269B"/>
    <w:rsid w:val="5C196DA7"/>
    <w:rsid w:val="5C25100B"/>
    <w:rsid w:val="5C2A048C"/>
    <w:rsid w:val="5C3067ED"/>
    <w:rsid w:val="5C6507B5"/>
    <w:rsid w:val="5C7742E0"/>
    <w:rsid w:val="5C80234E"/>
    <w:rsid w:val="5C8A680C"/>
    <w:rsid w:val="5CC57308"/>
    <w:rsid w:val="5CE20688"/>
    <w:rsid w:val="5CE43E2D"/>
    <w:rsid w:val="5CE805E6"/>
    <w:rsid w:val="5CF57387"/>
    <w:rsid w:val="5D086A44"/>
    <w:rsid w:val="5D0979C5"/>
    <w:rsid w:val="5D0C4701"/>
    <w:rsid w:val="5D0F0395"/>
    <w:rsid w:val="5D221076"/>
    <w:rsid w:val="5D236B9E"/>
    <w:rsid w:val="5D397964"/>
    <w:rsid w:val="5D5A391C"/>
    <w:rsid w:val="5D5F10C0"/>
    <w:rsid w:val="5D891B7B"/>
    <w:rsid w:val="5D910037"/>
    <w:rsid w:val="5DAD38EE"/>
    <w:rsid w:val="5DCB5F1B"/>
    <w:rsid w:val="5DCB7BEE"/>
    <w:rsid w:val="5E006862"/>
    <w:rsid w:val="5E0207B9"/>
    <w:rsid w:val="5E1834A1"/>
    <w:rsid w:val="5E261785"/>
    <w:rsid w:val="5E4A7017"/>
    <w:rsid w:val="5E4E6758"/>
    <w:rsid w:val="5E552BBA"/>
    <w:rsid w:val="5E611C10"/>
    <w:rsid w:val="5E6B1FC3"/>
    <w:rsid w:val="5E6D06D5"/>
    <w:rsid w:val="5E6D478F"/>
    <w:rsid w:val="5E7A0F3F"/>
    <w:rsid w:val="5E820373"/>
    <w:rsid w:val="5E8E05F3"/>
    <w:rsid w:val="5EA80EB3"/>
    <w:rsid w:val="5EC55F84"/>
    <w:rsid w:val="5ECB5ED1"/>
    <w:rsid w:val="5EE50B40"/>
    <w:rsid w:val="5EFC7377"/>
    <w:rsid w:val="5F06174D"/>
    <w:rsid w:val="5F281390"/>
    <w:rsid w:val="5F3A3602"/>
    <w:rsid w:val="5F45733B"/>
    <w:rsid w:val="5F5B50EE"/>
    <w:rsid w:val="5F6277C6"/>
    <w:rsid w:val="5F6D0B1D"/>
    <w:rsid w:val="5F8C173B"/>
    <w:rsid w:val="5F8D0B82"/>
    <w:rsid w:val="5FCC5339"/>
    <w:rsid w:val="5FE34A5B"/>
    <w:rsid w:val="5FF35625"/>
    <w:rsid w:val="5FFE1E36"/>
    <w:rsid w:val="5FFF7F2E"/>
    <w:rsid w:val="600F3098"/>
    <w:rsid w:val="601C02E6"/>
    <w:rsid w:val="60232584"/>
    <w:rsid w:val="602C51C4"/>
    <w:rsid w:val="60464C5E"/>
    <w:rsid w:val="60601C8D"/>
    <w:rsid w:val="607330CE"/>
    <w:rsid w:val="60825176"/>
    <w:rsid w:val="60971040"/>
    <w:rsid w:val="609F2AC4"/>
    <w:rsid w:val="60F32045"/>
    <w:rsid w:val="60FA2EE8"/>
    <w:rsid w:val="61054A27"/>
    <w:rsid w:val="610A52BC"/>
    <w:rsid w:val="611D2366"/>
    <w:rsid w:val="613100ED"/>
    <w:rsid w:val="613F1B6C"/>
    <w:rsid w:val="61421856"/>
    <w:rsid w:val="615227C4"/>
    <w:rsid w:val="61654E3F"/>
    <w:rsid w:val="61706E61"/>
    <w:rsid w:val="617A1252"/>
    <w:rsid w:val="6182292A"/>
    <w:rsid w:val="618E2503"/>
    <w:rsid w:val="619F7F92"/>
    <w:rsid w:val="61C474CF"/>
    <w:rsid w:val="61F94C26"/>
    <w:rsid w:val="61FD59AC"/>
    <w:rsid w:val="62000E56"/>
    <w:rsid w:val="621E0F64"/>
    <w:rsid w:val="62384999"/>
    <w:rsid w:val="624F3E49"/>
    <w:rsid w:val="62632286"/>
    <w:rsid w:val="62692145"/>
    <w:rsid w:val="62885958"/>
    <w:rsid w:val="62F30F4F"/>
    <w:rsid w:val="62F40B65"/>
    <w:rsid w:val="62FC2CFE"/>
    <w:rsid w:val="63024505"/>
    <w:rsid w:val="631E4332"/>
    <w:rsid w:val="63273306"/>
    <w:rsid w:val="63306DAC"/>
    <w:rsid w:val="63322E48"/>
    <w:rsid w:val="633B0EC4"/>
    <w:rsid w:val="635600A5"/>
    <w:rsid w:val="635B1DB5"/>
    <w:rsid w:val="636B0F68"/>
    <w:rsid w:val="63711FED"/>
    <w:rsid w:val="63791227"/>
    <w:rsid w:val="63880DDC"/>
    <w:rsid w:val="638D750D"/>
    <w:rsid w:val="639512E9"/>
    <w:rsid w:val="63AC6CC0"/>
    <w:rsid w:val="63BA4269"/>
    <w:rsid w:val="63BB37AD"/>
    <w:rsid w:val="63F574F0"/>
    <w:rsid w:val="640363CE"/>
    <w:rsid w:val="64055776"/>
    <w:rsid w:val="64240056"/>
    <w:rsid w:val="642D03B6"/>
    <w:rsid w:val="642F483C"/>
    <w:rsid w:val="643E143A"/>
    <w:rsid w:val="643E301F"/>
    <w:rsid w:val="64491666"/>
    <w:rsid w:val="64525664"/>
    <w:rsid w:val="645E3CF0"/>
    <w:rsid w:val="648B6EEF"/>
    <w:rsid w:val="64A66274"/>
    <w:rsid w:val="64B34494"/>
    <w:rsid w:val="64C03794"/>
    <w:rsid w:val="64C158BF"/>
    <w:rsid w:val="64C97A1B"/>
    <w:rsid w:val="64CE2EAA"/>
    <w:rsid w:val="64F147F0"/>
    <w:rsid w:val="651539E7"/>
    <w:rsid w:val="65182333"/>
    <w:rsid w:val="653C3090"/>
    <w:rsid w:val="655D6550"/>
    <w:rsid w:val="65854376"/>
    <w:rsid w:val="658767BE"/>
    <w:rsid w:val="65892531"/>
    <w:rsid w:val="66195831"/>
    <w:rsid w:val="662E75B1"/>
    <w:rsid w:val="66342C2E"/>
    <w:rsid w:val="663E784C"/>
    <w:rsid w:val="6643510E"/>
    <w:rsid w:val="66573F49"/>
    <w:rsid w:val="66581780"/>
    <w:rsid w:val="66823DD7"/>
    <w:rsid w:val="66894091"/>
    <w:rsid w:val="668B6A45"/>
    <w:rsid w:val="66B30C05"/>
    <w:rsid w:val="66B84080"/>
    <w:rsid w:val="66BF071B"/>
    <w:rsid w:val="66CF0852"/>
    <w:rsid w:val="66CF263F"/>
    <w:rsid w:val="66D62679"/>
    <w:rsid w:val="66DA0B3A"/>
    <w:rsid w:val="66DC77E5"/>
    <w:rsid w:val="66F83056"/>
    <w:rsid w:val="6722176A"/>
    <w:rsid w:val="672F3F24"/>
    <w:rsid w:val="6736546A"/>
    <w:rsid w:val="67366B05"/>
    <w:rsid w:val="673E055F"/>
    <w:rsid w:val="67551CE3"/>
    <w:rsid w:val="677205BB"/>
    <w:rsid w:val="677456E8"/>
    <w:rsid w:val="67A22552"/>
    <w:rsid w:val="67A36497"/>
    <w:rsid w:val="67B22DCC"/>
    <w:rsid w:val="67BE71AA"/>
    <w:rsid w:val="67BF409A"/>
    <w:rsid w:val="67D90273"/>
    <w:rsid w:val="67DB758C"/>
    <w:rsid w:val="67DE5875"/>
    <w:rsid w:val="67E55852"/>
    <w:rsid w:val="67EB1AB4"/>
    <w:rsid w:val="67F93AAC"/>
    <w:rsid w:val="67FA1285"/>
    <w:rsid w:val="68103A84"/>
    <w:rsid w:val="682B24D2"/>
    <w:rsid w:val="683F05C5"/>
    <w:rsid w:val="68551F4F"/>
    <w:rsid w:val="6871474C"/>
    <w:rsid w:val="687C10C9"/>
    <w:rsid w:val="687D7D3D"/>
    <w:rsid w:val="68807E37"/>
    <w:rsid w:val="68840C16"/>
    <w:rsid w:val="68876EFB"/>
    <w:rsid w:val="68884654"/>
    <w:rsid w:val="689F444F"/>
    <w:rsid w:val="68B70D50"/>
    <w:rsid w:val="68B96DBB"/>
    <w:rsid w:val="68BB3440"/>
    <w:rsid w:val="68CA2805"/>
    <w:rsid w:val="68E04F50"/>
    <w:rsid w:val="68E937A3"/>
    <w:rsid w:val="69043B57"/>
    <w:rsid w:val="690C1B0E"/>
    <w:rsid w:val="691B7023"/>
    <w:rsid w:val="692017B5"/>
    <w:rsid w:val="692A7B3F"/>
    <w:rsid w:val="692C223C"/>
    <w:rsid w:val="69354174"/>
    <w:rsid w:val="693E15D3"/>
    <w:rsid w:val="694A52A9"/>
    <w:rsid w:val="69627681"/>
    <w:rsid w:val="696C473E"/>
    <w:rsid w:val="6977531D"/>
    <w:rsid w:val="69CC2BFF"/>
    <w:rsid w:val="69DC1ADA"/>
    <w:rsid w:val="69FD55B8"/>
    <w:rsid w:val="6A023E40"/>
    <w:rsid w:val="6A0B1C62"/>
    <w:rsid w:val="6A2406C8"/>
    <w:rsid w:val="6A2825D4"/>
    <w:rsid w:val="6A475FF3"/>
    <w:rsid w:val="6A4F0688"/>
    <w:rsid w:val="6A663ADC"/>
    <w:rsid w:val="6ACA3FCE"/>
    <w:rsid w:val="6ADE0BD1"/>
    <w:rsid w:val="6AE96859"/>
    <w:rsid w:val="6AFA51ED"/>
    <w:rsid w:val="6B010E4D"/>
    <w:rsid w:val="6B147746"/>
    <w:rsid w:val="6B24787C"/>
    <w:rsid w:val="6B573233"/>
    <w:rsid w:val="6B5B6274"/>
    <w:rsid w:val="6B6C5F1A"/>
    <w:rsid w:val="6B8136BC"/>
    <w:rsid w:val="6B935D53"/>
    <w:rsid w:val="6BE61B8E"/>
    <w:rsid w:val="6BFD7FF8"/>
    <w:rsid w:val="6C15183B"/>
    <w:rsid w:val="6C196F71"/>
    <w:rsid w:val="6C1D2129"/>
    <w:rsid w:val="6C226FCB"/>
    <w:rsid w:val="6C31226F"/>
    <w:rsid w:val="6C552F0B"/>
    <w:rsid w:val="6C8C67B7"/>
    <w:rsid w:val="6C9D744C"/>
    <w:rsid w:val="6CBF0244"/>
    <w:rsid w:val="6D167928"/>
    <w:rsid w:val="6D26299B"/>
    <w:rsid w:val="6D394059"/>
    <w:rsid w:val="6D42649F"/>
    <w:rsid w:val="6D4772EC"/>
    <w:rsid w:val="6D6F2278"/>
    <w:rsid w:val="6D9078AF"/>
    <w:rsid w:val="6D950520"/>
    <w:rsid w:val="6D9C111D"/>
    <w:rsid w:val="6DA261BE"/>
    <w:rsid w:val="6DAA3FEF"/>
    <w:rsid w:val="6DC0172B"/>
    <w:rsid w:val="6DCB690C"/>
    <w:rsid w:val="6DD41A5B"/>
    <w:rsid w:val="6DD447E6"/>
    <w:rsid w:val="6DD601BB"/>
    <w:rsid w:val="6DDB4125"/>
    <w:rsid w:val="6DEE218F"/>
    <w:rsid w:val="6DF27CFA"/>
    <w:rsid w:val="6DF43C2E"/>
    <w:rsid w:val="6DF51CA3"/>
    <w:rsid w:val="6E3953F6"/>
    <w:rsid w:val="6E3D6C25"/>
    <w:rsid w:val="6E5A5011"/>
    <w:rsid w:val="6E6B1336"/>
    <w:rsid w:val="6E8335BD"/>
    <w:rsid w:val="6E8D1485"/>
    <w:rsid w:val="6E8E12EF"/>
    <w:rsid w:val="6E972936"/>
    <w:rsid w:val="6ED446C5"/>
    <w:rsid w:val="6EDE2CD6"/>
    <w:rsid w:val="6F046AAF"/>
    <w:rsid w:val="6F1F6D48"/>
    <w:rsid w:val="6F285251"/>
    <w:rsid w:val="6F2A7D94"/>
    <w:rsid w:val="6F375964"/>
    <w:rsid w:val="6F486C8D"/>
    <w:rsid w:val="6F5853BA"/>
    <w:rsid w:val="6F8331F1"/>
    <w:rsid w:val="6FAC704F"/>
    <w:rsid w:val="6FAE1A09"/>
    <w:rsid w:val="6FC114BF"/>
    <w:rsid w:val="6FC55204"/>
    <w:rsid w:val="6FD75BF8"/>
    <w:rsid w:val="6FDE3485"/>
    <w:rsid w:val="6FF077E4"/>
    <w:rsid w:val="701A3C71"/>
    <w:rsid w:val="703E2329"/>
    <w:rsid w:val="70426FF3"/>
    <w:rsid w:val="70676438"/>
    <w:rsid w:val="707723D0"/>
    <w:rsid w:val="70937BF4"/>
    <w:rsid w:val="709B63D8"/>
    <w:rsid w:val="709C7102"/>
    <w:rsid w:val="70D2355B"/>
    <w:rsid w:val="70E15D81"/>
    <w:rsid w:val="70F5661B"/>
    <w:rsid w:val="712C404C"/>
    <w:rsid w:val="7132433F"/>
    <w:rsid w:val="71327C5C"/>
    <w:rsid w:val="71360107"/>
    <w:rsid w:val="71390828"/>
    <w:rsid w:val="713B688E"/>
    <w:rsid w:val="71754639"/>
    <w:rsid w:val="717F24AF"/>
    <w:rsid w:val="71B773F3"/>
    <w:rsid w:val="71D43752"/>
    <w:rsid w:val="71D565E2"/>
    <w:rsid w:val="71E41A46"/>
    <w:rsid w:val="71F14866"/>
    <w:rsid w:val="71F1796A"/>
    <w:rsid w:val="71FA0FAE"/>
    <w:rsid w:val="72154626"/>
    <w:rsid w:val="72262B5D"/>
    <w:rsid w:val="72283FF7"/>
    <w:rsid w:val="722E7212"/>
    <w:rsid w:val="723A0474"/>
    <w:rsid w:val="724161B6"/>
    <w:rsid w:val="725923E4"/>
    <w:rsid w:val="7282793C"/>
    <w:rsid w:val="72864BF7"/>
    <w:rsid w:val="729023FC"/>
    <w:rsid w:val="72932059"/>
    <w:rsid w:val="7296249E"/>
    <w:rsid w:val="72991A7D"/>
    <w:rsid w:val="729C247E"/>
    <w:rsid w:val="72B52053"/>
    <w:rsid w:val="72C03651"/>
    <w:rsid w:val="72D10840"/>
    <w:rsid w:val="72EF42B1"/>
    <w:rsid w:val="73476CEA"/>
    <w:rsid w:val="7370349F"/>
    <w:rsid w:val="7376257B"/>
    <w:rsid w:val="7389306C"/>
    <w:rsid w:val="73A149DD"/>
    <w:rsid w:val="73A62A5B"/>
    <w:rsid w:val="73C0646E"/>
    <w:rsid w:val="73CB3869"/>
    <w:rsid w:val="73DD6B96"/>
    <w:rsid w:val="73E930A6"/>
    <w:rsid w:val="73EB1C13"/>
    <w:rsid w:val="741A30D9"/>
    <w:rsid w:val="741C70A5"/>
    <w:rsid w:val="742222F5"/>
    <w:rsid w:val="74476126"/>
    <w:rsid w:val="74596892"/>
    <w:rsid w:val="745A29CC"/>
    <w:rsid w:val="74706664"/>
    <w:rsid w:val="7476077F"/>
    <w:rsid w:val="747F3682"/>
    <w:rsid w:val="7488484B"/>
    <w:rsid w:val="74915C8D"/>
    <w:rsid w:val="749C4185"/>
    <w:rsid w:val="749F7ED9"/>
    <w:rsid w:val="74B77123"/>
    <w:rsid w:val="74C40EE2"/>
    <w:rsid w:val="74D9174C"/>
    <w:rsid w:val="74E6270D"/>
    <w:rsid w:val="75067759"/>
    <w:rsid w:val="751C500C"/>
    <w:rsid w:val="752E6DCD"/>
    <w:rsid w:val="7551380D"/>
    <w:rsid w:val="75600BE5"/>
    <w:rsid w:val="75640EDD"/>
    <w:rsid w:val="7564475C"/>
    <w:rsid w:val="7583797F"/>
    <w:rsid w:val="758E23D9"/>
    <w:rsid w:val="75C200AE"/>
    <w:rsid w:val="75D20F1D"/>
    <w:rsid w:val="75D52AF6"/>
    <w:rsid w:val="75DA2C18"/>
    <w:rsid w:val="75E70A34"/>
    <w:rsid w:val="75F54412"/>
    <w:rsid w:val="76177CCC"/>
    <w:rsid w:val="761D08E0"/>
    <w:rsid w:val="76483906"/>
    <w:rsid w:val="764F1A91"/>
    <w:rsid w:val="765C4090"/>
    <w:rsid w:val="765D347C"/>
    <w:rsid w:val="765E7130"/>
    <w:rsid w:val="76826699"/>
    <w:rsid w:val="769055AE"/>
    <w:rsid w:val="76C87133"/>
    <w:rsid w:val="76CD08D5"/>
    <w:rsid w:val="76DB4B92"/>
    <w:rsid w:val="76FA7936"/>
    <w:rsid w:val="77052AA4"/>
    <w:rsid w:val="77092F03"/>
    <w:rsid w:val="77136511"/>
    <w:rsid w:val="771535A2"/>
    <w:rsid w:val="771D3127"/>
    <w:rsid w:val="77340A39"/>
    <w:rsid w:val="77351FD0"/>
    <w:rsid w:val="77472422"/>
    <w:rsid w:val="774D071E"/>
    <w:rsid w:val="7763169B"/>
    <w:rsid w:val="77736838"/>
    <w:rsid w:val="777B1510"/>
    <w:rsid w:val="777F31F2"/>
    <w:rsid w:val="77A9793F"/>
    <w:rsid w:val="77BF6EBF"/>
    <w:rsid w:val="77CA21E7"/>
    <w:rsid w:val="77D1700D"/>
    <w:rsid w:val="77D66F7F"/>
    <w:rsid w:val="77EC04CC"/>
    <w:rsid w:val="780A4892"/>
    <w:rsid w:val="785405D1"/>
    <w:rsid w:val="78775729"/>
    <w:rsid w:val="789065D6"/>
    <w:rsid w:val="789C7686"/>
    <w:rsid w:val="78A42DB0"/>
    <w:rsid w:val="78A656AB"/>
    <w:rsid w:val="78B2245C"/>
    <w:rsid w:val="78D70307"/>
    <w:rsid w:val="78E172CC"/>
    <w:rsid w:val="78EA1D1F"/>
    <w:rsid w:val="78F81D6F"/>
    <w:rsid w:val="78FC5DB0"/>
    <w:rsid w:val="7904172F"/>
    <w:rsid w:val="790F7E27"/>
    <w:rsid w:val="792939FE"/>
    <w:rsid w:val="792A231A"/>
    <w:rsid w:val="79316829"/>
    <w:rsid w:val="793B3F51"/>
    <w:rsid w:val="793F46E5"/>
    <w:rsid w:val="794E0D92"/>
    <w:rsid w:val="796874A3"/>
    <w:rsid w:val="797E66A9"/>
    <w:rsid w:val="798518A4"/>
    <w:rsid w:val="79A97383"/>
    <w:rsid w:val="79BB0A8F"/>
    <w:rsid w:val="79E27E8B"/>
    <w:rsid w:val="79F850CE"/>
    <w:rsid w:val="79FD443C"/>
    <w:rsid w:val="7A013205"/>
    <w:rsid w:val="7A095FA4"/>
    <w:rsid w:val="7A0B62F1"/>
    <w:rsid w:val="7A1D1975"/>
    <w:rsid w:val="7A3E5150"/>
    <w:rsid w:val="7A4670D6"/>
    <w:rsid w:val="7A47632D"/>
    <w:rsid w:val="7A4C640E"/>
    <w:rsid w:val="7A534B63"/>
    <w:rsid w:val="7A5D612E"/>
    <w:rsid w:val="7A615382"/>
    <w:rsid w:val="7A67303B"/>
    <w:rsid w:val="7AAB1D04"/>
    <w:rsid w:val="7ABA4368"/>
    <w:rsid w:val="7AD05746"/>
    <w:rsid w:val="7B257FFD"/>
    <w:rsid w:val="7B292FA5"/>
    <w:rsid w:val="7B343476"/>
    <w:rsid w:val="7B500698"/>
    <w:rsid w:val="7B524379"/>
    <w:rsid w:val="7B5A2978"/>
    <w:rsid w:val="7B5A7E4C"/>
    <w:rsid w:val="7B667AF9"/>
    <w:rsid w:val="7B7468F8"/>
    <w:rsid w:val="7B836E82"/>
    <w:rsid w:val="7B881E0B"/>
    <w:rsid w:val="7BB8195F"/>
    <w:rsid w:val="7BBC71E8"/>
    <w:rsid w:val="7BE15C70"/>
    <w:rsid w:val="7BED03C0"/>
    <w:rsid w:val="7BEE0103"/>
    <w:rsid w:val="7BF55781"/>
    <w:rsid w:val="7C066E82"/>
    <w:rsid w:val="7C092C55"/>
    <w:rsid w:val="7C0A0FE4"/>
    <w:rsid w:val="7C117B83"/>
    <w:rsid w:val="7C254906"/>
    <w:rsid w:val="7C4660ED"/>
    <w:rsid w:val="7C590818"/>
    <w:rsid w:val="7C75703B"/>
    <w:rsid w:val="7C7C10F6"/>
    <w:rsid w:val="7C853BEA"/>
    <w:rsid w:val="7C881368"/>
    <w:rsid w:val="7C91617B"/>
    <w:rsid w:val="7C961DFD"/>
    <w:rsid w:val="7C9A2AE1"/>
    <w:rsid w:val="7CC520E6"/>
    <w:rsid w:val="7CCE4BCA"/>
    <w:rsid w:val="7CD802FD"/>
    <w:rsid w:val="7CE27788"/>
    <w:rsid w:val="7CE60B8F"/>
    <w:rsid w:val="7D0C32F1"/>
    <w:rsid w:val="7D0F408D"/>
    <w:rsid w:val="7D194844"/>
    <w:rsid w:val="7D1F3A30"/>
    <w:rsid w:val="7D376807"/>
    <w:rsid w:val="7D3B0262"/>
    <w:rsid w:val="7D491C6C"/>
    <w:rsid w:val="7D5429C0"/>
    <w:rsid w:val="7D6622B1"/>
    <w:rsid w:val="7D6E6D43"/>
    <w:rsid w:val="7D75277A"/>
    <w:rsid w:val="7DA65ABF"/>
    <w:rsid w:val="7DB26D9B"/>
    <w:rsid w:val="7DB57A34"/>
    <w:rsid w:val="7DB937BD"/>
    <w:rsid w:val="7DC14230"/>
    <w:rsid w:val="7DE4242A"/>
    <w:rsid w:val="7DE60973"/>
    <w:rsid w:val="7DEF0916"/>
    <w:rsid w:val="7DF14A0E"/>
    <w:rsid w:val="7E022787"/>
    <w:rsid w:val="7E1E5218"/>
    <w:rsid w:val="7E67171A"/>
    <w:rsid w:val="7E691AAA"/>
    <w:rsid w:val="7E7B6433"/>
    <w:rsid w:val="7E885AAF"/>
    <w:rsid w:val="7E973695"/>
    <w:rsid w:val="7E9A4E1F"/>
    <w:rsid w:val="7EA66E6F"/>
    <w:rsid w:val="7EA7723A"/>
    <w:rsid w:val="7EB84186"/>
    <w:rsid w:val="7ECB2F1A"/>
    <w:rsid w:val="7EE40ACC"/>
    <w:rsid w:val="7EF348C4"/>
    <w:rsid w:val="7EF56FBB"/>
    <w:rsid w:val="7F0768EB"/>
    <w:rsid w:val="7F117717"/>
    <w:rsid w:val="7F143BEC"/>
    <w:rsid w:val="7F22543C"/>
    <w:rsid w:val="7F5F26F6"/>
    <w:rsid w:val="7F715AF2"/>
    <w:rsid w:val="7F7B5733"/>
    <w:rsid w:val="7F863192"/>
    <w:rsid w:val="7F876FA3"/>
    <w:rsid w:val="7F886E69"/>
    <w:rsid w:val="7FF64FA9"/>
    <w:rsid w:val="7FF7498B"/>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226"/>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199"/>
    <w:qFormat/>
    <w:uiPriority w:val="0"/>
    <w:pPr>
      <w:shd w:val="clear" w:color="auto" w:fill="000080"/>
    </w:pPr>
  </w:style>
  <w:style w:type="paragraph" w:styleId="19">
    <w:name w:val="annotation text"/>
    <w:basedOn w:val="1"/>
    <w:link w:val="341"/>
    <w:qFormat/>
    <w:uiPriority w:val="99"/>
    <w:pPr>
      <w:jc w:val="left"/>
    </w:pPr>
  </w:style>
  <w:style w:type="paragraph" w:styleId="20">
    <w:name w:val="Salutation"/>
    <w:basedOn w:val="1"/>
    <w:next w:val="1"/>
    <w:link w:val="295"/>
    <w:qFormat/>
    <w:uiPriority w:val="0"/>
    <w:rPr>
      <w:rFonts w:ascii="仿宋_GB2312" w:eastAsia="仿宋_GB2312"/>
      <w:sz w:val="28"/>
      <w:szCs w:val="20"/>
    </w:rPr>
  </w:style>
  <w:style w:type="paragraph" w:styleId="21">
    <w:name w:val="Body Text 3"/>
    <w:basedOn w:val="1"/>
    <w:link w:val="327"/>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427"/>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link w:val="318"/>
    <w:qFormat/>
    <w:uiPriority w:val="0"/>
    <w:pPr>
      <w:ind w:firstLine="420"/>
    </w:pPr>
    <w:rPr>
      <w:rFonts w:hAnsi="Calibri" w:cs="Times New Roman"/>
      <w:snapToGrid/>
      <w:szCs w:val="20"/>
    </w:rPr>
  </w:style>
  <w:style w:type="paragraph" w:styleId="25">
    <w:name w:val="Body Text Indent"/>
    <w:basedOn w:val="1"/>
    <w:next w:val="26"/>
    <w:link w:val="262"/>
    <w:qFormat/>
    <w:uiPriority w:val="0"/>
    <w:pPr>
      <w:spacing w:line="480" w:lineRule="exact"/>
      <w:ind w:firstLine="480" w:firstLineChars="200"/>
    </w:pPr>
    <w:rPr>
      <w:rFonts w:ascii="宋体" w:hAnsi="宋体"/>
      <w:sz w:val="24"/>
    </w:rPr>
  </w:style>
  <w:style w:type="paragraph" w:styleId="26">
    <w:name w:val="Body Text First Indent 2"/>
    <w:basedOn w:val="25"/>
    <w:next w:val="1"/>
    <w:link w:val="118"/>
    <w:qFormat/>
    <w:uiPriority w:val="0"/>
    <w:pPr>
      <w:adjustRightInd/>
      <w:spacing w:after="120" w:line="240" w:lineRule="auto"/>
      <w:ind w:left="420" w:leftChars="200" w:firstLine="210"/>
    </w:pPr>
    <w:rPr>
      <w:sz w:val="21"/>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2"/>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78"/>
    <w:qFormat/>
    <w:uiPriority w:val="0"/>
    <w:pPr>
      <w:ind w:left="100" w:leftChars="2500"/>
    </w:pPr>
    <w:rPr>
      <w:rFonts w:ascii="宋体"/>
      <w:sz w:val="24"/>
      <w:szCs w:val="21"/>
      <w:lang w:val="zh-CN"/>
    </w:rPr>
  </w:style>
  <w:style w:type="paragraph" w:styleId="38">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9">
    <w:name w:val="endnote text"/>
    <w:basedOn w:val="1"/>
    <w:link w:val="929"/>
    <w:qFormat/>
    <w:uiPriority w:val="0"/>
    <w:rPr>
      <w:lang w:val="zh-CN"/>
    </w:rPr>
  </w:style>
  <w:style w:type="paragraph" w:styleId="40">
    <w:name w:val="Balloon Text"/>
    <w:basedOn w:val="1"/>
    <w:link w:val="185"/>
    <w:qFormat/>
    <w:uiPriority w:val="0"/>
    <w:rPr>
      <w:sz w:val="18"/>
      <w:szCs w:val="18"/>
    </w:rPr>
  </w:style>
  <w:style w:type="paragraph" w:styleId="41">
    <w:name w:val="footer"/>
    <w:basedOn w:val="1"/>
    <w:link w:val="380"/>
    <w:qFormat/>
    <w:uiPriority w:val="99"/>
    <w:pPr>
      <w:tabs>
        <w:tab w:val="center" w:pos="4153"/>
        <w:tab w:val="right" w:pos="8306"/>
      </w:tabs>
      <w:snapToGrid w:val="0"/>
      <w:jc w:val="left"/>
    </w:pPr>
    <w:rPr>
      <w:sz w:val="18"/>
      <w:szCs w:val="18"/>
    </w:rPr>
  </w:style>
  <w:style w:type="paragraph" w:styleId="42">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15"/>
    <w:link w:val="307"/>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2"/>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299"/>
    <w:qFormat/>
    <w:uiPriority w:val="0"/>
    <w:pPr>
      <w:spacing w:after="120" w:line="480" w:lineRule="auto"/>
    </w:pPr>
  </w:style>
  <w:style w:type="paragraph" w:styleId="58">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19"/>
    <w:next w:val="19"/>
    <w:link w:val="93"/>
    <w:qFormat/>
    <w:uiPriority w:val="0"/>
    <w:rPr>
      <w:b/>
      <w:bCs/>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字符"/>
    <w:link w:val="61"/>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文本首行缩进 2 字符"/>
    <w:link w:val="26"/>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字符1"/>
    <w:link w:val="34"/>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字符"/>
    <w:link w:val="48"/>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字符"/>
    <w:link w:val="7"/>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2"/>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字符"/>
    <w:link w:val="37"/>
    <w:qFormat/>
    <w:uiPriority w:val="0"/>
    <w:rPr>
      <w:rFonts w:ascii="宋体"/>
      <w:kern w:val="2"/>
      <w:sz w:val="24"/>
      <w:szCs w:val="21"/>
      <w:lang w:val="zh-CN"/>
    </w:rPr>
  </w:style>
  <w:style w:type="character" w:customStyle="1" w:styleId="179">
    <w:name w:val="标题 9 字符"/>
    <w:link w:val="10"/>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字符1"/>
    <w:link w:val="40"/>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字符2"/>
    <w:link w:val="15"/>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字符"/>
    <w:link w:val="18"/>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字符"/>
    <w:link w:val="31"/>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5"/>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字符"/>
    <w:link w:val="16"/>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字符1"/>
    <w:link w:val="25"/>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字符1"/>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字符"/>
    <w:link w:val="60"/>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字符"/>
    <w:link w:val="6"/>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字符"/>
    <w:link w:val="20"/>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字符"/>
    <w:link w:val="58"/>
    <w:qFormat/>
    <w:uiPriority w:val="0"/>
    <w:rPr>
      <w:rFonts w:ascii="黑体" w:hAnsi="Courier New" w:eastAsia="黑体"/>
    </w:rPr>
  </w:style>
  <w:style w:type="character" w:customStyle="1" w:styleId="299">
    <w:name w:val="正文文本 2 字符1"/>
    <w:link w:val="57"/>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5"/>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字符"/>
    <w:link w:val="8"/>
    <w:qFormat/>
    <w:uiPriority w:val="0"/>
    <w:rPr>
      <w:b/>
      <w:bCs/>
      <w:kern w:val="2"/>
      <w:sz w:val="24"/>
      <w:szCs w:val="24"/>
    </w:rPr>
  </w:style>
  <w:style w:type="character" w:customStyle="1" w:styleId="305">
    <w:name w:val="正文文本缩进 2 字符"/>
    <w:link w:val="38"/>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字符"/>
    <w:link w:val="51"/>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文本首行缩进 字符"/>
    <w:link w:val="24"/>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字符1"/>
    <w:link w:val="5"/>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字符"/>
    <w:link w:val="21"/>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字符1"/>
    <w:link w:val="19"/>
    <w:qFormat/>
    <w:uiPriority w:val="0"/>
    <w:rPr>
      <w:kern w:val="2"/>
      <w:sz w:val="21"/>
      <w:szCs w:val="24"/>
    </w:rPr>
  </w:style>
  <w:style w:type="character" w:customStyle="1" w:styleId="342">
    <w:name w:val="签名 字符"/>
    <w:link w:val="43"/>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字符"/>
    <w:link w:val="9"/>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字符"/>
    <w:link w:val="54"/>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字符2"/>
    <w:link w:val="41"/>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字符2"/>
    <w:link w:val="42"/>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15"/>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字符"/>
    <w:link w:val="2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5"/>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7"/>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2"/>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4"/>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6"/>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34"/>
    <w:next w:val="23"/>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5"/>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7"/>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5"/>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8"/>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4"/>
    <w:next w:val="54"/>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4"/>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8"/>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6"/>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字符"/>
    <w:link w:val="39"/>
    <w:qFormat/>
    <w:uiPriority w:val="0"/>
    <w:rPr>
      <w:kern w:val="2"/>
      <w:sz w:val="21"/>
      <w:szCs w:val="24"/>
      <w:lang w:val="zh-CN"/>
    </w:rPr>
  </w:style>
  <w:style w:type="character" w:customStyle="1" w:styleId="930">
    <w:name w:val="无间隔 字符"/>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_Style 10"/>
    <w:basedOn w:val="1"/>
    <w:qFormat/>
    <w:uiPriority w:val="0"/>
    <w:pPr>
      <w:widowControl/>
      <w:ind w:firstLine="420" w:firstLineChars="200"/>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D2E4DD-CC59-4F12-BC75-1F204CB91537}">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75</Pages>
  <Words>40362</Words>
  <Characters>42365</Characters>
  <Lines>354</Lines>
  <Paragraphs>99</Paragraphs>
  <TotalTime>33</TotalTime>
  <ScaleCrop>false</ScaleCrop>
  <LinksUpToDate>false</LinksUpToDate>
  <CharactersWithSpaces>47232</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BANGB</cp:lastModifiedBy>
  <cp:lastPrinted>2022-11-28T06:46:00Z</cp:lastPrinted>
  <dcterms:modified xsi:type="dcterms:W3CDTF">2022-12-13T06:13:07Z</dcterms:modified>
  <dc:title>杭州市市民卡扩大发卡工程</dc:title>
  <cp:revision>258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245F3C6335D64120BFB5967E589A1B58</vt:lpwstr>
  </property>
</Properties>
</file>