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标段编号：XHZFCG-2022-G-18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标段名称：杭州市省府路小学系统集成项目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杭州晓雷科技有限公司</w:t>
            </w:r>
          </w:p>
        </w:tc>
        <w:tc>
          <w:tcPr>
            <w:tcW w:w="4893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综合评分低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杭州业佳信息技术有限公司</w:t>
            </w:r>
          </w:p>
        </w:tc>
        <w:tc>
          <w:tcPr>
            <w:tcW w:w="4893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报价明显低于其他通过符合性审查投标人的报价，未能提供有效的证明材料，不能证明其报价合理性，作无效标处理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杭州元康合科技有限公司</w:t>
            </w:r>
          </w:p>
        </w:tc>
        <w:tc>
          <w:tcPr>
            <w:tcW w:w="4893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浙江鑫日射科技有限公司</w:t>
            </w:r>
          </w:p>
        </w:tc>
        <w:tc>
          <w:tcPr>
            <w:tcW w:w="4893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综合评分低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5D2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2022-06-14T08:12:23Z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6F5FB817566B400085450F870528D213</vt:lpwstr>
  </property>
</Properties>
</file>