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r>
        <w:rPr>
          <w:rFonts w:hint="eastAsia" w:ascii="宋体" w:hAnsi="宋体" w:cs="宋体"/>
          <w:b/>
          <w:bCs/>
          <w:sz w:val="36"/>
          <w:szCs w:val="36"/>
        </w:rPr>
        <w:t>杭州地铁10号线翠柏路站国有土地上房屋征收项目拟征收范围及初步入户调查</w:t>
      </w:r>
    </w:p>
    <w:p>
      <w:pPr>
        <w:jc w:val="center"/>
        <w:rPr>
          <w:rFonts w:hint="eastAsia" w:ascii="宋体" w:hAnsi="宋体" w:cs="宋体"/>
          <w:b/>
          <w:bCs/>
          <w:sz w:val="36"/>
          <w:szCs w:val="36"/>
        </w:rPr>
      </w:pPr>
      <w:r>
        <w:rPr>
          <w:rFonts w:hint="eastAsia" w:ascii="宋体" w:hAnsi="宋体" w:cs="宋体"/>
          <w:b/>
          <w:bCs/>
          <w:sz w:val="36"/>
          <w:szCs w:val="36"/>
        </w:rPr>
        <w:t>公    告</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杭西征调字（</w:t>
      </w:r>
      <w:r>
        <w:rPr>
          <w:rFonts w:hint="eastAsia" w:ascii="仿宋_GB2312" w:hAnsi="仿宋_GB2312" w:eastAsia="仿宋_GB2312" w:cs="仿宋_GB2312"/>
          <w:sz w:val="28"/>
          <w:szCs w:val="28"/>
        </w:rPr>
        <w:t>201</w:t>
      </w:r>
      <w:r>
        <w:rPr>
          <w:rFonts w:ascii="仿宋_GB2312" w:hAnsi="仿宋_GB2312" w:eastAsia="仿宋_GB2312" w:cs="仿宋_GB2312"/>
          <w:sz w:val="28"/>
          <w:szCs w:val="28"/>
        </w:rPr>
        <w:t>8</w:t>
      </w:r>
      <w:r>
        <w:rPr>
          <w:rFonts w:hint="eastAsia" w:ascii="仿宋_GB2312" w:hAnsi="仿宋_GB2312" w:eastAsia="仿宋_GB2312" w:cs="仿宋_GB2312"/>
          <w:sz w:val="30"/>
          <w:szCs w:val="30"/>
        </w:rPr>
        <w:t>）第</w:t>
      </w:r>
      <w:r>
        <w:rPr>
          <w:rFonts w:ascii="仿宋_GB2312" w:hAnsi="仿宋_GB2312" w:eastAsia="仿宋_GB2312" w:cs="仿宋_GB2312"/>
          <w:sz w:val="28"/>
          <w:szCs w:val="28"/>
        </w:rPr>
        <w:t>002</w:t>
      </w:r>
      <w:r>
        <w:rPr>
          <w:rFonts w:hint="eastAsia" w:ascii="仿宋_GB2312" w:hAnsi="仿宋_GB2312" w:eastAsia="仿宋_GB2312" w:cs="仿宋_GB2312"/>
          <w:sz w:val="30"/>
          <w:szCs w:val="30"/>
        </w:rPr>
        <w:t>号</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有土地上房屋征收与补偿条例》、《浙江省国有土地上房屋征收与补偿条例》、《杭州市人民政府关于贯彻实施〈浙江省国有土地上房屋征收与补偿条例〉的若干意见》的规定，按照工程规划用地范围和房屋实际状况确定拟征收范围，房屋征收相关部门将对拟征收范围内的房屋权属、区位、用途、建筑面积等情况进行初步入户调查。现将杭州地铁10号线翠柏路站国有土地上房屋征收项目拟征收范围及初步入户调查相关事宜予以公布，相关当事人可至地铁10号线翠柏路站征迁办公室（</w:t>
      </w:r>
      <w:r>
        <w:rPr>
          <w:rFonts w:hint="eastAsia" w:ascii="仿宋_GB2312" w:hAnsi="仿宋_GB2312" w:eastAsia="仿宋_GB2312" w:cs="仿宋_GB2312"/>
          <w:color w:val="000000"/>
          <w:sz w:val="32"/>
          <w:szCs w:val="32"/>
        </w:rPr>
        <w:t>翠苑二区北1幢一楼南侧店铺</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）进行咨询。</w:t>
      </w:r>
    </w:p>
    <w:p>
      <w:pPr>
        <w:spacing w:line="560" w:lineRule="exact"/>
        <w:ind w:firstLine="640" w:firstLineChars="200"/>
        <w:rPr>
          <w:rFonts w:hint="eastAsia" w:ascii="宋体" w:hAnsi="宋体" w:cs="宋体"/>
          <w:kern w:val="0"/>
          <w:sz w:val="24"/>
        </w:rPr>
      </w:pPr>
      <w:r>
        <w:rPr>
          <w:rFonts w:hint="eastAsia" w:ascii="仿宋_GB2312" w:hAnsi="仿宋_GB2312" w:eastAsia="仿宋_GB2312" w:cs="仿宋_GB2312"/>
          <w:sz w:val="32"/>
          <w:szCs w:val="32"/>
        </w:rPr>
        <w:t>联系人：纪国华，联系电话：13758222782。</w:t>
      </w:r>
    </w:p>
    <w:p>
      <w:pPr>
        <w:spacing w:line="560" w:lineRule="exact"/>
        <w:ind w:firstLine="640" w:firstLineChars="2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附：《杭州地铁10号线翠柏路站国有土地上房屋征收项目拟征收范围》</w:t>
      </w:r>
    </w:p>
    <w:p>
      <w:pPr>
        <w:ind w:firstLine="320" w:firstLineChars="100"/>
        <w:rPr>
          <w:rFonts w:hint="eastAsia" w:ascii="仿宋_GB2312" w:hAnsi="仿宋_GB2312" w:eastAsia="仿宋_GB2312" w:cs="仿宋_GB2312"/>
          <w:sz w:val="32"/>
          <w:szCs w:val="32"/>
        </w:rPr>
      </w:pPr>
    </w:p>
    <w:p>
      <w:pPr>
        <w:ind w:firstLine="320" w:firstLineChars="1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杭州市西湖区人民政府</w:t>
      </w:r>
    </w:p>
    <w:p>
      <w:pPr>
        <w:wordWrap w:val="0"/>
        <w:ind w:firstLine="320" w:firstLineChars="100"/>
        <w:jc w:val="right"/>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 xml:space="preserve">6日  </w:t>
      </w:r>
    </w:p>
    <w:p>
      <w:pPr>
        <w:ind w:right="64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《杭州地铁10号线翠柏路站国有土地上房屋征收项目拟征收范围》</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拟征收范围位于西湖区，四至范围：北至翠苑二区北3幢，南至翠柏路，西至翠苑二区北5幢、6幢、7幢，东至学院路</w:t>
      </w:r>
      <w:r>
        <w:rPr>
          <w:rFonts w:ascii="仿宋_GB2312" w:hAnsi="仿宋_GB2312" w:eastAsia="仿宋_GB2312" w:cs="仿宋_GB2312"/>
          <w:sz w:val="32"/>
          <w:szCs w:val="32"/>
        </w:rPr>
        <w:t>范围内的国有土地</w:t>
      </w:r>
      <w:r>
        <w:rPr>
          <w:rFonts w:hint="eastAsia" w:ascii="仿宋_GB2312" w:hAnsi="仿宋_GB2312" w:eastAsia="仿宋_GB2312" w:cs="仿宋_GB2312"/>
          <w:sz w:val="32"/>
          <w:szCs w:val="32"/>
        </w:rPr>
        <w:t>上房屋等。</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具体门牌号为（包括但不限于）：翠苑二区北1幢（翠柏路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号、翠柏路</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号、翠柏路</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号、翠柏路</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号、西湖区翠苑二区商店综合楼</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幢西单元</w:t>
      </w:r>
      <w:r>
        <w:rPr>
          <w:rFonts w:ascii="仿宋_GB2312" w:hAnsi="仿宋_GB2312" w:eastAsia="仿宋_GB2312" w:cs="仿宋_GB2312"/>
          <w:sz w:val="32"/>
          <w:szCs w:val="32"/>
        </w:rPr>
        <w:t>105</w:t>
      </w:r>
      <w:r>
        <w:rPr>
          <w:rFonts w:hint="eastAsia" w:ascii="仿宋_GB2312" w:hAnsi="仿宋_GB2312" w:eastAsia="仿宋_GB2312" w:cs="仿宋_GB2312"/>
          <w:sz w:val="32"/>
          <w:szCs w:val="32"/>
        </w:rPr>
        <w:t>室、翠苑新村（二区）商店综合楼</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幢西单元</w:t>
      </w:r>
      <w:r>
        <w:rPr>
          <w:rFonts w:ascii="仿宋_GB2312" w:hAnsi="仿宋_GB2312" w:eastAsia="仿宋_GB2312" w:cs="仿宋_GB2312"/>
          <w:sz w:val="32"/>
          <w:szCs w:val="32"/>
        </w:rPr>
        <w:t>107</w:t>
      </w:r>
      <w:r>
        <w:rPr>
          <w:rFonts w:hint="eastAsia" w:ascii="仿宋_GB2312" w:hAnsi="仿宋_GB2312" w:eastAsia="仿宋_GB2312" w:cs="仿宋_GB2312"/>
          <w:sz w:val="32"/>
          <w:szCs w:val="32"/>
        </w:rPr>
        <w:t>室、1单元201室、202室、203室、204室、301室、302室、303室、304室、401室、402室、403室、404室、501室、502室、503室、601室、602室、603室；2单元205室、206室、207室、305室、306室、307室、405室、406室、407室、504室、505室、604室、605室  ，共 37户住户</w:t>
      </w:r>
      <w:r>
        <w:rPr>
          <w:rFonts w:ascii="仿宋_GB2312" w:hAnsi="仿宋_GB2312" w:eastAsia="仿宋_GB2312" w:cs="仿宋_GB2312"/>
          <w:sz w:val="32"/>
          <w:szCs w:val="32"/>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翠苑二区北2幢（1单元101室、102室、201室、202室、301室、302室、401室、402室、501室、502室、601室、602室；2单元101室、102室、201室、202室、301室、302室、401室、402室、501室、502室、601室、602室；3单元101室、102室、201室、202室、301室、302室、401室、402室、501室、502室、601室、602室 ，共 36 户住户</w:t>
      </w:r>
      <w:r>
        <w:rPr>
          <w:rFonts w:ascii="仿宋_GB2312" w:hAnsi="仿宋_GB2312" w:eastAsia="仿宋_GB2312" w:cs="仿宋_GB2312"/>
          <w:sz w:val="32"/>
          <w:szCs w:val="32"/>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（具体以本项目规划用地范围为准，集体土地除外）。</w:t>
      </w:r>
    </w:p>
    <w:p>
      <w:pPr>
        <w:ind w:right="640" w:firstLine="645"/>
        <w:jc w:val="center"/>
        <w:rPr>
          <w:rFonts w:hint="eastAsia" w:ascii="仿宋_GB2312" w:hAnsi="仿宋_GB2312" w:eastAsia="仿宋_GB2312" w:cs="仿宋_GB2312"/>
          <w:sz w:val="32"/>
          <w:szCs w:val="32"/>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820C1"/>
    <w:rsid w:val="385820C1"/>
    <w:rsid w:val="40962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2018-04-16T07:09:00Z</dcterms:created>
  <dc:creator>Freya1422506713</dc:creator>
  <cp:lastModifiedBy>Freya1422506713</cp:lastModifiedBy>
  <dcterms:modified xsi:type="dcterms:W3CDTF">2018-04-16T07:10:37Z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