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p>
    <w:p>
      <w:pPr>
        <w:adjustRightInd/>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adjustRightInd/>
        <w:spacing w:line="360" w:lineRule="auto"/>
        <w:jc w:val="center"/>
        <w:rPr>
          <w:rFonts w:ascii="宋体" w:hAnsi="宋体" w:cs="宋体"/>
          <w:b/>
          <w:color w:val="auto"/>
          <w:sz w:val="48"/>
          <w:szCs w:val="48"/>
          <w:highlight w:val="none"/>
        </w:rPr>
      </w:pPr>
    </w:p>
    <w:p>
      <w:pPr>
        <w:adjustRightInd/>
        <w:spacing w:line="360" w:lineRule="auto"/>
        <w:jc w:val="center"/>
        <w:rPr>
          <w:rFonts w:hint="eastAsia" w:ascii="宋体" w:hAnsi="宋体" w:cs="宋体"/>
          <w:b/>
          <w:bCs/>
          <w:color w:val="auto"/>
          <w:sz w:val="48"/>
          <w:szCs w:val="48"/>
          <w:highlight w:val="none"/>
          <w:lang w:eastAsia="zh-CN"/>
        </w:rPr>
      </w:pPr>
      <w:r>
        <w:rPr>
          <w:rFonts w:hint="eastAsia" w:ascii="宋体" w:hAnsi="宋体" w:cs="宋体"/>
          <w:b/>
          <w:bCs/>
          <w:color w:val="auto"/>
          <w:sz w:val="48"/>
          <w:szCs w:val="48"/>
          <w:highlight w:val="none"/>
          <w:lang w:eastAsia="zh-CN"/>
        </w:rPr>
        <w:t>杭州市西湖区转塘街道社区卫生服务中心医疗家具采购项目</w:t>
      </w:r>
    </w:p>
    <w:p>
      <w:pPr>
        <w:spacing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招标文件</w:t>
      </w:r>
    </w:p>
    <w:p>
      <w:pPr>
        <w:pStyle w:val="9"/>
        <w:rPr>
          <w:rFonts w:hint="eastAsia"/>
          <w:color w:val="auto"/>
          <w:highlight w:val="none"/>
          <w:lang w:eastAsia="zh-CN"/>
        </w:rPr>
      </w:pPr>
    </w:p>
    <w:p>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XHZFCG-2023-G-19</w:t>
      </w:r>
    </w:p>
    <w:p>
      <w:pPr>
        <w:adjustRightInd/>
        <w:spacing w:line="360" w:lineRule="auto"/>
        <w:rPr>
          <w:rFonts w:ascii="宋体" w:hAnsi="宋体" w:cs="宋体"/>
          <w:color w:val="auto"/>
          <w:sz w:val="28"/>
          <w:szCs w:val="20"/>
          <w:highlight w:val="none"/>
        </w:rPr>
      </w:pP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b/>
          <w:color w:val="auto"/>
          <w:sz w:val="44"/>
          <w:szCs w:val="4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rPr>
          <w:rFonts w:ascii="宋体" w:hAnsi="宋体" w:cs="宋体"/>
          <w:color w:val="auto"/>
          <w:sz w:val="32"/>
          <w:szCs w:val="32"/>
          <w:highlight w:val="none"/>
        </w:rPr>
      </w:pPr>
    </w:p>
    <w:p>
      <w:pPr>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杭州市西湖区转塘街道社区卫生服务中心</w:t>
      </w:r>
    </w:p>
    <w:p>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杭州市西湖区政府采购中心</w:t>
      </w:r>
    </w:p>
    <w:p>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eastAsia="zh-CN"/>
        </w:rPr>
        <w:t>三</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eastAsia="zh-CN"/>
        </w:rPr>
        <w:t>五</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eastAsia="zh-CN"/>
        </w:rPr>
        <w:t>二十三</w:t>
      </w:r>
      <w:r>
        <w:rPr>
          <w:rFonts w:hint="eastAsia" w:ascii="宋体" w:hAnsi="宋体" w:cs="宋体"/>
          <w:bCs/>
          <w:color w:val="auto"/>
          <w:sz w:val="32"/>
          <w:szCs w:val="32"/>
          <w:highlight w:val="none"/>
        </w:rPr>
        <w:t>日</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pPr>
        <w:spacing w:line="360" w:lineRule="auto"/>
        <w:jc w:val="center"/>
        <w:rPr>
          <w:rFonts w:ascii="宋体" w:hAnsi="宋体" w:cs="宋体"/>
          <w:color w:val="auto"/>
          <w:sz w:val="24"/>
          <w:highlight w:val="none"/>
        </w:rPr>
      </w:pPr>
    </w:p>
    <w:p>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pPr>
        <w:spacing w:line="360" w:lineRule="auto"/>
        <w:rPr>
          <w:rFonts w:ascii="宋体" w:hAnsi="宋体" w:cs="宋体"/>
          <w:color w:val="auto"/>
          <w:sz w:val="32"/>
          <w:szCs w:val="32"/>
          <w:highlight w:val="none"/>
        </w:rPr>
      </w:pPr>
    </w:p>
    <w:p>
      <w:pPr>
        <w:spacing w:line="360" w:lineRule="auto"/>
        <w:rPr>
          <w:rFonts w:ascii="宋体" w:hAnsi="宋体" w:cs="宋体"/>
          <w:color w:val="auto"/>
          <w:sz w:val="32"/>
          <w:szCs w:val="32"/>
          <w:highlight w:val="none"/>
        </w:rPr>
      </w:pP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ind w:firstLine="549" w:firstLineChars="229"/>
        <w:rPr>
          <w:rFonts w:ascii="宋体" w:hAnsi="宋体" w:cs="宋体"/>
          <w:color w:val="auto"/>
          <w:sz w:val="24"/>
          <w:highlight w:val="none"/>
        </w:rPr>
      </w:pPr>
    </w:p>
    <w:p>
      <w:pPr>
        <w:spacing w:line="360" w:lineRule="auto"/>
        <w:rPr>
          <w:rFonts w:ascii="宋体" w:hAnsi="宋体" w:cs="宋体"/>
          <w:color w:val="auto"/>
          <w:sz w:val="24"/>
          <w:highlight w:val="none"/>
        </w:rPr>
      </w:pPr>
    </w:p>
    <w:p>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lang w:eastAsia="zh-CN"/>
        </w:rPr>
        <w:t>杭州市西湖区转塘街道社区卫生服务中心医疗家具采购项目</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"https://www.zcygov.cn/）获取（下载）招标文件，并于2021年" </w:instrText>
      </w:r>
      <w:r>
        <w:rPr>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Fonts w:hint="default" w:ascii="宋体" w:hAnsi="宋体" w:cs="宋体"/>
          <w:color w:val="auto"/>
          <w:sz w:val="24"/>
          <w:highlight w:val="none"/>
          <w:u w:val="single"/>
          <w:lang w:val="en-US"/>
        </w:rPr>
        <w:t>2023</w:t>
      </w:r>
      <w:r>
        <w:rPr>
          <w:rFonts w:hint="eastAsia" w:ascii="宋体" w:hAnsi="宋体" w:cs="宋体"/>
          <w:color w:val="auto"/>
          <w:sz w:val="24"/>
          <w:highlight w:val="none"/>
          <w:u w:val="single"/>
        </w:rPr>
        <w:t>年</w:t>
      </w:r>
      <w:r>
        <w:rPr>
          <w:rFonts w:hint="default" w:ascii="宋体" w:hAnsi="宋体" w:cs="宋体"/>
          <w:color w:val="auto"/>
          <w:sz w:val="24"/>
          <w:highlight w:val="none"/>
          <w:u w:val="single"/>
          <w:lang w:val="en-US"/>
        </w:rPr>
        <w:t>6</w:t>
      </w:r>
      <w:r>
        <w:rPr>
          <w:rFonts w:hint="eastAsia" w:ascii="宋体" w:hAnsi="宋体" w:cs="宋体"/>
          <w:color w:val="auto"/>
          <w:sz w:val="24"/>
          <w:highlight w:val="none"/>
          <w:u w:val="single"/>
        </w:rPr>
        <w:t>月</w:t>
      </w:r>
      <w:r>
        <w:rPr>
          <w:rFonts w:hint="default" w:ascii="宋体" w:hAnsi="宋体" w:cs="宋体"/>
          <w:color w:val="auto"/>
          <w:sz w:val="24"/>
          <w:highlight w:val="none"/>
          <w:u w:val="single"/>
          <w:lang w:val="en-US"/>
        </w:rPr>
        <w:t>14</w:t>
      </w:r>
      <w:r>
        <w:rPr>
          <w:rFonts w:hint="eastAsia" w:ascii="宋体" w:hAnsi="宋体" w:cs="宋体"/>
          <w:color w:val="auto"/>
          <w:sz w:val="24"/>
          <w:highlight w:val="none"/>
          <w:u w:val="single"/>
        </w:rPr>
        <w:t>日</w:t>
      </w:r>
      <w:r>
        <w:rPr>
          <w:rFonts w:hint="default" w:ascii="宋体" w:hAnsi="宋体" w:cs="宋体"/>
          <w:color w:val="auto"/>
          <w:sz w:val="24"/>
          <w:highlight w:val="none"/>
          <w:u w:val="single"/>
          <w:lang w:val="en-US"/>
        </w:rPr>
        <w:t>09</w:t>
      </w:r>
      <w:r>
        <w:rPr>
          <w:rFonts w:hint="eastAsia" w:ascii="宋体" w:hAnsi="宋体" w:cs="宋体"/>
          <w:color w:val="auto"/>
          <w:sz w:val="24"/>
          <w:highlight w:val="none"/>
          <w:u w:val="single"/>
        </w:rPr>
        <w:t>点</w:t>
      </w:r>
      <w:r>
        <w:rPr>
          <w:rFonts w:hint="default" w:ascii="宋体" w:hAnsi="宋体" w:cs="宋体"/>
          <w:color w:val="auto"/>
          <w:sz w:val="24"/>
          <w:highlight w:val="none"/>
          <w:u w:val="single"/>
          <w:lang w:val="en-US"/>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00秒</w:t>
      </w:r>
      <w:r>
        <w:rPr>
          <w:rFonts w:hint="eastAsia" w:ascii="宋体" w:hAnsi="宋体" w:cs="宋体"/>
          <w:bCs/>
          <w:color w:val="auto"/>
          <w:sz w:val="24"/>
          <w:highlight w:val="none"/>
          <w:u w:val="singl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XHZFCG-2023-G-19</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杭州市西湖区转塘街道社区卫生服务中心医疗家具采购项目</w:t>
      </w:r>
    </w:p>
    <w:p>
      <w:pPr>
        <w:spacing w:line="360" w:lineRule="auto"/>
        <w:rPr>
          <w:rFonts w:hint="default" w:ascii="宋体" w:hAnsi="宋体" w:cs="宋体"/>
          <w:color w:val="auto"/>
          <w:sz w:val="24"/>
          <w:highlight w:val="none"/>
          <w:lang w:val="en-US"/>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rPr>
        <w:t xml:space="preserve">  </w:t>
      </w:r>
      <w:r>
        <w:rPr>
          <w:rFonts w:hint="default" w:ascii="宋体" w:hAnsi="宋体" w:cs="宋体"/>
          <w:color w:val="auto"/>
          <w:sz w:val="24"/>
          <w:highlight w:val="none"/>
          <w:lang w:val="en-US" w:eastAsia="zh-CN"/>
        </w:rPr>
        <w:t>2500000.00</w:t>
      </w:r>
    </w:p>
    <w:p>
      <w:pPr>
        <w:spacing w:line="360" w:lineRule="auto"/>
        <w:ind w:firstLine="480"/>
        <w:rPr>
          <w:rFonts w:hint="default" w:ascii="宋体" w:hAnsi="宋体" w:cs="宋体"/>
          <w:color w:val="auto"/>
          <w:sz w:val="24"/>
          <w:highlight w:val="none"/>
          <w:lang w:val="en-US"/>
        </w:rPr>
      </w:pPr>
      <w:r>
        <w:rPr>
          <w:rFonts w:hint="eastAsia" w:ascii="宋体" w:hAnsi="宋体" w:cs="宋体"/>
          <w:b/>
          <w:color w:val="auto"/>
          <w:sz w:val="24"/>
          <w:highlight w:val="none"/>
        </w:rPr>
        <w:t>最高限价（元）：</w:t>
      </w: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2500000.00</w:t>
      </w:r>
    </w:p>
    <w:p>
      <w:pPr>
        <w:pStyle w:val="21"/>
        <w:spacing w:line="360" w:lineRule="auto"/>
        <w:ind w:firstLine="480"/>
        <w:rPr>
          <w:rFonts w:hint="eastAsia" w:hAnsi="宋体" w:cs="宋体"/>
          <w:bCs/>
          <w:snapToGrid/>
          <w:color w:val="auto"/>
          <w:kern w:val="2"/>
          <w:sz w:val="24"/>
          <w:szCs w:val="24"/>
          <w:highlight w:val="none"/>
          <w:lang w:eastAsia="zh-CN"/>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杭州市西湖区转塘街道社区卫生服务中心医疗家具采购项目，</w:t>
      </w:r>
      <w:r>
        <w:rPr>
          <w:rFonts w:hint="eastAsia" w:hAnsi="宋体" w:cs="宋体"/>
          <w:bCs/>
          <w:snapToGrid/>
          <w:color w:val="auto"/>
          <w:kern w:val="2"/>
          <w:sz w:val="24"/>
          <w:szCs w:val="24"/>
          <w:highlight w:val="none"/>
        </w:rPr>
        <w:t>具体包括：</w:t>
      </w:r>
      <w:r>
        <w:rPr>
          <w:rFonts w:hint="eastAsia" w:hAnsi="宋体" w:cs="宋体"/>
          <w:bCs/>
          <w:snapToGrid/>
          <w:color w:val="auto"/>
          <w:kern w:val="2"/>
          <w:sz w:val="24"/>
          <w:szCs w:val="24"/>
          <w:highlight w:val="none"/>
          <w:lang w:eastAsia="zh-CN"/>
        </w:rPr>
        <w:t>医用诊桌、矮柜、办公桌、病人椅、餐桌、餐椅、医用储物柜、输液椅、医用候诊椅等的供货</w:t>
      </w:r>
      <w:r>
        <w:rPr>
          <w:rFonts w:hint="eastAsia" w:hAnsi="宋体" w:cs="宋体"/>
          <w:bCs/>
          <w:snapToGrid/>
          <w:color w:val="auto"/>
          <w:kern w:val="2"/>
          <w:sz w:val="24"/>
          <w:szCs w:val="24"/>
          <w:highlight w:val="none"/>
        </w:rPr>
        <w:t xml:space="preserve">、安装调试以及不少于五年（办公家具）的免费质保及售后现场技术支持服务等内容。本次招标共一个标项，同一标项不得拆标。详见项目技术规范和服务要求。 </w:t>
      </w:r>
      <w:r>
        <w:rPr>
          <w:rFonts w:hint="eastAsia" w:hAnsi="宋体" w:cs="宋体"/>
          <w:bCs/>
          <w:snapToGrid/>
          <w:color w:val="auto"/>
          <w:kern w:val="2"/>
          <w:sz w:val="24"/>
          <w:szCs w:val="24"/>
          <w:highlight w:val="none"/>
          <w:lang w:eastAsia="zh-CN"/>
        </w:rPr>
        <w:t>供应商可点击本公告下方“浏览采购文件”查看采购需求。</w:t>
      </w:r>
    </w:p>
    <w:p>
      <w:pPr>
        <w:pStyle w:val="21"/>
        <w:spacing w:line="360" w:lineRule="auto"/>
        <w:ind w:firstLine="480"/>
        <w:rPr>
          <w:rFonts w:hint="eastAsia" w:hAnsi="宋体" w:cs="宋体"/>
          <w:bCs/>
          <w:snapToGrid/>
          <w:color w:val="auto"/>
          <w:kern w:val="2"/>
          <w:sz w:val="24"/>
          <w:szCs w:val="24"/>
          <w:highlight w:val="none"/>
        </w:rPr>
      </w:pPr>
    </w:p>
    <w:p>
      <w:pPr>
        <w:pStyle w:val="21"/>
        <w:spacing w:line="360" w:lineRule="auto"/>
        <w:ind w:firstLine="480"/>
        <w:rPr>
          <w:rFonts w:hint="eastAsia" w:hAnsi="宋体" w:cs="宋体"/>
          <w:bCs/>
          <w:snapToGrid/>
          <w:color w:val="auto"/>
          <w:kern w:val="2"/>
          <w:sz w:val="24"/>
          <w:szCs w:val="24"/>
          <w:highlight w:val="none"/>
        </w:rPr>
      </w:pPr>
      <w:r>
        <w:rPr>
          <w:rFonts w:hint="eastAsia" w:hAnsi="宋体" w:cs="宋体"/>
          <w:bCs/>
          <w:snapToGrid/>
          <w:color w:val="auto"/>
          <w:kern w:val="2"/>
          <w:sz w:val="24"/>
          <w:szCs w:val="24"/>
          <w:highlight w:val="none"/>
        </w:rPr>
        <w:t>标项名称：</w:t>
      </w:r>
      <w:r>
        <w:rPr>
          <w:rFonts w:hint="eastAsia" w:hAnsi="宋体" w:cs="宋体"/>
          <w:bCs/>
          <w:snapToGrid/>
          <w:color w:val="auto"/>
          <w:kern w:val="2"/>
          <w:sz w:val="24"/>
          <w:szCs w:val="24"/>
          <w:highlight w:val="none"/>
          <w:lang w:eastAsia="zh-CN"/>
        </w:rPr>
        <w:t>杭州市西湖区转塘街道社区卫生服务中心医疗家具采购项目</w:t>
      </w:r>
    </w:p>
    <w:p>
      <w:pPr>
        <w:pStyle w:val="21"/>
        <w:spacing w:line="360" w:lineRule="auto"/>
        <w:ind w:firstLine="480"/>
        <w:rPr>
          <w:rFonts w:hint="eastAsia" w:hAnsi="宋体" w:eastAsia="宋体" w:cs="宋体"/>
          <w:bCs/>
          <w:snapToGrid/>
          <w:color w:val="auto"/>
          <w:kern w:val="2"/>
          <w:sz w:val="24"/>
          <w:szCs w:val="24"/>
          <w:highlight w:val="none"/>
          <w:lang w:val="en-US" w:eastAsia="zh-CN"/>
        </w:rPr>
      </w:pPr>
      <w:r>
        <w:rPr>
          <w:rFonts w:hint="eastAsia" w:hAnsi="宋体" w:cs="宋体"/>
          <w:bCs/>
          <w:snapToGrid/>
          <w:color w:val="auto"/>
          <w:kern w:val="2"/>
          <w:sz w:val="24"/>
          <w:szCs w:val="24"/>
          <w:highlight w:val="none"/>
        </w:rPr>
        <w:t>数量：</w:t>
      </w:r>
      <w:r>
        <w:rPr>
          <w:rFonts w:hint="default" w:hAnsi="宋体" w:cs="宋体"/>
          <w:bCs/>
          <w:snapToGrid/>
          <w:color w:val="auto"/>
          <w:kern w:val="2"/>
          <w:sz w:val="24"/>
          <w:szCs w:val="24"/>
          <w:highlight w:val="none"/>
          <w:lang w:val="en-US"/>
        </w:rPr>
        <w:t>1</w:t>
      </w:r>
      <w:r>
        <w:rPr>
          <w:rFonts w:hint="eastAsia" w:hAnsi="宋体" w:cs="宋体"/>
          <w:bCs/>
          <w:snapToGrid/>
          <w:color w:val="auto"/>
          <w:kern w:val="2"/>
          <w:sz w:val="24"/>
          <w:szCs w:val="24"/>
          <w:highlight w:val="none"/>
          <w:lang w:val="en-US" w:eastAsia="zh-CN"/>
        </w:rPr>
        <w:t>批</w:t>
      </w:r>
    </w:p>
    <w:p>
      <w:pPr>
        <w:spacing w:line="360" w:lineRule="auto"/>
        <w:ind w:firstLine="480"/>
        <w:rPr>
          <w:rFonts w:hint="default" w:ascii="宋体" w:hAnsi="宋体" w:cs="宋体"/>
          <w:color w:val="auto"/>
          <w:sz w:val="24"/>
          <w:highlight w:val="none"/>
          <w:lang w:val="en-US"/>
        </w:rPr>
      </w:pPr>
      <w:r>
        <w:rPr>
          <w:rFonts w:hint="eastAsia" w:hAnsi="宋体" w:cs="宋体"/>
          <w:bCs/>
          <w:snapToGrid/>
          <w:color w:val="auto"/>
          <w:kern w:val="2"/>
          <w:sz w:val="24"/>
          <w:szCs w:val="24"/>
          <w:highlight w:val="none"/>
        </w:rPr>
        <w:t>预算金额（元）：</w:t>
      </w:r>
      <w:r>
        <w:rPr>
          <w:rFonts w:hint="default" w:ascii="宋体" w:hAnsi="宋体" w:cs="宋体"/>
          <w:color w:val="auto"/>
          <w:sz w:val="24"/>
          <w:highlight w:val="none"/>
          <w:lang w:val="en-US" w:eastAsia="zh-CN"/>
        </w:rPr>
        <w:t>2500000.00</w:t>
      </w:r>
    </w:p>
    <w:p>
      <w:pPr>
        <w:pStyle w:val="21"/>
        <w:spacing w:line="360" w:lineRule="auto"/>
        <w:ind w:firstLine="480"/>
        <w:rPr>
          <w:rFonts w:hint="eastAsia" w:hAnsi="宋体" w:cs="宋体"/>
          <w:bCs/>
          <w:snapToGrid/>
          <w:color w:val="auto"/>
          <w:kern w:val="2"/>
          <w:sz w:val="24"/>
          <w:szCs w:val="24"/>
          <w:highlight w:val="none"/>
          <w:lang w:eastAsia="zh-CN"/>
        </w:rPr>
      </w:pPr>
      <w:r>
        <w:rPr>
          <w:rFonts w:hint="eastAsia" w:hAnsi="宋体" w:cs="宋体"/>
          <w:bCs/>
          <w:snapToGrid/>
          <w:color w:val="auto"/>
          <w:kern w:val="2"/>
          <w:sz w:val="24"/>
          <w:szCs w:val="24"/>
          <w:highlight w:val="none"/>
        </w:rPr>
        <w:t>简要规格描述或项目基本概况介绍、用途：</w:t>
      </w:r>
      <w:r>
        <w:rPr>
          <w:rFonts w:hint="eastAsia" w:hAnsi="宋体" w:cs="宋体"/>
          <w:bCs/>
          <w:snapToGrid/>
          <w:color w:val="auto"/>
          <w:kern w:val="2"/>
          <w:sz w:val="24"/>
          <w:szCs w:val="24"/>
          <w:highlight w:val="none"/>
          <w:lang w:eastAsia="zh-CN"/>
        </w:rPr>
        <w:t>医用诊桌、矮柜、办公桌、病人椅、餐桌、餐椅、医用储物柜、输液椅、医用候诊椅等的供货、安装调试以及不少于五年（办公家具）的免费质保及售后现场技术支持服务等内容。本次招标共一个标项，同一标项不得拆标。</w:t>
      </w:r>
    </w:p>
    <w:p>
      <w:pPr>
        <w:pStyle w:val="21"/>
        <w:spacing w:line="360" w:lineRule="auto"/>
        <w:ind w:firstLine="480"/>
        <w:rPr>
          <w:rFonts w:hint="eastAsia" w:ascii="宋体" w:hAnsi="宋体" w:eastAsia="宋体" w:cs="宋体"/>
          <w:color w:val="auto"/>
          <w:highlight w:val="none"/>
          <w:lang w:val="en-US" w:eastAsia="zh-CN"/>
        </w:rPr>
      </w:pPr>
      <w:r>
        <w:rPr>
          <w:rFonts w:hint="eastAsia" w:hAnsi="宋体" w:cs="宋体"/>
          <w:bCs/>
          <w:snapToGrid/>
          <w:color w:val="auto"/>
          <w:kern w:val="2"/>
          <w:sz w:val="24"/>
          <w:szCs w:val="24"/>
          <w:highlight w:val="none"/>
        </w:rPr>
        <w:t>备注：</w:t>
      </w:r>
    </w:p>
    <w:p>
      <w:pPr>
        <w:pStyle w:val="130"/>
        <w:numPr>
          <w:ilvl w:val="0"/>
          <w:numId w:val="1"/>
        </w:numPr>
        <w:spacing w:line="360" w:lineRule="auto"/>
        <w:ind w:left="0" w:leftChars="0" w:firstLine="482" w:firstLineChars="200"/>
        <w:outlineLvl w:val="2"/>
        <w:rPr>
          <w:rFonts w:hint="eastAsia" w:ascii="宋体" w:hAnsi="宋体" w:eastAsia="宋体" w:cs="宋体"/>
          <w:color w:val="auto"/>
          <w:highlight w:val="none"/>
          <w:lang w:val="en-US" w:eastAsia="zh-CN"/>
        </w:rPr>
      </w:pPr>
      <w:r>
        <w:rPr>
          <w:rFonts w:hint="eastAsia" w:ascii="宋体" w:hAnsi="宋体" w:cs="宋体"/>
          <w:b/>
          <w:color w:val="auto"/>
          <w:highlight w:val="none"/>
        </w:rPr>
        <w:t>合同</w:t>
      </w:r>
      <w:r>
        <w:rPr>
          <w:rFonts w:hint="eastAsia" w:ascii="宋体" w:hAnsi="宋体" w:cs="宋体"/>
          <w:b/>
          <w:color w:val="auto"/>
          <w:highlight w:val="none"/>
          <w:lang w:eastAsia="zh-CN"/>
        </w:rPr>
        <w:t>履约</w:t>
      </w:r>
      <w:r>
        <w:rPr>
          <w:rFonts w:hint="eastAsia" w:ascii="宋体" w:hAnsi="宋体" w:cs="宋体"/>
          <w:b/>
          <w:color w:val="auto"/>
          <w:highlight w:val="none"/>
        </w:rPr>
        <w:t>期限：</w:t>
      </w:r>
      <w:bookmarkStart w:id="411" w:name="_GoBack"/>
      <w:r>
        <w:rPr>
          <w:rFonts w:hint="eastAsia"/>
          <w:b/>
          <w:bCs/>
          <w:color w:val="auto"/>
          <w:highlight w:val="none"/>
          <w:lang w:eastAsia="zh-CN"/>
        </w:rPr>
        <w:t>要求在合同签订之后,在35天内完成所有家具的生产、安装调试工作，并通过验收。</w:t>
      </w:r>
      <w:bookmarkEnd w:id="411"/>
    </w:p>
    <w:p>
      <w:pPr>
        <w:pStyle w:val="21"/>
        <w:spacing w:line="360" w:lineRule="auto"/>
        <w:ind w:firstLine="480"/>
        <w:rPr>
          <w:rFonts w:hAnsi="宋体" w:cs="宋体"/>
          <w:color w:val="auto"/>
          <w:kern w:val="0"/>
          <w:sz w:val="24"/>
          <w:highlight w:val="none"/>
        </w:rPr>
      </w:pPr>
      <w:r>
        <w:rPr>
          <w:rFonts w:hint="eastAsia" w:hAnsi="宋体" w:cs="宋体"/>
          <w:b/>
          <w:color w:val="auto"/>
          <w:sz w:val="24"/>
          <w:highlight w:val="none"/>
          <w:lang w:val="en-US" w:eastAsia="zh-CN"/>
        </w:rPr>
        <w:t>2、</w:t>
      </w: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1" w:name="_Hlk101132948"/>
      <w:r>
        <w:rPr>
          <w:rFonts w:hint="eastAsia" w:ascii="宋体" w:hAnsi="宋体" w:cs="宋体"/>
          <w:b/>
          <w:color w:val="auto"/>
          <w:sz w:val="24"/>
          <w:highlight w:val="none"/>
        </w:rPr>
        <w:t>申请人的资格要求</w:t>
      </w:r>
      <w:bookmarkEnd w:id="11"/>
      <w:r>
        <w:rPr>
          <w:rFonts w:hint="eastAsia" w:ascii="宋体" w:hAnsi="宋体" w:cs="宋体"/>
          <w:b/>
          <w:color w:val="auto"/>
          <w:sz w:val="24"/>
          <w:highlight w:val="none"/>
        </w:rPr>
        <w:t>：</w:t>
      </w:r>
    </w:p>
    <w:p>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无（注：不得限制大中型企业与小微企业组成联合体参与投标）；</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pPr>
        <w:spacing w:line="360" w:lineRule="auto"/>
        <w:ind w:firstLine="897" w:firstLineChars="374"/>
        <w:rPr>
          <w:rFonts w:ascii="宋体" w:hAnsi="宋体" w:cs="宋体"/>
          <w:color w:val="auto"/>
          <w:sz w:val="24"/>
          <w:highlight w:val="none"/>
          <w:u w:val="single"/>
        </w:rPr>
      </w:pPr>
      <w:sdt>
        <w:sdtPr>
          <w:rPr>
            <w:rFonts w:hint="eastAsia" w:ascii="宋体" w:hAnsi="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货物全部由符合政策要求的中小企业制造，提供中小企业声明函；</w:t>
      </w:r>
    </w:p>
    <w:p>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货物全部由符合政策要求的小微企业制造，提供中小企业声明函；</w:t>
      </w:r>
    </w:p>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bookmarkStart w:id="12" w:name="_Hlk101132524"/>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highlight w:val="none"/>
        </w:rPr>
        <w:t>；</w:t>
      </w:r>
    </w:p>
    <w:bookmarkEnd w:id="12"/>
    <w:p>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4.本项目的特定资格要求：</w:t>
      </w:r>
    </w:p>
    <w:p>
      <w:pPr>
        <w:snapToGrid w:val="0"/>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无</w:t>
      </w:r>
    </w:p>
    <w:p>
      <w:pPr>
        <w:snapToGrid w:val="0"/>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default" w:ascii="宋体" w:hAnsi="宋体" w:cs="宋体"/>
          <w:color w:val="auto"/>
          <w:sz w:val="24"/>
          <w:highlight w:val="none"/>
          <w:u w:val="single"/>
          <w:lang w:val="en-US" w:eastAsia="zh-CN"/>
        </w:rPr>
        <w:t>3</w:t>
      </w:r>
      <w:r>
        <w:rPr>
          <w:rFonts w:hint="eastAsia" w:ascii="宋体" w:hAnsi="宋体" w:cs="宋体"/>
          <w:color w:val="auto"/>
          <w:sz w:val="24"/>
          <w:highlight w:val="none"/>
          <w:u w:val="single"/>
        </w:rPr>
        <w:t>年</w:t>
      </w:r>
      <w:r>
        <w:rPr>
          <w:rFonts w:hint="default"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default" w:ascii="宋体" w:hAnsi="宋体" w:cs="宋体"/>
          <w:color w:val="auto"/>
          <w:sz w:val="24"/>
          <w:highlight w:val="none"/>
          <w:u w:val="single"/>
          <w:lang w:val="en-US"/>
        </w:rPr>
        <w:t>14</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default" w:ascii="宋体" w:hAnsi="宋体" w:cs="宋体"/>
          <w:color w:val="auto"/>
          <w:sz w:val="24"/>
          <w:highlight w:val="none"/>
          <w:u w:val="single"/>
          <w:lang w:val="en-US" w:eastAsia="zh-CN"/>
        </w:rPr>
        <w:t>3</w:t>
      </w:r>
      <w:r>
        <w:rPr>
          <w:rFonts w:hint="eastAsia" w:ascii="宋体" w:hAnsi="宋体" w:cs="宋体"/>
          <w:color w:val="auto"/>
          <w:sz w:val="24"/>
          <w:highlight w:val="none"/>
          <w:u w:val="single"/>
        </w:rPr>
        <w:t>年</w:t>
      </w:r>
      <w:r>
        <w:rPr>
          <w:rFonts w:hint="default"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default" w:ascii="宋体" w:hAnsi="宋体" w:cs="宋体"/>
          <w:color w:val="auto"/>
          <w:sz w:val="24"/>
          <w:highlight w:val="none"/>
          <w:u w:val="single"/>
          <w:lang w:val="en-US"/>
        </w:rPr>
        <w:t>14</w:t>
      </w:r>
      <w:r>
        <w:rPr>
          <w:rFonts w:hint="eastAsia" w:ascii="宋体" w:hAnsi="宋体" w:cs="宋体"/>
          <w:color w:val="auto"/>
          <w:sz w:val="24"/>
          <w:highlight w:val="none"/>
          <w:u w:val="single"/>
        </w:rPr>
        <w:t>日</w:t>
      </w:r>
      <w:r>
        <w:rPr>
          <w:rFonts w:hint="default" w:ascii="宋体" w:hAnsi="宋体" w:cs="宋体"/>
          <w:color w:val="auto"/>
          <w:sz w:val="24"/>
          <w:highlight w:val="none"/>
          <w:u w:val="single"/>
          <w:lang w:val="en-US"/>
        </w:rPr>
        <w:t>09</w:t>
      </w:r>
      <w:r>
        <w:rPr>
          <w:rFonts w:hint="eastAsia" w:ascii="宋体" w:hAnsi="宋体" w:cs="宋体"/>
          <w:color w:val="auto"/>
          <w:sz w:val="24"/>
          <w:highlight w:val="none"/>
          <w:u w:val="single"/>
        </w:rPr>
        <w:t>点</w:t>
      </w:r>
      <w:r>
        <w:rPr>
          <w:rFonts w:hint="default" w:ascii="宋体" w:hAnsi="宋体" w:cs="宋体"/>
          <w:color w:val="auto"/>
          <w:sz w:val="24"/>
          <w:highlight w:val="none"/>
          <w:u w:val="single"/>
          <w:lang w:val="en-US"/>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default" w:ascii="宋体" w:hAnsi="宋体" w:cs="宋体"/>
          <w:color w:val="auto"/>
          <w:sz w:val="24"/>
          <w:highlight w:val="none"/>
          <w:u w:val="single"/>
          <w:lang w:val="en-US" w:eastAsia="zh-CN"/>
        </w:rPr>
        <w:t>3</w:t>
      </w:r>
      <w:r>
        <w:rPr>
          <w:rFonts w:hint="eastAsia" w:ascii="宋体" w:hAnsi="宋体" w:cs="宋体"/>
          <w:color w:val="auto"/>
          <w:sz w:val="24"/>
          <w:highlight w:val="none"/>
          <w:u w:val="single"/>
        </w:rPr>
        <w:t>年</w:t>
      </w:r>
      <w:r>
        <w:rPr>
          <w:rFonts w:hint="default"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default" w:ascii="宋体" w:hAnsi="宋体" w:cs="宋体"/>
          <w:color w:val="auto"/>
          <w:sz w:val="24"/>
          <w:highlight w:val="none"/>
          <w:u w:val="single"/>
          <w:lang w:val="en-US" w:eastAsia="zh-CN"/>
        </w:rPr>
        <w:t>14</w:t>
      </w:r>
      <w:r>
        <w:rPr>
          <w:rFonts w:hint="eastAsia" w:ascii="宋体" w:hAnsi="宋体" w:cs="宋体"/>
          <w:color w:val="auto"/>
          <w:sz w:val="24"/>
          <w:highlight w:val="none"/>
          <w:u w:val="single"/>
        </w:rPr>
        <w:t>日</w:t>
      </w:r>
      <w:r>
        <w:rPr>
          <w:rFonts w:hint="default" w:ascii="宋体" w:hAnsi="宋体" w:cs="宋体"/>
          <w:color w:val="auto"/>
          <w:sz w:val="24"/>
          <w:highlight w:val="none"/>
          <w:u w:val="single"/>
          <w:lang w:val="en-US"/>
        </w:rPr>
        <w:t>09</w:t>
      </w:r>
      <w:r>
        <w:rPr>
          <w:rFonts w:hint="eastAsia" w:ascii="宋体" w:hAnsi="宋体" w:cs="宋体"/>
          <w:color w:val="auto"/>
          <w:sz w:val="24"/>
          <w:highlight w:val="none"/>
          <w:u w:val="single"/>
        </w:rPr>
        <w:t>点</w:t>
      </w:r>
      <w:r>
        <w:rPr>
          <w:rFonts w:hint="default" w:ascii="宋体" w:hAnsi="宋体" w:cs="宋体"/>
          <w:color w:val="auto"/>
          <w:sz w:val="24"/>
          <w:highlight w:val="none"/>
          <w:u w:val="single"/>
          <w:lang w:val="en-US"/>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 xml:space="preserve"> </w:t>
      </w:r>
    </w:p>
    <w:p>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pPr>
        <w:spacing w:line="360" w:lineRule="auto"/>
        <w:ind w:firstLine="480"/>
        <w:rPr>
          <w:rFonts w:hint="eastAsia" w:ascii="宋体" w:hAnsi="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杭州市西湖区转塘街道社区卫生服务中心</w:t>
      </w:r>
    </w:p>
    <w:p>
      <w:pPr>
        <w:spacing w:line="360" w:lineRule="auto"/>
        <w:ind w:firstLine="480"/>
        <w:rPr>
          <w:rFonts w:ascii="宋体" w:hAnsi="宋体" w:cs="宋体"/>
          <w:sz w:val="24"/>
        </w:rPr>
      </w:pPr>
      <w:r>
        <w:rPr>
          <w:rFonts w:hint="eastAsia" w:ascii="宋体" w:hAnsi="宋体" w:cs="宋体"/>
          <w:sz w:val="24"/>
        </w:rPr>
        <w:t>地    址：</w:t>
      </w:r>
      <w:r>
        <w:rPr>
          <w:rFonts w:hint="eastAsia" w:ascii="宋体" w:hAnsi="宋体" w:cs="宋体"/>
          <w:color w:val="auto"/>
          <w:sz w:val="24"/>
        </w:rPr>
        <w:t xml:space="preserve">杭州市西湖区转塘街道洙泗路118号   </w:t>
      </w:r>
      <w:r>
        <w:rPr>
          <w:rFonts w:hint="eastAsia" w:ascii="宋体" w:hAnsi="宋体" w:cs="宋体"/>
          <w:sz w:val="24"/>
        </w:rPr>
        <w:t xml:space="preserve">  </w:t>
      </w:r>
    </w:p>
    <w:p>
      <w:pPr>
        <w:spacing w:line="360" w:lineRule="auto"/>
        <w:ind w:firstLine="480"/>
        <w:rPr>
          <w:rFonts w:ascii="宋体" w:hAnsi="宋体" w:cs="宋体"/>
          <w:sz w:val="24"/>
        </w:rPr>
      </w:pPr>
      <w:r>
        <w:rPr>
          <w:rFonts w:hint="eastAsia" w:ascii="宋体" w:hAnsi="宋体" w:cs="宋体"/>
          <w:sz w:val="24"/>
        </w:rPr>
        <w:t>传    真： 87091223</w:t>
      </w:r>
    </w:p>
    <w:p>
      <w:pPr>
        <w:spacing w:line="360" w:lineRule="auto"/>
        <w:ind w:firstLine="480"/>
        <w:rPr>
          <w:rFonts w:ascii="宋体" w:hAnsi="宋体" w:cs="宋体"/>
          <w:sz w:val="24"/>
        </w:rPr>
      </w:pPr>
      <w:r>
        <w:rPr>
          <w:rFonts w:hint="eastAsia" w:ascii="宋体" w:hAnsi="宋体" w:cs="宋体"/>
          <w:sz w:val="24"/>
        </w:rPr>
        <w:t>项目联系人（询问）： 章辉</w:t>
      </w:r>
    </w:p>
    <w:p>
      <w:pPr>
        <w:spacing w:line="360" w:lineRule="auto"/>
        <w:rPr>
          <w:rFonts w:ascii="宋体" w:hAnsi="宋体" w:cs="宋体"/>
          <w:sz w:val="24"/>
        </w:rPr>
      </w:pPr>
      <w:r>
        <w:rPr>
          <w:rFonts w:hint="eastAsia" w:ascii="宋体" w:hAnsi="宋体" w:cs="宋体"/>
          <w:sz w:val="24"/>
        </w:rPr>
        <w:t xml:space="preserve">    项目联系方式（询问）： 13958109987</w:t>
      </w:r>
    </w:p>
    <w:p>
      <w:pPr>
        <w:spacing w:line="360" w:lineRule="auto"/>
        <w:rPr>
          <w:rFonts w:ascii="宋体" w:hAnsi="宋体" w:cs="宋体"/>
          <w:sz w:val="24"/>
        </w:rPr>
      </w:pPr>
      <w:r>
        <w:rPr>
          <w:rFonts w:hint="eastAsia" w:ascii="宋体" w:hAnsi="宋体" w:cs="宋体"/>
          <w:sz w:val="24"/>
        </w:rPr>
        <w:t xml:space="preserve">    质疑联系人： 金建弟</w:t>
      </w:r>
    </w:p>
    <w:p>
      <w:pPr>
        <w:spacing w:line="360" w:lineRule="auto"/>
        <w:rPr>
          <w:rFonts w:ascii="宋体" w:hAnsi="宋体" w:cs="宋体"/>
          <w:sz w:val="24"/>
        </w:rPr>
      </w:pPr>
      <w:r>
        <w:rPr>
          <w:rFonts w:hint="eastAsia" w:ascii="宋体" w:hAnsi="宋体" w:cs="宋体"/>
          <w:sz w:val="24"/>
        </w:rPr>
        <w:t xml:space="preserve">    质疑联系方式：13777897550</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杭州市西湖区政府采购中心</w:t>
      </w:r>
    </w:p>
    <w:p>
      <w:pPr>
        <w:spacing w:line="360" w:lineRule="auto"/>
        <w:ind w:firstLine="48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    址：</w:t>
      </w:r>
      <w:r>
        <w:rPr>
          <w:rFonts w:hint="eastAsia" w:ascii="宋体" w:hAnsi="宋体" w:cs="宋体"/>
          <w:color w:val="auto"/>
          <w:sz w:val="24"/>
          <w:highlight w:val="none"/>
          <w:lang w:eastAsia="zh-CN"/>
        </w:rPr>
        <w:t>杭州市西湖区文一西路858号</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w:t>
      </w:r>
      <w:r>
        <w:rPr>
          <w:rFonts w:hint="eastAsia" w:ascii="宋体" w:hAnsi="宋体" w:cs="宋体"/>
          <w:color w:val="auto"/>
          <w:sz w:val="24"/>
          <w:highlight w:val="none"/>
          <w:lang w:val="en-US" w:eastAsia="zh-CN"/>
        </w:rPr>
        <w:t>0571-89511006</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w:t>
      </w:r>
      <w:r>
        <w:rPr>
          <w:rFonts w:hint="eastAsia" w:ascii="宋体" w:hAnsi="宋体" w:cs="宋体"/>
          <w:color w:val="auto"/>
          <w:sz w:val="24"/>
          <w:highlight w:val="none"/>
          <w:lang w:eastAsia="zh-CN"/>
        </w:rPr>
        <w:t>江涛</w:t>
      </w:r>
      <w:r>
        <w:rPr>
          <w:rFonts w:hint="eastAsia" w:ascii="宋体" w:hAnsi="宋体" w:cs="宋体"/>
          <w:color w:val="auto"/>
          <w:sz w:val="24"/>
          <w:highlight w:val="none"/>
        </w:rPr>
        <w:t xml:space="preserve">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eastAsia="zh-CN"/>
        </w:rPr>
        <w:t>0571-89511007</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w:t>
      </w:r>
      <w:r>
        <w:rPr>
          <w:rFonts w:hint="eastAsia" w:ascii="宋体" w:hAnsi="宋体" w:cs="宋体"/>
          <w:color w:val="auto"/>
          <w:sz w:val="24"/>
          <w:highlight w:val="none"/>
          <w:lang w:eastAsia="zh-CN"/>
        </w:rPr>
        <w:t>缪新新</w:t>
      </w:r>
      <w:r>
        <w:rPr>
          <w:rFonts w:hint="eastAsia" w:ascii="宋体" w:hAnsi="宋体" w:cs="宋体"/>
          <w:color w:val="auto"/>
          <w:sz w:val="24"/>
          <w:highlight w:val="none"/>
        </w:rPr>
        <w:t xml:space="preserve">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eastAsia="zh-CN"/>
        </w:rPr>
        <w:t>0571-89511561</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eastAsia="zh-CN"/>
        </w:rPr>
        <w:t>杭州市西湖区政府采购监管科</w:t>
      </w:r>
    </w:p>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地    址：</w:t>
      </w:r>
      <w:r>
        <w:rPr>
          <w:rFonts w:hint="eastAsia" w:ascii="宋体" w:hAnsi="宋体" w:cs="宋体"/>
          <w:color w:val="auto"/>
          <w:sz w:val="24"/>
          <w:highlight w:val="none"/>
          <w:lang w:eastAsia="zh-CN"/>
        </w:rPr>
        <w:t>杭州市文三西路18号1104室</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传    真：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w:t>
      </w:r>
      <w:r>
        <w:rPr>
          <w:rFonts w:hint="eastAsia" w:ascii="宋体" w:hAnsi="宋体" w:cs="宋体"/>
          <w:color w:val="auto"/>
          <w:sz w:val="24"/>
          <w:highlight w:val="none"/>
          <w:lang w:eastAsia="zh-CN"/>
        </w:rPr>
        <w:t>韩继伟</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监督投诉电话：0571-89511307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pPr>
        <w:pStyle w:val="36"/>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pPr>
        <w:pStyle w:val="36"/>
        <w:spacing w:line="360" w:lineRule="auto"/>
        <w:jc w:val="center"/>
        <w:rPr>
          <w:rFonts w:hAnsi="宋体" w:cs="宋体"/>
          <w:b/>
          <w:color w:val="auto"/>
          <w:sz w:val="36"/>
          <w:szCs w:val="20"/>
          <w:highlight w:val="none"/>
        </w:rPr>
      </w:pPr>
      <w:r>
        <w:rPr>
          <w:rFonts w:hint="eastAsia" w:hAnsi="宋体" w:cs="宋体"/>
          <w:b/>
          <w:color w:val="auto"/>
          <w:sz w:val="36"/>
          <w:szCs w:val="20"/>
          <w:highlight w:val="none"/>
        </w:rPr>
        <w:t>第二部分</w:t>
      </w:r>
      <w:bookmarkEnd w:id="8"/>
      <w:r>
        <w:rPr>
          <w:rFonts w:hint="eastAsia" w:hAnsi="宋体" w:cs="宋体"/>
          <w:b/>
          <w:color w:val="auto"/>
          <w:sz w:val="36"/>
          <w:szCs w:val="20"/>
          <w:highlight w:val="none"/>
        </w:rPr>
        <w:t xml:space="preserve"> 投标人须知</w:t>
      </w:r>
      <w:bookmarkEnd w:id="9"/>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339"/>
        <w:gridCol w:w="1476"/>
        <w:gridCol w:w="72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0" w:type="auto"/>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核心产品为：医用诊桌、矮柜、办公桌、病人椅、餐桌、餐椅、医用储物柜、输液椅、医用候诊椅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eastAsia="宋体" w:cs="宋体"/>
                <w:color w:val="auto"/>
                <w:highlight w:val="none"/>
                <w:lang w:val="en-US"/>
              </w:rPr>
            </w:pPr>
            <w:r>
              <w:rPr>
                <w:rFonts w:hint="eastAsia" w:ascii="宋体" w:hAnsi="宋体" w:eastAsia="宋体" w:cs="宋体"/>
                <w:color w:val="auto"/>
                <w:sz w:val="24"/>
                <w:szCs w:val="24"/>
                <w:highlight w:val="none"/>
              </w:rPr>
              <w:t>采购标的：</w:t>
            </w:r>
            <w:r>
              <w:rPr>
                <w:rFonts w:hint="default" w:ascii="宋体" w:hAnsi="宋体" w:cs="宋体"/>
                <w:color w:val="auto"/>
                <w:kern w:val="0"/>
                <w:sz w:val="24"/>
                <w:highlight w:val="none"/>
                <w:lang w:val="en-US" w:eastAsia="zh-CN"/>
              </w:rPr>
              <w:t>西湖区转塘街道社区卫生服务中心医疗家具采购</w:t>
            </w:r>
            <w:r>
              <w:rPr>
                <w:rFonts w:hint="eastAsia" w:ascii="宋体" w:hAnsi="宋体" w:eastAsia="宋体" w:cs="宋体"/>
                <w:color w:val="auto"/>
                <w:sz w:val="24"/>
                <w:szCs w:val="24"/>
                <w:highlight w:val="none"/>
              </w:rPr>
              <w:t>，所属行业：工业。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p>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pPr>
              <w:spacing w:line="360" w:lineRule="auto"/>
              <w:rPr>
                <w:rFonts w:hint="eastAsia" w:ascii="宋体" w:hAnsi="宋体" w:cs="宋体"/>
                <w:color w:val="auto"/>
                <w:kern w:val="0"/>
                <w:sz w:val="24"/>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p>
            <w:pPr>
              <w:spacing w:line="360" w:lineRule="auto"/>
              <w:rPr>
                <w:rFonts w:ascii="宋体" w:hAnsi="宋体" w:cs="宋体"/>
                <w:color w:val="auto"/>
                <w:highlight w:val="none"/>
              </w:rPr>
            </w:pPr>
            <w:r>
              <w:rPr>
                <w:rFonts w:hint="eastAsia" w:ascii="宋体" w:hAnsi="宋体" w:cs="宋体"/>
                <w:color w:val="auto"/>
                <w:kern w:val="0"/>
                <w:sz w:val="24"/>
                <w:highlight w:val="none"/>
              </w:rPr>
              <w:t>优先采购向我国企业转让技术、与我国企业签订消化吸收再创新方案的供应商的进口产品，详见评分标准。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运输</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p>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0"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eastAsia="宋体" w:cs="宋体"/>
                <w:color w:val="auto"/>
                <w:sz w:val="24"/>
                <w:szCs w:val="24"/>
                <w:highlight w:val="none"/>
              </w:rPr>
            </w:pPr>
            <w:sdt>
              <w:sdtPr>
                <w:rPr>
                  <w:rFonts w:hint="eastAsia"/>
                  <w:color w:val="auto"/>
                  <w:highlight w:val="none"/>
                </w:rPr>
                <w:id w:val="-1639946486"/>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MS Gothic" w:hAnsi="MS Gothic" w:eastAsia="宋体" w:cs="宋体"/>
                    <w:color w:val="auto"/>
                    <w:kern w:val="2"/>
                    <w:sz w:val="24"/>
                    <w:szCs w:val="24"/>
                    <w:highlight w:val="none"/>
                    <w:lang w:val="en-US" w:eastAsia="zh-CN" w:bidi="ar-SA"/>
                  </w:rPr>
                  <w:t>☐</w:t>
                </w:r>
              </w:sdtContent>
            </w:sdt>
            <w:r>
              <w:rPr>
                <w:rFonts w:hint="eastAsia" w:ascii="宋体" w:hAnsi="宋体" w:eastAsia="宋体" w:cs="宋体"/>
                <w:color w:val="auto"/>
                <w:sz w:val="24"/>
                <w:szCs w:val="24"/>
                <w:highlight w:val="none"/>
              </w:rPr>
              <w:t>A不要求提供。</w:t>
            </w:r>
          </w:p>
          <w:p>
            <w:pPr>
              <w:spacing w:line="360" w:lineRule="auto"/>
              <w:rPr>
                <w:rFonts w:hint="eastAsia" w:ascii="宋体" w:hAnsi="宋体" w:eastAsia="宋体" w:cs="宋体"/>
                <w:color w:val="auto"/>
                <w:sz w:val="24"/>
                <w:szCs w:val="24"/>
                <w:highlight w:val="none"/>
                <w:lang w:eastAsia="zh-CN"/>
              </w:rPr>
            </w:pPr>
            <w:sdt>
              <w:sdtPr>
                <w:rPr>
                  <w:rFonts w:hint="eastAsia" w:ascii="宋体" w:hAnsi="宋体" w:eastAsia="宋体" w:cs="宋体"/>
                  <w:color w:val="auto"/>
                  <w:sz w:val="24"/>
                  <w:szCs w:val="24"/>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eastAsia="宋体" w:cs="宋体"/>
                <w:color w:val="auto"/>
                <w:sz w:val="24"/>
                <w:szCs w:val="24"/>
                <w:highlight w:val="none"/>
              </w:rPr>
              <w:t>B要求提供（未提供样品或提供样品不满足采购需求实质性条件的供应商，投标无效）</w:t>
            </w:r>
            <w:r>
              <w:rPr>
                <w:rFonts w:hint="eastAsia" w:ascii="宋体" w:hAnsi="宋体" w:eastAsia="宋体" w:cs="宋体"/>
                <w:color w:val="auto"/>
                <w:sz w:val="24"/>
                <w:szCs w:val="24"/>
                <w:highlight w:val="none"/>
                <w:lang w:eastAsia="zh-CN"/>
              </w:rPr>
              <w:t>：</w:t>
            </w:r>
          </w:p>
          <w:p>
            <w:pPr>
              <w:numPr>
                <w:ilvl w:val="0"/>
                <w:numId w:val="2"/>
              </w:numPr>
              <w:spacing w:line="360" w:lineRule="auto"/>
              <w:rPr>
                <w:rFonts w:hint="default" w:ascii="宋体" w:hAnsi="宋体" w:cs="宋体"/>
                <w:color w:val="auto"/>
                <w:sz w:val="24"/>
                <w:highlight w:val="none"/>
                <w:u w:val="single"/>
                <w:lang w:val="en-US"/>
              </w:rPr>
            </w:pP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default" w:ascii="宋体" w:hAnsi="宋体" w:cs="宋体"/>
                <w:color w:val="auto"/>
                <w:sz w:val="24"/>
                <w:highlight w:val="none"/>
                <w:u w:val="single"/>
                <w:lang w:val="en-US"/>
              </w:rPr>
              <w:t xml:space="preserve">  1、序号3医用诊桌，1500*1600*880mm</w:t>
            </w:r>
            <w:r>
              <w:rPr>
                <w:rFonts w:hint="eastAsia" w:ascii="宋体" w:hAnsi="宋体" w:cs="宋体"/>
                <w:color w:val="auto"/>
                <w:sz w:val="24"/>
                <w:highlight w:val="none"/>
                <w:u w:val="single"/>
                <w:lang w:val="en-US" w:eastAsia="zh-CN"/>
              </w:rPr>
              <w:t>，</w:t>
            </w:r>
            <w:r>
              <w:rPr>
                <w:rFonts w:hint="default" w:ascii="宋体" w:hAnsi="宋体" w:cs="宋体"/>
                <w:color w:val="auto"/>
                <w:sz w:val="24"/>
                <w:highlight w:val="none"/>
                <w:u w:val="single"/>
                <w:lang w:val="en-US"/>
              </w:rPr>
              <w:t>1张；</w:t>
            </w:r>
          </w:p>
          <w:p>
            <w:pPr>
              <w:numPr>
                <w:ilvl w:val="0"/>
                <w:numId w:val="0"/>
              </w:numPr>
              <w:spacing w:line="360" w:lineRule="auto"/>
              <w:ind w:firstLine="1680" w:firstLineChars="700"/>
              <w:rPr>
                <w:rFonts w:hint="default" w:ascii="宋体" w:hAnsi="宋体" w:cs="宋体"/>
                <w:color w:val="auto"/>
                <w:sz w:val="24"/>
                <w:highlight w:val="none"/>
                <w:u w:val="single"/>
                <w:lang w:val="en-US"/>
              </w:rPr>
            </w:pPr>
            <w:r>
              <w:rPr>
                <w:rFonts w:hint="default" w:ascii="宋体" w:hAnsi="宋体" w:cs="宋体"/>
                <w:color w:val="auto"/>
                <w:sz w:val="24"/>
                <w:highlight w:val="none"/>
                <w:u w:val="single"/>
                <w:lang w:val="en-US"/>
              </w:rPr>
              <w:t>2、序号8输液椅（单人位）650*700*990mm</w:t>
            </w:r>
            <w:r>
              <w:rPr>
                <w:rFonts w:hint="eastAsia" w:ascii="宋体" w:hAnsi="宋体" w:cs="宋体"/>
                <w:color w:val="auto"/>
                <w:sz w:val="24"/>
                <w:highlight w:val="none"/>
                <w:u w:val="single"/>
                <w:lang w:val="en-US" w:eastAsia="zh-CN"/>
              </w:rPr>
              <w:t>，</w:t>
            </w:r>
            <w:r>
              <w:rPr>
                <w:rFonts w:hint="default" w:ascii="宋体" w:hAnsi="宋体" w:cs="宋体"/>
                <w:color w:val="auto"/>
                <w:sz w:val="24"/>
                <w:highlight w:val="none"/>
                <w:u w:val="single"/>
                <w:lang w:val="en-US"/>
              </w:rPr>
              <w:t>1张 ；</w:t>
            </w:r>
          </w:p>
          <w:p>
            <w:pPr>
              <w:spacing w:line="360" w:lineRule="auto"/>
              <w:ind w:firstLine="1680" w:firstLineChars="700"/>
              <w:rPr>
                <w:rFonts w:hint="default" w:ascii="宋体" w:hAnsi="宋体" w:cs="宋体"/>
                <w:b/>
                <w:bCs/>
                <w:color w:val="auto"/>
                <w:sz w:val="24"/>
                <w:highlight w:val="none"/>
                <w:u w:val="single"/>
                <w:lang w:val="en-US"/>
              </w:rPr>
            </w:pPr>
            <w:r>
              <w:rPr>
                <w:rFonts w:hint="default" w:ascii="宋体" w:hAnsi="宋体" w:cs="宋体"/>
                <w:color w:val="auto"/>
                <w:sz w:val="24"/>
                <w:highlight w:val="none"/>
                <w:u w:val="single"/>
                <w:lang w:val="en-US"/>
              </w:rPr>
              <w:t>3、序号31实验台（边台750）900*750*850mm</w:t>
            </w:r>
            <w:r>
              <w:rPr>
                <w:rFonts w:hint="eastAsia" w:ascii="宋体" w:hAnsi="宋体" w:cs="宋体"/>
                <w:color w:val="auto"/>
                <w:sz w:val="24"/>
                <w:highlight w:val="none"/>
                <w:u w:val="single"/>
                <w:lang w:val="en-US" w:eastAsia="zh-CN"/>
              </w:rPr>
              <w:t>，</w:t>
            </w:r>
            <w:r>
              <w:rPr>
                <w:rFonts w:hint="default" w:ascii="宋体" w:hAnsi="宋体" w:cs="宋体"/>
                <w:color w:val="auto"/>
                <w:sz w:val="24"/>
                <w:highlight w:val="none"/>
                <w:u w:val="single"/>
                <w:lang w:val="en-US"/>
              </w:rPr>
              <w:t xml:space="preserve"> 1组，</w:t>
            </w:r>
            <w:r>
              <w:rPr>
                <w:rFonts w:hint="eastAsia" w:ascii="宋体" w:hAnsi="宋体" w:cs="宋体"/>
                <w:b/>
                <w:bCs/>
                <w:color w:val="auto"/>
                <w:sz w:val="24"/>
                <w:highlight w:val="none"/>
                <w:u w:val="single"/>
                <w:lang w:val="en-US" w:eastAsia="zh-CN"/>
              </w:rPr>
              <w:t>配</w:t>
            </w:r>
            <w:r>
              <w:rPr>
                <w:rFonts w:hint="default" w:ascii="宋体" w:hAnsi="宋体" w:cs="宋体"/>
                <w:b/>
                <w:bCs/>
                <w:color w:val="auto"/>
                <w:sz w:val="24"/>
                <w:highlight w:val="none"/>
                <w:u w:val="single"/>
                <w:lang w:val="en-US"/>
              </w:rPr>
              <w:t>一个900*750*850mm双抽双开门柜和一个900*750*850mm水槽柜组合；</w:t>
            </w:r>
          </w:p>
          <w:p>
            <w:pPr>
              <w:spacing w:line="360" w:lineRule="auto"/>
              <w:ind w:firstLine="1680" w:firstLineChars="700"/>
              <w:rPr>
                <w:rFonts w:hint="default" w:ascii="宋体" w:hAnsi="宋体" w:cs="宋体"/>
                <w:color w:val="auto"/>
                <w:sz w:val="24"/>
                <w:highlight w:val="none"/>
                <w:u w:val="single"/>
                <w:lang w:val="en-US"/>
              </w:rPr>
            </w:pPr>
            <w:r>
              <w:rPr>
                <w:rFonts w:hint="default" w:ascii="宋体" w:hAnsi="宋体" w:cs="宋体"/>
                <w:color w:val="auto"/>
                <w:sz w:val="24"/>
                <w:highlight w:val="none"/>
                <w:u w:val="single"/>
                <w:lang w:val="en-US"/>
              </w:rPr>
              <w:t>4、序号52六人更衣柜 900*520*2000mm   1个</w:t>
            </w:r>
          </w:p>
          <w:p>
            <w:pPr>
              <w:spacing w:line="360" w:lineRule="auto"/>
              <w:ind w:firstLine="1680" w:firstLineChars="700"/>
              <w:rPr>
                <w:rFonts w:ascii="宋体" w:hAnsi="宋体" w:cs="宋体"/>
                <w:color w:val="auto"/>
                <w:kern w:val="0"/>
                <w:sz w:val="24"/>
                <w:highlight w:val="none"/>
              </w:rPr>
            </w:pPr>
            <w:r>
              <w:rPr>
                <w:rFonts w:hint="default" w:ascii="宋体" w:hAnsi="宋体" w:cs="宋体"/>
                <w:color w:val="auto"/>
                <w:sz w:val="24"/>
                <w:highlight w:val="none"/>
                <w:u w:val="single"/>
                <w:lang w:val="en-US"/>
              </w:rPr>
              <w:t>5</w:t>
            </w:r>
            <w:r>
              <w:rPr>
                <w:rFonts w:hint="eastAsia" w:ascii="宋体" w:hAnsi="宋体" w:cs="宋体"/>
                <w:color w:val="auto"/>
                <w:sz w:val="24"/>
                <w:highlight w:val="none"/>
                <w:u w:val="single"/>
                <w:lang w:val="en-US" w:eastAsia="zh-CN"/>
              </w:rPr>
              <w:t>、</w:t>
            </w:r>
            <w:r>
              <w:rPr>
                <w:rFonts w:hint="default" w:ascii="宋体" w:hAnsi="宋体" w:cs="宋体"/>
                <w:color w:val="auto"/>
                <w:sz w:val="24"/>
                <w:highlight w:val="none"/>
                <w:u w:val="single"/>
                <w:lang w:val="en-US"/>
              </w:rPr>
              <w:t xml:space="preserve">序号81医生椅  （585）±10mm * （670±10）mm *（865-935）±10 mm 1把 </w:t>
            </w:r>
            <w:r>
              <w:rPr>
                <w:rFonts w:ascii="宋体" w:hAnsi="宋体" w:cs="宋体"/>
                <w:color w:val="auto"/>
                <w:kern w:val="0"/>
                <w:sz w:val="24"/>
                <w:highlight w:val="none"/>
              </w:rPr>
              <w:t xml:space="preserve"> </w:t>
            </w:r>
          </w:p>
          <w:p>
            <w:pPr>
              <w:pStyle w:val="2"/>
              <w:ind w:left="0" w:leftChars="0" w:firstLine="0" w:firstLineChars="0"/>
              <w:rPr>
                <w:rFonts w:hint="default" w:eastAsia="宋体"/>
                <w:lang w:val="en-US" w:eastAsia="zh-CN"/>
              </w:rPr>
            </w:pPr>
            <w:r>
              <w:rPr>
                <w:rFonts w:hint="eastAsia" w:ascii="宋体" w:hAnsi="宋体" w:cs="宋体"/>
                <w:color w:val="auto"/>
                <w:sz w:val="24"/>
                <w:highlight w:val="none"/>
              </w:rPr>
              <w:t>▲</w:t>
            </w:r>
            <w:r>
              <w:rPr>
                <w:rFonts w:hint="eastAsia" w:ascii="宋体" w:hAnsi="宋体" w:eastAsia="宋体" w:cs="宋体"/>
                <w:snapToGrid w:val="0"/>
                <w:color w:val="auto"/>
                <w:kern w:val="28"/>
                <w:sz w:val="24"/>
                <w:szCs w:val="24"/>
                <w:highlight w:val="none"/>
                <w:lang w:val="en-US" w:eastAsia="zh-CN" w:bidi="ar-SA"/>
              </w:rPr>
              <w:t>注：样品上不得出现单位名称、单位</w:t>
            </w:r>
            <w:r>
              <w:rPr>
                <w:rFonts w:hint="default" w:ascii="宋体" w:hAnsi="宋体" w:eastAsia="宋体" w:cs="宋体"/>
                <w:snapToGrid w:val="0"/>
                <w:color w:val="auto"/>
                <w:kern w:val="28"/>
                <w:sz w:val="24"/>
                <w:szCs w:val="24"/>
                <w:highlight w:val="none"/>
                <w:lang w:val="en-US" w:eastAsia="zh-CN" w:bidi="ar-SA"/>
              </w:rPr>
              <w:t>logo</w:t>
            </w:r>
            <w:r>
              <w:rPr>
                <w:rFonts w:hint="eastAsia" w:ascii="宋体" w:hAnsi="宋体" w:eastAsia="宋体" w:cs="宋体"/>
                <w:snapToGrid w:val="0"/>
                <w:color w:val="auto"/>
                <w:kern w:val="28"/>
                <w:sz w:val="24"/>
                <w:szCs w:val="24"/>
                <w:highlight w:val="none"/>
                <w:lang w:val="en-US" w:eastAsia="zh-CN" w:bidi="ar-SA"/>
              </w:rPr>
              <w:t>等体现单位信息的标识，一经发现，按样品不满足采购需求实质性条件，作无效标处理。</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详见评标办法</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p>
          <w:p>
            <w:pPr>
              <w:spacing w:line="360" w:lineRule="auto"/>
              <w:ind w:firstLine="240" w:firstLineChars="100"/>
              <w:rPr>
                <w:rFonts w:ascii="宋体" w:hAnsi="宋体" w:cs="宋体"/>
                <w:color w:val="auto"/>
                <w:sz w:val="24"/>
                <w:highlight w:val="none"/>
              </w:rPr>
            </w:pPr>
            <w:sdt>
              <w:sdtPr>
                <w:rPr>
                  <w:rFonts w:hint="eastAsia" w:ascii="宋体" w:hAnsi="宋体" w:cs="宋体"/>
                  <w:color w:val="auto"/>
                  <w:kern w:val="0"/>
                  <w:sz w:val="24"/>
                  <w:highlight w:val="none"/>
                </w:rPr>
                <w:id w:val="-135009224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sz w:val="24"/>
                <w:highlight w:val="none"/>
              </w:rPr>
              <w:t>样品分未超过价格分的50%；</w:t>
            </w:r>
          </w:p>
          <w:p>
            <w:pPr>
              <w:spacing w:line="360" w:lineRule="auto"/>
              <w:ind w:firstLine="240" w:firstLineChars="100"/>
              <w:rPr>
                <w:rFonts w:ascii="宋体" w:hAnsi="宋体" w:cs="宋体"/>
                <w:color w:val="auto"/>
                <w:kern w:val="0"/>
                <w:sz w:val="24"/>
                <w:highlight w:val="none"/>
              </w:rPr>
            </w:pPr>
            <w:sdt>
              <w:sdtPr>
                <w:rPr>
                  <w:rFonts w:hint="eastAsia" w:ascii="宋体" w:hAnsi="宋体" w:cs="宋体"/>
                  <w:color w:val="auto"/>
                  <w:kern w:val="0"/>
                  <w:sz w:val="24"/>
                  <w:highlight w:val="none"/>
                </w:rPr>
                <w:id w:val="-14855404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样品分超过价格分的50%，理由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pacing w:line="360" w:lineRule="auto"/>
              <w:ind w:firstLine="240" w:firstLineChars="100"/>
              <w:rPr>
                <w:rFonts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 xml:space="preserve">。 </w:t>
            </w:r>
          </w:p>
          <w:p>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b/>
                <w:bCs/>
                <w:color w:val="auto"/>
                <w:sz w:val="24"/>
                <w:highlight w:val="none"/>
                <w:u w:val="none"/>
              </w:rPr>
              <w:t xml:space="preserve"> </w:t>
            </w:r>
            <w:r>
              <w:rPr>
                <w:rFonts w:hint="default" w:ascii="宋体" w:hAnsi="宋体" w:cs="宋体"/>
                <w:b/>
                <w:bCs/>
                <w:color w:val="auto"/>
                <w:sz w:val="24"/>
                <w:highlight w:val="none"/>
                <w:u w:val="none"/>
                <w:lang w:val="en-US"/>
              </w:rPr>
              <w:t>2023</w:t>
            </w:r>
            <w:r>
              <w:rPr>
                <w:rFonts w:hint="eastAsia" w:ascii="宋体" w:hAnsi="宋体" w:cs="宋体"/>
                <w:b/>
                <w:bCs/>
                <w:color w:val="auto"/>
                <w:sz w:val="24"/>
                <w:highlight w:val="none"/>
                <w:u w:val="none"/>
                <w:lang w:val="en-US" w:eastAsia="zh-CN"/>
              </w:rPr>
              <w:t>年</w:t>
            </w:r>
            <w:r>
              <w:rPr>
                <w:rFonts w:hint="default" w:ascii="宋体" w:hAnsi="宋体" w:cs="宋体"/>
                <w:b/>
                <w:bCs/>
                <w:color w:val="auto"/>
                <w:sz w:val="24"/>
                <w:highlight w:val="none"/>
                <w:u w:val="none"/>
                <w:lang w:val="en-US" w:eastAsia="zh-CN"/>
              </w:rPr>
              <w:t>6</w:t>
            </w:r>
            <w:r>
              <w:rPr>
                <w:rFonts w:hint="eastAsia" w:ascii="宋体" w:hAnsi="宋体" w:cs="宋体"/>
                <w:b/>
                <w:bCs/>
                <w:color w:val="auto"/>
                <w:sz w:val="24"/>
                <w:highlight w:val="none"/>
                <w:u w:val="none"/>
                <w:lang w:val="en-US" w:eastAsia="zh-CN"/>
              </w:rPr>
              <w:t>月</w:t>
            </w:r>
            <w:r>
              <w:rPr>
                <w:rFonts w:hint="default" w:ascii="宋体" w:hAnsi="宋体" w:cs="宋体"/>
                <w:b/>
                <w:bCs/>
                <w:color w:val="auto"/>
                <w:sz w:val="24"/>
                <w:highlight w:val="none"/>
                <w:u w:val="none"/>
                <w:lang w:val="en-US" w:eastAsia="zh-CN"/>
              </w:rPr>
              <w:t>14</w:t>
            </w:r>
            <w:r>
              <w:rPr>
                <w:rFonts w:hint="eastAsia" w:ascii="宋体" w:hAnsi="宋体" w:cs="宋体"/>
                <w:b/>
                <w:bCs/>
                <w:color w:val="auto"/>
                <w:sz w:val="24"/>
                <w:highlight w:val="none"/>
                <w:u w:val="none"/>
                <w:lang w:val="en-US" w:eastAsia="zh-CN"/>
              </w:rPr>
              <w:t>日上午</w:t>
            </w:r>
            <w:r>
              <w:rPr>
                <w:rFonts w:hint="default" w:ascii="宋体" w:hAnsi="宋体" w:cs="宋体"/>
                <w:b/>
                <w:bCs/>
                <w:color w:val="auto"/>
                <w:sz w:val="24"/>
                <w:highlight w:val="none"/>
                <w:u w:val="none"/>
                <w:lang w:val="en-US" w:eastAsia="zh-CN"/>
              </w:rPr>
              <w:t>8</w:t>
            </w:r>
            <w:r>
              <w:rPr>
                <w:rFonts w:hint="eastAsia" w:ascii="宋体" w:hAnsi="宋体" w:cs="宋体"/>
                <w:b/>
                <w:bCs/>
                <w:color w:val="auto"/>
                <w:sz w:val="24"/>
                <w:highlight w:val="none"/>
                <w:u w:val="none"/>
                <w:lang w:val="en-US" w:eastAsia="zh-CN"/>
              </w:rPr>
              <w:t>时</w:t>
            </w:r>
            <w:r>
              <w:rPr>
                <w:rFonts w:hint="default" w:ascii="宋体" w:hAnsi="宋体" w:cs="宋体"/>
                <w:b/>
                <w:bCs/>
                <w:color w:val="auto"/>
                <w:sz w:val="24"/>
                <w:highlight w:val="none"/>
                <w:u w:val="none"/>
                <w:lang w:val="en-US" w:eastAsia="zh-CN"/>
              </w:rPr>
              <w:t>00</w:t>
            </w:r>
            <w:r>
              <w:rPr>
                <w:rFonts w:hint="eastAsia" w:ascii="宋体" w:hAnsi="宋体" w:cs="宋体"/>
                <w:b/>
                <w:bCs/>
                <w:color w:val="auto"/>
                <w:sz w:val="24"/>
                <w:highlight w:val="none"/>
                <w:u w:val="none"/>
                <w:lang w:val="en-US" w:eastAsia="zh-CN"/>
              </w:rPr>
              <w:t>分至</w:t>
            </w:r>
            <w:r>
              <w:rPr>
                <w:rFonts w:hint="default" w:ascii="宋体" w:hAnsi="宋体" w:cs="宋体"/>
                <w:b/>
                <w:bCs/>
                <w:color w:val="auto"/>
                <w:sz w:val="24"/>
                <w:highlight w:val="none"/>
                <w:u w:val="none"/>
                <w:lang w:val="en-US" w:eastAsia="zh-CN"/>
              </w:rPr>
              <w:t>2023</w:t>
            </w:r>
            <w:r>
              <w:rPr>
                <w:rFonts w:hint="eastAsia" w:ascii="宋体" w:hAnsi="宋体" w:cs="宋体"/>
                <w:b/>
                <w:bCs/>
                <w:color w:val="auto"/>
                <w:sz w:val="24"/>
                <w:highlight w:val="none"/>
                <w:u w:val="none"/>
                <w:lang w:val="en-US" w:eastAsia="zh-CN"/>
              </w:rPr>
              <w:t>年</w:t>
            </w:r>
            <w:r>
              <w:rPr>
                <w:rFonts w:hint="default" w:ascii="宋体" w:hAnsi="宋体" w:cs="宋体"/>
                <w:b/>
                <w:bCs/>
                <w:color w:val="auto"/>
                <w:sz w:val="24"/>
                <w:highlight w:val="none"/>
                <w:u w:val="none"/>
                <w:lang w:val="en-US" w:eastAsia="zh-CN"/>
              </w:rPr>
              <w:t>6</w:t>
            </w:r>
            <w:r>
              <w:rPr>
                <w:rFonts w:hint="eastAsia" w:ascii="宋体" w:hAnsi="宋体" w:cs="宋体"/>
                <w:b/>
                <w:bCs/>
                <w:color w:val="auto"/>
                <w:sz w:val="24"/>
                <w:highlight w:val="none"/>
                <w:u w:val="none"/>
                <w:lang w:val="en-US" w:eastAsia="zh-CN"/>
              </w:rPr>
              <w:t>月</w:t>
            </w:r>
            <w:r>
              <w:rPr>
                <w:rFonts w:hint="default" w:ascii="宋体" w:hAnsi="宋体" w:cs="宋体"/>
                <w:b/>
                <w:bCs/>
                <w:color w:val="auto"/>
                <w:sz w:val="24"/>
                <w:highlight w:val="none"/>
                <w:u w:val="none"/>
                <w:lang w:val="en-US" w:eastAsia="zh-CN"/>
              </w:rPr>
              <w:t>14</w:t>
            </w:r>
            <w:r>
              <w:rPr>
                <w:rFonts w:hint="eastAsia" w:ascii="宋体" w:hAnsi="宋体" w:cs="宋体"/>
                <w:b/>
                <w:bCs/>
                <w:color w:val="auto"/>
                <w:sz w:val="24"/>
                <w:highlight w:val="none"/>
                <w:u w:val="none"/>
                <w:lang w:val="en-US" w:eastAsia="zh-CN"/>
              </w:rPr>
              <w:t>日上午</w:t>
            </w:r>
            <w:r>
              <w:rPr>
                <w:rFonts w:hint="default" w:ascii="宋体" w:hAnsi="宋体" w:cs="宋体"/>
                <w:b/>
                <w:bCs/>
                <w:color w:val="auto"/>
                <w:sz w:val="24"/>
                <w:highlight w:val="none"/>
                <w:u w:val="none"/>
                <w:lang w:val="en-US" w:eastAsia="zh-CN"/>
              </w:rPr>
              <w:t>9</w:t>
            </w:r>
            <w:r>
              <w:rPr>
                <w:rFonts w:hint="eastAsia" w:ascii="宋体" w:hAnsi="宋体" w:cs="宋体"/>
                <w:b/>
                <w:bCs/>
                <w:color w:val="auto"/>
                <w:sz w:val="24"/>
                <w:highlight w:val="none"/>
                <w:u w:val="none"/>
                <w:lang w:val="en-US" w:eastAsia="zh-CN"/>
              </w:rPr>
              <w:t>时</w:t>
            </w:r>
            <w:r>
              <w:rPr>
                <w:rFonts w:hint="default" w:ascii="宋体" w:hAnsi="宋体" w:cs="宋体"/>
                <w:b/>
                <w:bCs/>
                <w:color w:val="auto"/>
                <w:sz w:val="24"/>
                <w:highlight w:val="none"/>
                <w:u w:val="none"/>
                <w:lang w:val="en-US" w:eastAsia="zh-CN"/>
              </w:rPr>
              <w:t>30</w:t>
            </w:r>
            <w:r>
              <w:rPr>
                <w:rFonts w:hint="eastAsia" w:ascii="宋体" w:hAnsi="宋体" w:cs="宋体"/>
                <w:b/>
                <w:bCs/>
                <w:color w:val="auto"/>
                <w:sz w:val="24"/>
                <w:highlight w:val="none"/>
                <w:u w:val="none"/>
                <w:lang w:val="en-US" w:eastAsia="zh-CN"/>
              </w:rPr>
              <w:t>分止</w:t>
            </w:r>
            <w:r>
              <w:rPr>
                <w:rFonts w:hint="eastAsia" w:ascii="宋体" w:hAnsi="宋体" w:cs="宋体"/>
                <w:b/>
                <w:bCs/>
                <w:color w:val="auto"/>
                <w:sz w:val="24"/>
                <w:highlight w:val="none"/>
                <w:u w:val="non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rPr>
              <w:t>杭州市西湖区转塘街道洙泗路118号（转塘街道社区卫生服务中心五楼职工之家）</w:t>
            </w:r>
            <w:r>
              <w:rPr>
                <w:rFonts w:hint="eastAsia" w:ascii="宋体" w:hAnsi="宋体" w:cs="宋体"/>
                <w:color w:val="auto"/>
                <w:sz w:val="24"/>
                <w:highlight w:val="none"/>
                <w:lang w:eastAsia="zh-CN"/>
              </w:rPr>
              <w:t>，</w:t>
            </w:r>
            <w:r>
              <w:rPr>
                <w:rFonts w:hint="eastAsia" w:ascii="宋体" w:hAnsi="宋体" w:cs="宋体"/>
                <w:color w:val="auto"/>
                <w:sz w:val="24"/>
                <w:highlight w:val="none"/>
              </w:rPr>
              <w:t>联系人：郑正大，联系电话：13867132896</w:t>
            </w:r>
            <w:r>
              <w:rPr>
                <w:rFonts w:hint="eastAsia" w:ascii="宋体" w:hAnsi="宋体" w:cs="宋体"/>
                <w:color w:val="auto"/>
                <w:sz w:val="24"/>
                <w:highlight w:val="none"/>
                <w:lang w:eastAsia="zh-CN"/>
              </w:rPr>
              <w:t>。</w:t>
            </w:r>
            <w:r>
              <w:rPr>
                <w:rFonts w:hint="eastAsia" w:ascii="宋体" w:hAnsi="宋体" w:cs="宋体"/>
                <w:b/>
                <w:bCs/>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hint="eastAsia" w:eastAsia="宋体"/>
                <w:color w:val="auto"/>
                <w:highlight w:val="none"/>
                <w:lang w:eastAsia="zh-CN"/>
              </w:rPr>
            </w:pPr>
            <w:r>
              <w:rPr>
                <w:rFonts w:hint="eastAsia" w:ascii="宋体" w:hAnsi="宋体" w:cs="宋体"/>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0" w:type="auto"/>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0" w:type="auto"/>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B组织。</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（1）在评标时安排每个投标人进行方案讲解演示。每个投标人时间不超过20分钟，</w:t>
            </w:r>
            <w:r>
              <w:rPr>
                <w:rFonts w:hint="eastAsia" w:ascii="宋体" w:hAnsi="宋体" w:cs="宋体"/>
                <w:b/>
                <w:bCs/>
                <w:color w:val="auto"/>
                <w:kern w:val="0"/>
                <w:sz w:val="24"/>
                <w:highlight w:val="none"/>
              </w:rPr>
              <w:t>讲解次序以投标文件解密时间先后次序为准</w:t>
            </w:r>
            <w:r>
              <w:rPr>
                <w:rFonts w:hint="eastAsia" w:ascii="宋体" w:hAnsi="宋体" w:cs="宋体"/>
                <w:color w:val="auto"/>
                <w:kern w:val="0"/>
                <w:sz w:val="24"/>
                <w:highlight w:val="none"/>
              </w:rPr>
              <w:t>，讲解演示人员不超过3人。讲解演示结束后按要求解答评标委员会提问。</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（2）方案讲解演示方式：</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eastAsia="zh-CN"/>
              </w:rPr>
              <w:t>通过</w:t>
            </w:r>
            <w:r>
              <w:rPr>
                <w:rFonts w:hint="eastAsia" w:ascii="宋体" w:hAnsi="宋体" w:cs="宋体"/>
                <w:color w:val="auto"/>
                <w:kern w:val="0"/>
                <w:sz w:val="24"/>
                <w:highlight w:val="none"/>
              </w:rPr>
              <w:t>政采云平台</w:t>
            </w:r>
            <w:r>
              <w:rPr>
                <w:rFonts w:hint="eastAsia" w:ascii="宋体" w:hAnsi="宋体" w:cs="宋体"/>
                <w:color w:val="auto"/>
                <w:kern w:val="0"/>
                <w:sz w:val="24"/>
                <w:highlight w:val="none"/>
                <w:lang w:eastAsia="zh-CN"/>
              </w:rPr>
              <w:t>进行</w:t>
            </w:r>
            <w:r>
              <w:rPr>
                <w:rFonts w:hint="eastAsia" w:ascii="宋体" w:hAnsi="宋体" w:cs="宋体"/>
                <w:color w:val="auto"/>
                <w:kern w:val="0"/>
                <w:sz w:val="24"/>
                <w:highlight w:val="none"/>
              </w:rPr>
              <w:t>在线讲解演示</w:t>
            </w:r>
            <w:r>
              <w:rPr>
                <w:rFonts w:hint="eastAsia" w:ascii="宋体" w:hAnsi="宋体" w:cs="宋体"/>
                <w:b/>
                <w:bCs/>
                <w:color w:val="auto"/>
                <w:kern w:val="0"/>
                <w:sz w:val="24"/>
                <w:highlight w:val="none"/>
                <w:lang w:eastAsia="zh-CN"/>
              </w:rPr>
              <w:t>或</w:t>
            </w:r>
            <w:r>
              <w:rPr>
                <w:rFonts w:hint="eastAsia" w:ascii="宋体" w:hAnsi="宋体" w:cs="宋体"/>
                <w:color w:val="auto"/>
                <w:kern w:val="0"/>
                <w:sz w:val="24"/>
                <w:highlight w:val="none"/>
                <w:lang w:eastAsia="zh-CN"/>
              </w:rPr>
              <w:t>播放已录制好的演示视频</w:t>
            </w:r>
            <w:r>
              <w:rPr>
                <w:rFonts w:hint="eastAsia" w:ascii="宋体" w:hAnsi="宋体" w:cs="宋体"/>
                <w:color w:val="auto"/>
                <w:kern w:val="0"/>
                <w:sz w:val="24"/>
                <w:highlight w:val="none"/>
              </w:rPr>
              <w:t>。政采云平台在线讲解需投标人根据政采云平台操作要求做好准备工作</w:t>
            </w:r>
            <w:r>
              <w:rPr>
                <w:rFonts w:hint="eastAsia" w:ascii="宋体" w:hAnsi="宋体" w:cs="宋体"/>
                <w:b/>
                <w:bCs/>
                <w:color w:val="auto"/>
                <w:kern w:val="0"/>
                <w:sz w:val="24"/>
                <w:highlight w:val="none"/>
              </w:rPr>
              <w:t>（①提供在线讲解演示，建议使用笔记本和有线/无线蓝牙耳机②播放视频，</w:t>
            </w:r>
            <w:r>
              <w:rPr>
                <w:rFonts w:hint="eastAsia" w:ascii="宋体" w:hAnsi="宋体" w:cs="宋体"/>
                <w:b/>
                <w:bCs/>
                <w:color w:val="auto"/>
                <w:kern w:val="0"/>
                <w:sz w:val="24"/>
                <w:highlight w:val="none"/>
                <w:lang w:eastAsia="zh-CN"/>
              </w:rPr>
              <w:t>为避免视频卡顿等情况发生，</w:t>
            </w:r>
            <w:r>
              <w:rPr>
                <w:rFonts w:hint="eastAsia" w:ascii="宋体" w:hAnsi="宋体" w:cs="宋体"/>
                <w:b/>
                <w:bCs/>
                <w:color w:val="auto"/>
                <w:kern w:val="0"/>
                <w:sz w:val="24"/>
                <w:highlight w:val="none"/>
              </w:rPr>
              <w:t>视频分辨率要求为1280*720）</w:t>
            </w:r>
            <w:r>
              <w:rPr>
                <w:rFonts w:hint="eastAsia" w:ascii="宋体" w:hAnsi="宋体" w:cs="宋体"/>
                <w:color w:val="auto"/>
                <w:kern w:val="0"/>
                <w:sz w:val="24"/>
                <w:highlight w:val="none"/>
                <w:lang w:eastAsia="zh-CN"/>
              </w:rPr>
              <w:t>，请</w:t>
            </w:r>
            <w:r>
              <w:rPr>
                <w:rFonts w:hint="eastAsia" w:ascii="宋体" w:hAnsi="宋体" w:cs="宋体"/>
                <w:color w:val="auto"/>
                <w:kern w:val="0"/>
                <w:sz w:val="24"/>
                <w:highlight w:val="none"/>
              </w:rPr>
              <w:t>提前完善软硬件配置环境。</w:t>
            </w:r>
          </w:p>
          <w:p>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0" w:type="auto"/>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0" w:type="auto"/>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0" w:type="auto"/>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0" w:type="auto"/>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color w:val="auto"/>
                <w:sz w:val="24"/>
                <w:highlight w:val="none"/>
              </w:rPr>
            </w:pPr>
          </w:p>
        </w:tc>
        <w:tc>
          <w:tcPr>
            <w:tcW w:w="0" w:type="auto"/>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p>
        </w:tc>
        <w:tc>
          <w:tcPr>
            <w:tcW w:w="0" w:type="auto"/>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0" w:type="auto"/>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blHeader/>
        </w:trPr>
        <w:tc>
          <w:tcPr>
            <w:tcW w:w="0" w:type="auto"/>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sz w:val="24"/>
                <w:highlight w:val="none"/>
              </w:rPr>
              <w:t>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94" w:hRule="atLeast"/>
          <w:tblHeader/>
        </w:trPr>
        <w:tc>
          <w:tcPr>
            <w:tcW w:w="0" w:type="auto"/>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0" w:type="auto"/>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0" w:type="auto"/>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0" w:type="auto"/>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0" w:type="auto"/>
            <w:tcBorders>
              <w:top w:val="single" w:color="000000" w:sz="8" w:space="0"/>
              <w:left w:val="single" w:color="000000" w:sz="2" w:space="0"/>
              <w:bottom w:val="single" w:color="000000" w:sz="8" w:space="0"/>
              <w:right w:val="single" w:color="000000" w:sz="8" w:space="0"/>
            </w:tcBorders>
            <w:vAlign w:val="center"/>
          </w:tcPr>
          <w:p>
            <w:pPr>
              <w:pStyle w:val="36"/>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杭州市西湖区文一西路858号（杭州市公共资源交易中心西湖分中心东三楼</w:t>
            </w:r>
            <w:r>
              <w:rPr>
                <w:rFonts w:hint="eastAsia" w:hAnsi="宋体" w:cs="宋体"/>
                <w:color w:val="auto"/>
                <w:sz w:val="24"/>
                <w:highlight w:val="none"/>
                <w:u w:val="single"/>
                <w:lang w:val="en-US" w:eastAsia="zh-CN"/>
              </w:rPr>
              <w:t>329办公室）</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0571-89511007</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0" w:hRule="atLeast"/>
          <w:tblHeader/>
        </w:trPr>
        <w:tc>
          <w:tcPr>
            <w:tcW w:w="0" w:type="auto"/>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0" w:type="auto"/>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lang w:eastAsia="zh-CN"/>
              </w:rPr>
              <w:t>特别</w:t>
            </w:r>
            <w:r>
              <w:rPr>
                <w:rFonts w:hint="eastAsia" w:ascii="宋体" w:hAnsi="宋体" w:cs="宋体"/>
                <w:b/>
                <w:color w:val="auto"/>
                <w:sz w:val="24"/>
                <w:highlight w:val="none"/>
              </w:rPr>
              <w:t>说明</w:t>
            </w: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0" w:hRule="atLeast"/>
          <w:tblHeader/>
        </w:trPr>
        <w:tc>
          <w:tcPr>
            <w:tcW w:w="0" w:type="auto"/>
            <w:vMerge w:val="continue"/>
            <w:tcBorders>
              <w:left w:val="single" w:color="000000" w:sz="8" w:space="0"/>
              <w:right w:val="single" w:color="000000" w:sz="2" w:space="0"/>
            </w:tcBorders>
            <w:vAlign w:val="center"/>
          </w:tcPr>
          <w:p>
            <w:pPr>
              <w:spacing w:line="360" w:lineRule="auto"/>
              <w:rPr>
                <w:color w:val="auto"/>
                <w:highlight w:val="none"/>
              </w:rPr>
            </w:pPr>
          </w:p>
        </w:tc>
        <w:tc>
          <w:tcPr>
            <w:tcW w:w="0" w:type="auto"/>
            <w:vMerge w:val="continue"/>
            <w:tcBorders>
              <w:left w:val="single" w:color="000000" w:sz="2" w:space="0"/>
              <w:right w:val="single" w:color="000000" w:sz="8" w:space="0"/>
            </w:tcBorders>
            <w:vAlign w:val="center"/>
          </w:tcPr>
          <w:p>
            <w:pPr>
              <w:spacing w:line="360" w:lineRule="auto"/>
              <w:rPr>
                <w:color w:val="auto"/>
                <w:highlight w:val="none"/>
              </w:rPr>
            </w:pP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369766551"/>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pPr>
              <w:spacing w:line="360" w:lineRule="auto"/>
              <w:rPr>
                <w:rFonts w:hint="eastAsia"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Wingdings" w:hAnsi="Wingdings" w:cs="Arial" w:eastAsiaTheme="minorEastAsia"/>
                    <w:color w:val="auto"/>
                    <w:kern w:val="0"/>
                    <w:sz w:val="24"/>
                    <w:szCs w:val="24"/>
                    <w:highlight w:val="none"/>
                    <w:lang w:val="en-US" w:eastAsia="zh-CN" w:bidi="ar-SA"/>
                  </w:rPr>
                  <w:t>þ</w:t>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10" w:hRule="atLeast"/>
          <w:tblHeader/>
        </w:trPr>
        <w:tc>
          <w:tcPr>
            <w:tcW w:w="0" w:type="auto"/>
            <w:vMerge w:val="continue"/>
            <w:tcBorders>
              <w:left w:val="single" w:color="000000" w:sz="8" w:space="0"/>
              <w:bottom w:val="single" w:color="auto" w:sz="4" w:space="0"/>
              <w:right w:val="single" w:color="000000" w:sz="2" w:space="0"/>
            </w:tcBorders>
            <w:vAlign w:val="center"/>
          </w:tcPr>
          <w:p>
            <w:pPr>
              <w:spacing w:line="360" w:lineRule="auto"/>
              <w:rPr>
                <w:color w:val="auto"/>
                <w:highlight w:val="none"/>
              </w:rPr>
            </w:pPr>
          </w:p>
        </w:tc>
        <w:tc>
          <w:tcPr>
            <w:tcW w:w="0" w:type="auto"/>
            <w:vMerge w:val="continue"/>
            <w:tcBorders>
              <w:left w:val="single" w:color="000000" w:sz="2" w:space="0"/>
              <w:bottom w:val="single" w:color="000000" w:sz="8" w:space="0"/>
              <w:right w:val="single" w:color="000000" w:sz="8" w:space="0"/>
            </w:tcBorders>
            <w:vAlign w:val="center"/>
          </w:tcPr>
          <w:p>
            <w:pPr>
              <w:spacing w:line="360" w:lineRule="auto"/>
              <w:rPr>
                <w:color w:val="auto"/>
                <w:highlight w:val="none"/>
              </w:rPr>
            </w:pPr>
          </w:p>
        </w:tc>
        <w:tc>
          <w:tcPr>
            <w:tcW w:w="0" w:type="auto"/>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cs="Arial" w:asciiTheme="minorEastAsia" w:hAnsiTheme="minorEastAsia" w:eastAsiaTheme="minorEastAsia"/>
                <w:color w:val="auto"/>
                <w:kern w:val="0"/>
                <w:sz w:val="24"/>
                <w:highlight w:val="none"/>
              </w:rPr>
            </w:pPr>
            <w:r>
              <w:rPr>
                <w:rFonts w:hint="eastAsia" w:cs="Arial" w:asciiTheme="minorEastAsia" w:hAnsiTheme="minorEastAsia" w:eastAsiaTheme="minorEastAsia"/>
                <w:color w:val="auto"/>
                <w:kern w:val="0"/>
                <w:sz w:val="24"/>
                <w:highlight w:val="none"/>
              </w:rPr>
              <w:t>评审因素对应的要求视为采购需求的一部分。</w:t>
            </w:r>
          </w:p>
        </w:tc>
      </w:tr>
    </w:tbl>
    <w:p>
      <w:pPr>
        <w:snapToGrid w:val="0"/>
        <w:spacing w:line="360" w:lineRule="auto"/>
        <w:jc w:val="center"/>
        <w:rPr>
          <w:rFonts w:ascii="宋体" w:hAnsi="宋体" w:cs="宋体"/>
          <w:b/>
          <w:color w:val="auto"/>
          <w:sz w:val="32"/>
          <w:szCs w:val="20"/>
          <w:highlight w:val="none"/>
        </w:rPr>
      </w:pPr>
    </w:p>
    <w:bookmarkEnd w:id="10"/>
    <w:p>
      <w:pPr>
        <w:adjustRightInd/>
        <w:spacing w:line="360" w:lineRule="auto"/>
        <w:ind w:firstLine="3845" w:firstLineChars="1197"/>
        <w:outlineLvl w:val="0"/>
        <w:rPr>
          <w:rFonts w:ascii="宋体" w:hAnsi="宋体" w:cs="宋体"/>
          <w:b/>
          <w:color w:val="auto"/>
          <w:sz w:val="32"/>
          <w:szCs w:val="20"/>
          <w:highlight w:val="none"/>
        </w:rPr>
      </w:pPr>
      <w:bookmarkStart w:id="13" w:name="第三部分"/>
      <w:bookmarkStart w:id="14" w:name="_Toc164416483"/>
      <w:r>
        <w:rPr>
          <w:rFonts w:hint="eastAsia" w:ascii="宋体" w:hAnsi="宋体" w:cs="宋体"/>
          <w:b/>
          <w:color w:val="auto"/>
          <w:sz w:val="32"/>
          <w:szCs w:val="20"/>
          <w:highlight w:val="none"/>
        </w:rPr>
        <w:t>一、总则</w:t>
      </w:r>
    </w:p>
    <w:p>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“采购机构”系指招标公告中载明的本项目的采购机构。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4"/>
          <w:highlight w:val="none"/>
        </w:rPr>
        <w:t>优先采购绿色包装产品、绿色物流配送服务以及循环利用产品</w:t>
      </w:r>
      <w:bookmarkEnd w:id="15"/>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w:t>
      </w:r>
      <w:r>
        <w:rPr>
          <w:rFonts w:hint="eastAsia" w:ascii="宋体" w:hAnsi="宋体" w:cs="宋体"/>
          <w:color w:val="auto"/>
          <w:sz w:val="24"/>
          <w:highlight w:val="none"/>
          <w:lang w:val="en-US" w:eastAsia="zh-CN"/>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年内，以及产品核心技术高于国内领先水平，并具有明晰自主知识产权的“制造精品”产品，自认定之日起</w:t>
      </w:r>
      <w:r>
        <w:rPr>
          <w:rFonts w:hint="default" w:ascii="宋体" w:hAnsi="宋体" w:cs="宋体"/>
          <w:color w:val="auto"/>
          <w:sz w:val="24"/>
          <w:highlight w:val="none"/>
          <w:lang w:val="en-US"/>
        </w:rPr>
        <w:t>3</w:t>
      </w:r>
      <w:r>
        <w:rPr>
          <w:rFonts w:hint="eastAsia" w:ascii="宋体" w:hAnsi="宋体" w:cs="宋体"/>
          <w:color w:val="auto"/>
          <w:sz w:val="24"/>
          <w:highlight w:val="none"/>
        </w:rPr>
        <w:t>年内视同已具备相应销售业绩，参加政府采购活动时业绩分值为满分。</w:t>
      </w:r>
    </w:p>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w:t>
      </w:r>
      <w:r>
        <w:rPr>
          <w:rFonts w:hint="default" w:ascii="宋体" w:hAnsi="宋体" w:cs="宋体"/>
          <w:color w:val="auto"/>
          <w:sz w:val="24"/>
          <w:highlight w:val="none"/>
          <w:lang w:val="en-US" w:eastAsia="zh-CN"/>
        </w:rPr>
        <w:t>5</w:t>
      </w:r>
      <w:r>
        <w:rPr>
          <w:rFonts w:hint="eastAsia" w:ascii="宋体" w:hAnsi="宋体" w:cs="宋体"/>
          <w:color w:val="auto"/>
          <w:sz w:val="24"/>
          <w:highlight w:val="none"/>
        </w:rPr>
        <w:t>平等对待内外资企业和符合条件的破产重整企业</w:t>
      </w:r>
    </w:p>
    <w:p>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pPr>
        <w:pStyle w:val="887"/>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pPr>
        <w:pStyle w:val="887"/>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pPr>
        <w:pStyle w:val="36"/>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pPr>
        <w:pStyle w:val="36"/>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pPr>
        <w:pStyle w:val="21"/>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pPr>
        <w:pStyle w:val="36"/>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pPr>
        <w:pStyle w:val="36"/>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pPr>
        <w:pStyle w:val="36"/>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 以联合体形式参加政府采购活动的，其投诉应当由组成联合体的所有供应商共同提出。</w:t>
      </w:r>
    </w:p>
    <w:p>
      <w:pPr>
        <w:pStyle w:val="887"/>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7"/>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pPr>
        <w:pStyle w:val="887"/>
        <w:shd w:val="clear" w:color="auto" w:fill="FFFFFF"/>
        <w:snapToGrid w:val="0"/>
        <w:spacing w:after="240" w:afterAutospacing="0" w:line="360" w:lineRule="auto"/>
        <w:ind w:firstLine="480" w:firstLineChars="200"/>
        <w:contextualSpacing/>
        <w:rPr>
          <w:color w:val="auto"/>
          <w:highlight w:val="none"/>
        </w:rPr>
      </w:pPr>
    </w:p>
    <w:p>
      <w:pPr>
        <w:pStyle w:val="130"/>
        <w:snapToGrid w:val="0"/>
        <w:spacing w:before="0"/>
        <w:ind w:firstLine="360"/>
        <w:rPr>
          <w:rFonts w:ascii="宋体" w:hAnsi="宋体" w:cs="宋体"/>
          <w:color w:val="auto"/>
          <w:sz w:val="18"/>
          <w:szCs w:val="18"/>
          <w:highlight w:val="none"/>
        </w:rPr>
      </w:pPr>
    </w:p>
    <w:p>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pPr>
        <w:pStyle w:val="3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pPr>
        <w:pStyle w:val="36"/>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6.1已获取招标文件的潜在投标人，若有问题需要澄清，应于投标截止时间前，以书面形式向采购机构提出。</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5"/>
        <w:rPr>
          <w:rFonts w:hAnsi="宋体" w:cs="宋体"/>
          <w:color w:val="auto"/>
          <w:sz w:val="18"/>
          <w:szCs w:val="18"/>
          <w:highlight w:val="none"/>
          <w:lang w:val="en-US"/>
        </w:rPr>
      </w:pPr>
      <w:r>
        <w:rPr>
          <w:rFonts w:hint="eastAsia" w:hAnsi="宋体" w:cs="宋体"/>
          <w:color w:val="auto"/>
          <w:szCs w:val="24"/>
          <w:highlight w:val="none"/>
          <w:lang w:val="en-US"/>
        </w:rPr>
        <w:t xml:space="preserve">    </w:t>
      </w:r>
    </w:p>
    <w:p>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pPr>
        <w:pStyle w:val="3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pPr>
        <w:pStyle w:val="36"/>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pPr>
        <w:pStyle w:val="21"/>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pPr>
        <w:snapToGrid w:val="0"/>
        <w:spacing w:line="360" w:lineRule="auto"/>
        <w:ind w:firstLine="960" w:firstLineChars="400"/>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11.1.2 联合协议（如果有）；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落实政府采购政策需满足的资格要求</w:t>
      </w:r>
      <w:r>
        <w:rPr>
          <w:rFonts w:hint="eastAsia" w:ascii="宋体" w:hAnsi="宋体" w:cs="宋体"/>
          <w:color w:val="auto"/>
          <w:sz w:val="24"/>
          <w:highlight w:val="none"/>
          <w:lang w:eastAsia="zh-CN"/>
        </w:rPr>
        <w:t>（如果有）</w:t>
      </w:r>
      <w:r>
        <w:rPr>
          <w:rFonts w:hint="eastAsia" w:ascii="宋体" w:hAnsi="宋体" w:cs="宋体"/>
          <w:color w:val="auto"/>
          <w:sz w:val="24"/>
          <w:highlight w:val="none"/>
        </w:rPr>
        <w:t>；</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pPr>
        <w:snapToGrid w:val="0"/>
        <w:spacing w:line="360" w:lineRule="auto"/>
        <w:ind w:firstLine="960" w:firstLineChars="400"/>
        <w:rPr>
          <w:rFonts w:hint="default" w:eastAsia="宋体"/>
          <w:color w:val="auto"/>
          <w:highlight w:val="none"/>
          <w:lang w:val="en-US" w:eastAsia="zh-CN"/>
        </w:rPr>
      </w:pPr>
      <w:r>
        <w:rPr>
          <w:rFonts w:hint="eastAsia" w:ascii="宋体" w:hAnsi="宋体" w:cs="宋体"/>
          <w:color w:val="auto"/>
          <w:sz w:val="24"/>
          <w:highlight w:val="none"/>
          <w:lang w:val="en-US" w:eastAsia="zh-CN"/>
        </w:rPr>
        <w:t>11.2.3 分包意向协议（如果有）；</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符合性审查资料；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评标标准相应的商务技术资料；</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投标标的清单；</w:t>
      </w:r>
    </w:p>
    <w:p>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商务技术偏离表；</w:t>
      </w:r>
    </w:p>
    <w:p>
      <w:pPr>
        <w:snapToGrid w:val="0"/>
        <w:spacing w:line="360" w:lineRule="auto"/>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11.2.</w:t>
      </w:r>
      <w:r>
        <w:rPr>
          <w:rFonts w:hint="default" w:ascii="宋体" w:hAnsi="宋体" w:cs="宋体"/>
          <w:color w:val="auto"/>
          <w:sz w:val="24"/>
          <w:highlight w:val="none"/>
          <w:lang w:val="en-US" w:eastAsia="zh-CN"/>
        </w:rPr>
        <w:t>8</w:t>
      </w:r>
      <w:r>
        <w:rPr>
          <w:rFonts w:hint="eastAsia" w:ascii="宋体" w:hAnsi="宋体" w:cs="宋体"/>
          <w:color w:val="auto"/>
          <w:sz w:val="24"/>
          <w:highlight w:val="none"/>
          <w:lang w:val="zh-CN"/>
        </w:rPr>
        <w:t>政府采购供应商廉洁自律承诺书。</w:t>
      </w:r>
    </w:p>
    <w:p>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pPr>
        <w:snapToGrid w:val="0"/>
        <w:spacing w:line="360" w:lineRule="auto"/>
        <w:ind w:firstLine="960" w:firstLineChars="400"/>
        <w:rPr>
          <w:rFonts w:hint="eastAsia" w:ascii="宋体" w:hAnsi="宋体" w:cs="宋体"/>
          <w:color w:val="auto"/>
          <w:sz w:val="24"/>
          <w:highlight w:val="none"/>
          <w:lang w:eastAsia="zh-CN"/>
        </w:rPr>
      </w:pPr>
      <w:r>
        <w:rPr>
          <w:rFonts w:hint="eastAsia" w:ascii="宋体" w:hAnsi="宋体" w:cs="宋体"/>
          <w:color w:val="auto"/>
          <w:sz w:val="24"/>
          <w:highlight w:val="none"/>
        </w:rPr>
        <w:t>11.3.1开标一览表（报价表）</w:t>
      </w:r>
      <w:r>
        <w:rPr>
          <w:rFonts w:hint="eastAsia" w:ascii="宋体" w:hAnsi="宋体" w:cs="宋体"/>
          <w:color w:val="auto"/>
          <w:sz w:val="24"/>
          <w:highlight w:val="none"/>
          <w:lang w:eastAsia="zh-CN"/>
        </w:rPr>
        <w:t>。</w:t>
      </w:r>
    </w:p>
    <w:p>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pPr>
        <w:pStyle w:val="130"/>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pPr>
        <w:pStyle w:val="130"/>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pPr>
        <w:pStyle w:val="130"/>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pPr>
        <w:pStyle w:val="36"/>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pPr>
        <w:pStyle w:val="36"/>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但采购人、采购机构不强制或变相强制投标人提交备份投标文件。</w:t>
      </w:r>
    </w:p>
    <w:p>
      <w:pPr>
        <w:pStyle w:val="36"/>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pPr>
        <w:pStyle w:val="3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pPr>
        <w:pStyle w:val="36"/>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pPr>
        <w:pStyle w:val="36"/>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hint="eastAsia" w:cs="宋体"/>
          <w:color w:val="auto"/>
          <w:highlight w:val="none"/>
        </w:rPr>
        <w:t>4.2规定</w:t>
      </w:r>
      <w:r>
        <w:rPr>
          <w:rFonts w:hint="eastAsia" w:cs="宋体"/>
          <w:color w:val="auto"/>
          <w:szCs w:val="21"/>
          <w:highlight w:val="none"/>
        </w:rPr>
        <w:t>的情形之一的，投标无效：</w:t>
      </w:r>
    </w:p>
    <w:p>
      <w:pPr>
        <w:pStyle w:val="13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pPr>
        <w:pStyle w:val="130"/>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pPr>
        <w:pStyle w:val="130"/>
        <w:spacing w:before="0"/>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130"/>
        <w:spacing w:before="0"/>
        <w:ind w:firstLine="480"/>
        <w:rPr>
          <w:rFonts w:hint="eastAsia"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pPr>
        <w:pStyle w:val="130"/>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pPr>
        <w:pStyle w:val="555"/>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pPr>
        <w:pStyle w:val="55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18.1采购机构按照招标文件规定的时间通过电子交易平台组织开标，所有投标人均应当准时在线参加。投标人不足3家的，不得开标。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hint="eastAsia"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pPr>
        <w:pStyle w:val="555"/>
        <w:spacing w:before="0" w:line="360" w:lineRule="auto"/>
        <w:ind w:left="0" w:leftChars="0" w:firstLine="241" w:firstLineChars="100"/>
        <w:contextualSpacing/>
        <w:rPr>
          <w:rFonts w:ascii="宋体" w:hAnsi="宋体" w:cs="宋体"/>
          <w:b/>
          <w:color w:val="auto"/>
          <w:sz w:val="24"/>
          <w:szCs w:val="20"/>
          <w:highlight w:val="none"/>
        </w:rPr>
      </w:pPr>
      <w:r>
        <w:rPr>
          <w:rFonts w:hint="eastAsia" w:ascii="宋体" w:hAnsi="宋体" w:cs="宋体"/>
          <w:b/>
          <w:color w:val="auto"/>
          <w:sz w:val="24"/>
          <w:szCs w:val="20"/>
          <w:highlight w:val="none"/>
        </w:rPr>
        <w:t>19、资格审查</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19.1开标后，采购人将依据法律法规和招标文件的规定，对投标人的资格进行审查。</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3对未通过资格审查的投标人，告知其未通过的原因。</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pPr>
        <w:pStyle w:val="130"/>
        <w:spacing w:before="0" w:line="360" w:lineRule="auto"/>
        <w:ind w:firstLine="241" w:firstLineChars="100"/>
        <w:rPr>
          <w:rFonts w:ascii="宋体" w:hAnsi="宋体" w:cs="宋体"/>
          <w:b/>
          <w:color w:val="auto"/>
          <w:szCs w:val="24"/>
          <w:highlight w:val="none"/>
        </w:rPr>
      </w:pPr>
      <w:r>
        <w:rPr>
          <w:rFonts w:hint="eastAsia" w:ascii="宋体" w:hAnsi="宋体" w:cs="宋体"/>
          <w:b/>
          <w:color w:val="auto"/>
          <w:szCs w:val="24"/>
          <w:highlight w:val="none"/>
        </w:rPr>
        <w:t>20、信用信息查询</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20.1信用信息查询渠道及截止时间：采购机构将在资格审查时通过“信用中国”网站(www.creditchina.gov.cn)、中国政府采购网(www.ccgp.gov.cn)渠道查询投标人接受资格审查时的信用记录。</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pPr>
        <w:pStyle w:val="130"/>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30"/>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pPr>
        <w:pStyle w:val="130"/>
        <w:spacing w:before="0"/>
        <w:ind w:firstLine="0" w:firstLineChars="0"/>
        <w:rPr>
          <w:rFonts w:ascii="宋体" w:hAnsi="宋体" w:cs="宋体"/>
          <w:color w:val="auto"/>
          <w:kern w:val="0"/>
          <w:szCs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pPr>
        <w:spacing w:line="360" w:lineRule="auto"/>
        <w:rPr>
          <w:rFonts w:ascii="宋体" w:hAnsi="宋体" w:cs="宋体"/>
          <w:b/>
          <w:color w:val="auto"/>
          <w:sz w:val="24"/>
          <w:highlight w:val="none"/>
        </w:rPr>
      </w:pPr>
      <w:bookmarkStart w:id="17"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pPr>
        <w:spacing w:line="360" w:lineRule="auto"/>
        <w:rPr>
          <w:rFonts w:ascii="宋体" w:hAnsi="宋体" w:cs="宋体"/>
          <w:b/>
          <w:color w:val="auto"/>
          <w:sz w:val="24"/>
          <w:highlight w:val="none"/>
        </w:rPr>
      </w:pPr>
    </w:p>
    <w:p>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pPr>
        <w:pStyle w:val="3"/>
        <w:spacing w:line="360" w:lineRule="auto"/>
        <w:ind w:left="479" w:hanging="479" w:hangingChars="199"/>
        <w:rPr>
          <w:rFonts w:cs="宋体"/>
          <w:b/>
          <w:color w:val="auto"/>
          <w:highlight w:val="none"/>
        </w:rPr>
      </w:pPr>
      <w:r>
        <w:rPr>
          <w:rFonts w:hint="eastAsia" w:cs="宋体"/>
          <w:b/>
          <w:color w:val="auto"/>
          <w:highlight w:val="none"/>
        </w:rPr>
        <w:t>22. 确定中标供应商</w:t>
      </w:r>
    </w:p>
    <w:p>
      <w:pPr>
        <w:pStyle w:val="130"/>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成交）候选人撤销投标（响应）文件不能成为采购人不确认采购结果的正当理由。中标、成交通知书和中标、成交结果公告应当在规定时间内同时发出。</w:t>
      </w:r>
    </w:p>
    <w:p>
      <w:pPr>
        <w:pStyle w:val="130"/>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w:t>
      </w:r>
      <w:r>
        <w:rPr>
          <w:rFonts w:hint="eastAsia" w:ascii="宋体" w:hAnsi="宋体" w:cs="宋体"/>
          <w:b w:val="0"/>
          <w:bCs w:val="0"/>
          <w:color w:val="auto"/>
          <w:sz w:val="24"/>
          <w:highlight w:val="none"/>
        </w:rPr>
        <w:t>资格审查情况、评审专家抽取规则、符合性审查情况、未中标情况说明、中标公告期限以</w:t>
      </w:r>
      <w:r>
        <w:rPr>
          <w:rFonts w:hint="eastAsia" w:ascii="宋体" w:hAnsi="宋体" w:cs="宋体"/>
          <w:color w:val="auto"/>
          <w:sz w:val="24"/>
          <w:highlight w:val="none"/>
        </w:rPr>
        <w:t>及评审专家名单、评分汇总及明细。</w:t>
      </w:r>
    </w:p>
    <w:p>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pPr>
        <w:snapToGrid w:val="0"/>
        <w:spacing w:line="360" w:lineRule="auto"/>
        <w:ind w:left="120" w:leftChars="57" w:firstLine="482" w:firstLineChars="150"/>
        <w:jc w:val="center"/>
        <w:rPr>
          <w:rFonts w:ascii="宋体" w:hAnsi="宋体" w:cs="宋体"/>
          <w:b/>
          <w:color w:val="auto"/>
          <w:sz w:val="32"/>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pPr>
        <w:pStyle w:val="3"/>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pPr>
        <w:pStyle w:val="3"/>
        <w:spacing w:line="360" w:lineRule="auto"/>
        <w:ind w:left="479" w:hanging="479" w:hangingChars="199"/>
        <w:rPr>
          <w:rFonts w:cs="宋体"/>
          <w:b/>
          <w:color w:val="auto"/>
          <w:highlight w:val="none"/>
        </w:rPr>
      </w:pPr>
      <w:r>
        <w:rPr>
          <w:rFonts w:hint="eastAsia" w:cs="宋体"/>
          <w:b/>
          <w:color w:val="auto"/>
          <w:highlight w:val="none"/>
        </w:rPr>
        <w:t>25. 合同的签订</w:t>
      </w:r>
    </w:p>
    <w:p>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pPr>
        <w:pStyle w:val="3"/>
        <w:spacing w:line="360" w:lineRule="auto"/>
        <w:ind w:left="479" w:hanging="479" w:hangingChars="199"/>
        <w:rPr>
          <w:rFonts w:cs="宋体"/>
          <w:b/>
          <w:color w:val="auto"/>
          <w:highlight w:val="none"/>
        </w:rPr>
      </w:pPr>
      <w:r>
        <w:rPr>
          <w:rFonts w:hint="eastAsia" w:cs="宋体"/>
          <w:b/>
          <w:color w:val="auto"/>
          <w:highlight w:val="none"/>
        </w:rPr>
        <w:t>26. 履约保证金</w:t>
      </w:r>
    </w:p>
    <w:p>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pPr>
        <w:pStyle w:val="9"/>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9"/>
        <w:rPr>
          <w:color w:val="auto"/>
          <w:highlight w:val="none"/>
        </w:rPr>
      </w:pPr>
      <w:r>
        <w:rPr>
          <w:rFonts w:ascii="宋体" w:hAnsi="宋体" w:eastAsia="宋体" w:cs="Times New Roman"/>
          <w:b/>
          <w:bCs/>
          <w:color w:val="auto"/>
          <w:kern w:val="2"/>
          <w:sz w:val="24"/>
          <w:szCs w:val="32"/>
          <w:highlight w:val="none"/>
          <w:lang w:val="en-US"/>
        </w:rPr>
        <w:t>27.预付款</w:t>
      </w:r>
    </w:p>
    <w:p>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ascii="宋体" w:hAnsi="宋体" w:cs="Times New Roman"/>
          <w:color w:val="auto"/>
          <w:kern w:val="2"/>
          <w:sz w:val="24"/>
          <w:highlight w:val="none"/>
        </w:rPr>
        <w:t>400-903-9583。</w:t>
      </w:r>
    </w:p>
    <w:p>
      <w:pPr>
        <w:snapToGrid w:val="0"/>
        <w:spacing w:line="360" w:lineRule="auto"/>
        <w:ind w:firstLine="3357" w:firstLineChars="1045"/>
        <w:rPr>
          <w:rFonts w:ascii="宋体" w:hAnsi="宋体" w:cs="宋体"/>
          <w:b/>
          <w:color w:val="auto"/>
          <w:sz w:val="32"/>
          <w:highlight w:val="none"/>
        </w:rPr>
      </w:pPr>
    </w:p>
    <w:bookmarkEnd w:id="13"/>
    <w:bookmarkEnd w:id="14"/>
    <w:bookmarkEnd w:id="17"/>
    <w:p>
      <w:pPr>
        <w:snapToGrid w:val="0"/>
        <w:spacing w:line="360" w:lineRule="auto"/>
        <w:ind w:firstLine="3357" w:firstLineChars="1045"/>
        <w:rPr>
          <w:rFonts w:ascii="宋体" w:hAnsi="宋体" w:cs="宋体"/>
          <w:b/>
          <w:color w:val="auto"/>
          <w:sz w:val="24"/>
          <w:highlight w:val="none"/>
        </w:rPr>
      </w:pPr>
      <w:bookmarkStart w:id="18" w:name="第四部分"/>
      <w:r>
        <w:rPr>
          <w:rFonts w:hint="eastAsia" w:ascii="宋体" w:hAnsi="宋体" w:cs="宋体"/>
          <w:b/>
          <w:color w:val="auto"/>
          <w:sz w:val="32"/>
          <w:highlight w:val="none"/>
        </w:rPr>
        <w:t>八、电子交易活动的中止</w:t>
      </w:r>
    </w:p>
    <w:p>
      <w:pPr>
        <w:pStyle w:val="130"/>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ascii="宋体" w:hAnsi="宋体" w:cs="宋体"/>
          <w:b/>
          <w:bCs/>
          <w:color w:val="auto"/>
          <w:kern w:val="2"/>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pPr>
        <w:pStyle w:val="130"/>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pPr>
        <w:pStyle w:val="130"/>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b/>
          <w:bCs/>
          <w:color w:val="auto"/>
          <w:highlight w:val="none"/>
        </w:rPr>
        <w:t>29.</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color w:val="auto"/>
          <w:sz w:val="24"/>
          <w:highlight w:val="none"/>
        </w:rPr>
      </w:pPr>
    </w:p>
    <w:p>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pPr>
        <w:pStyle w:val="3"/>
        <w:spacing w:line="360" w:lineRule="auto"/>
        <w:ind w:firstLine="0" w:firstLineChars="0"/>
        <w:rPr>
          <w:rFonts w:cs="宋体"/>
          <w:b/>
          <w:color w:val="auto"/>
          <w:highlight w:val="none"/>
        </w:rPr>
      </w:pPr>
      <w:r>
        <w:rPr>
          <w:rFonts w:hint="eastAsia" w:cs="宋体"/>
          <w:b/>
          <w:color w:val="auto"/>
          <w:highlight w:val="none"/>
        </w:rPr>
        <w:t>30.验收</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docGrid w:linePitch="312" w:charSpace="0"/>
        </w:sectPr>
      </w:pPr>
      <w:bookmarkStart w:id="19" w:name="_Hlt68072998"/>
      <w:bookmarkEnd w:id="19"/>
      <w:bookmarkStart w:id="20" w:name="_Hlt68072990"/>
      <w:bookmarkEnd w:id="20"/>
      <w:bookmarkStart w:id="21" w:name="_Hlt75236101"/>
      <w:bookmarkEnd w:id="21"/>
      <w:bookmarkStart w:id="22" w:name="_Hlt68073093"/>
      <w:bookmarkEnd w:id="22"/>
      <w:bookmarkStart w:id="23" w:name="_Hlt74707468"/>
      <w:bookmarkEnd w:id="23"/>
      <w:bookmarkStart w:id="24" w:name="_Hlt75236290"/>
      <w:bookmarkEnd w:id="24"/>
      <w:bookmarkStart w:id="25" w:name="_Hlt75236011"/>
      <w:bookmarkEnd w:id="25"/>
      <w:bookmarkStart w:id="26" w:name="_Hlt74729768"/>
      <w:bookmarkEnd w:id="26"/>
      <w:bookmarkStart w:id="27" w:name="_Hlt68403820"/>
      <w:bookmarkEnd w:id="27"/>
      <w:bookmarkStart w:id="28" w:name="_Hlt74730295"/>
      <w:bookmarkEnd w:id="28"/>
      <w:bookmarkStart w:id="29" w:name="_Hlt74714665"/>
      <w:bookmarkEnd w:id="29"/>
      <w:bookmarkStart w:id="30" w:name="_Hlt68057669"/>
      <w:bookmarkEnd w:id="30"/>
    </w:p>
    <w:p>
      <w:pPr>
        <w:spacing w:line="360" w:lineRule="auto"/>
        <w:jc w:val="center"/>
        <w:outlineLvl w:val="0"/>
        <w:rPr>
          <w:color w:val="auto"/>
          <w:highlight w:val="none"/>
        </w:rPr>
      </w:pPr>
      <w:r>
        <w:rPr>
          <w:rFonts w:hint="eastAsia" w:ascii="宋体" w:hAnsi="宋体" w:cs="宋体"/>
          <w:b/>
          <w:color w:val="auto"/>
          <w:sz w:val="36"/>
          <w:szCs w:val="36"/>
          <w:highlight w:val="none"/>
        </w:rPr>
        <w:t>第三部分   采购需求</w:t>
      </w:r>
    </w:p>
    <w:p>
      <w:pPr>
        <w:adjustRightInd/>
        <w:spacing w:before="120" w:beforeLines="50" w:after="120" w:afterLines="50" w:line="360" w:lineRule="auto"/>
        <w:jc w:val="center"/>
        <w:outlineLvl w:val="1"/>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属于实质性要求条款的，已用符号“▲”标明，否则属于非实质性要求。</w:t>
      </w:r>
    </w:p>
    <w:p>
      <w:pPr>
        <w:spacing w:line="360" w:lineRule="auto"/>
        <w:ind w:firstLine="480" w:firstLineChars="200"/>
        <w:rPr>
          <w:rFonts w:hint="default" w:cs="仿宋_GB2312"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lang w:eastAsia="zh-CN"/>
        </w:rPr>
        <w:t>本项目的</w:t>
      </w:r>
      <w:r>
        <w:rPr>
          <w:rFonts w:hint="eastAsia" w:asciiTheme="minorEastAsia" w:hAnsiTheme="minorEastAsia" w:eastAsiaTheme="minorEastAsia"/>
          <w:color w:val="auto"/>
          <w:sz w:val="24"/>
          <w:highlight w:val="none"/>
        </w:rPr>
        <w:t>单一产品或核心产品：</w:t>
      </w:r>
      <w:r>
        <w:rPr>
          <w:rFonts w:hint="default" w:cs="仿宋_GB2312" w:asciiTheme="minorEastAsia" w:hAnsiTheme="minorEastAsia" w:eastAsiaTheme="minorEastAsia"/>
          <w:color w:val="auto"/>
          <w:sz w:val="24"/>
          <w:highlight w:val="none"/>
          <w:u w:val="single"/>
          <w:lang w:val="en-US"/>
        </w:rPr>
        <w:t>医用诊桌、矮柜、办公桌、病人椅、餐桌、餐椅、医用储物柜、输液椅、医用候诊椅</w:t>
      </w:r>
    </w:p>
    <w:p>
      <w:pPr>
        <w:spacing w:line="360" w:lineRule="auto"/>
        <w:ind w:left="105"/>
        <w:rPr>
          <w:rFonts w:hint="eastAsia" w:ascii="宋体" w:hAnsi="宋体" w:eastAsia="宋体" w:cs="宋体"/>
          <w:b/>
          <w:bCs/>
          <w:color w:val="auto"/>
          <w:sz w:val="24"/>
          <w:szCs w:val="24"/>
          <w:highlight w:val="none"/>
        </w:rPr>
      </w:pPr>
      <w:bookmarkStart w:id="31" w:name="_Toc330734302"/>
      <w:r>
        <w:rPr>
          <w:rFonts w:hint="eastAsia" w:ascii="宋体" w:hAnsi="宋体" w:eastAsia="宋体" w:cs="宋体"/>
          <w:b/>
          <w:bCs/>
          <w:color w:val="auto"/>
          <w:sz w:val="24"/>
          <w:szCs w:val="24"/>
          <w:highlight w:val="none"/>
        </w:rPr>
        <w:t>一、项目概况</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项目实施地址：采购方指定地点。</w:t>
      </w:r>
    </w:p>
    <w:p>
      <w:pPr>
        <w:spacing w:line="360" w:lineRule="auto"/>
        <w:ind w:left="105" w:leftChars="50"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项目实施时间：投标人</w:t>
      </w:r>
      <w:r>
        <w:rPr>
          <w:rFonts w:hint="eastAsia" w:ascii="宋体" w:hAnsi="宋体" w:eastAsia="宋体" w:cs="宋体"/>
          <w:b/>
          <w:bCs/>
          <w:color w:val="auto"/>
          <w:sz w:val="24"/>
          <w:szCs w:val="24"/>
          <w:highlight w:val="none"/>
        </w:rPr>
        <w:t>按采购单位要求的家具颜色</w:t>
      </w:r>
      <w:r>
        <w:rPr>
          <w:rFonts w:hint="eastAsia" w:ascii="宋体" w:hAnsi="宋体" w:eastAsia="宋体" w:cs="宋体"/>
          <w:color w:val="auto"/>
          <w:sz w:val="24"/>
          <w:szCs w:val="24"/>
          <w:highlight w:val="none"/>
        </w:rPr>
        <w:t>进行制作，并在规定的交货时间完成所有办公家具的生产、安装、调试工作，并通过验收。</w:t>
      </w:r>
    </w:p>
    <w:p>
      <w:pPr>
        <w:pStyle w:val="3"/>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投标人应具有较强的本地化服务能力，非本地投标人应在杭州有常驻服务</w:t>
      </w:r>
      <w:r>
        <w:rPr>
          <w:rFonts w:hint="eastAsia" w:ascii="宋体" w:hAnsi="宋体" w:eastAsia="宋体" w:cs="宋体"/>
          <w:color w:val="auto"/>
          <w:kern w:val="0"/>
          <w:sz w:val="24"/>
          <w:szCs w:val="24"/>
          <w:highlight w:val="none"/>
        </w:rPr>
        <w:t>和技术支持机构，</w:t>
      </w:r>
      <w:r>
        <w:rPr>
          <w:rFonts w:hint="eastAsia" w:ascii="宋体" w:hAnsi="宋体" w:eastAsia="宋体" w:cs="宋体"/>
          <w:color w:val="auto"/>
          <w:sz w:val="24"/>
          <w:szCs w:val="24"/>
          <w:highlight w:val="none"/>
        </w:rPr>
        <w:t>并配有较强的技术队伍，对故障能在1小时内响应，4小时内到现场，</w:t>
      </w:r>
      <w:r>
        <w:rPr>
          <w:rFonts w:hint="eastAsia" w:ascii="宋体" w:hAnsi="宋体" w:eastAsia="宋体" w:cs="宋体"/>
          <w:color w:val="auto"/>
          <w:kern w:val="0"/>
          <w:sz w:val="24"/>
          <w:szCs w:val="24"/>
          <w:highlight w:val="none"/>
          <w:lang w:val="zh-CN"/>
        </w:rPr>
        <w:t>24小时以内解决问题</w:t>
      </w:r>
      <w:r>
        <w:rPr>
          <w:rFonts w:hint="eastAsia" w:ascii="宋体" w:hAnsi="宋体" w:eastAsia="宋体" w:cs="宋体"/>
          <w:color w:val="auto"/>
          <w:sz w:val="24"/>
          <w:szCs w:val="24"/>
          <w:highlight w:val="none"/>
        </w:rPr>
        <w:t>。</w:t>
      </w:r>
    </w:p>
    <w:p>
      <w:pPr>
        <w:autoSpaceDE w:val="0"/>
        <w:autoSpaceDN w:val="0"/>
        <w:adjustRightIn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二、技术要求 </w:t>
      </w:r>
    </w:p>
    <w:p>
      <w:pPr>
        <w:snapToGrid w:val="0"/>
        <w:spacing w:line="360" w:lineRule="auto"/>
        <w:ind w:firstLine="480" w:firstLineChars="200"/>
        <w:rPr>
          <w:rFonts w:hint="eastAsia" w:ascii="宋体" w:hAnsi="宋体" w:eastAsia="宋体" w:cs="宋体"/>
          <w:color w:val="auto"/>
          <w:kern w:val="0"/>
          <w:sz w:val="24"/>
          <w:szCs w:val="24"/>
          <w:highlight w:val="none"/>
        </w:rPr>
      </w:pPr>
      <w:bookmarkStart w:id="32" w:name="_Toc44426800"/>
      <w:r>
        <w:rPr>
          <w:rFonts w:hint="eastAsia" w:ascii="宋体" w:hAnsi="宋体" w:eastAsia="宋体" w:cs="宋体"/>
          <w:color w:val="auto"/>
          <w:sz w:val="24"/>
          <w:szCs w:val="24"/>
          <w:highlight w:val="none"/>
        </w:rPr>
        <w:t>1、</w:t>
      </w:r>
      <w:bookmarkEnd w:id="32"/>
      <w:r>
        <w:rPr>
          <w:rFonts w:hint="eastAsia" w:ascii="宋体" w:hAnsi="宋体" w:eastAsia="宋体" w:cs="宋体"/>
          <w:color w:val="auto"/>
          <w:sz w:val="24"/>
          <w:szCs w:val="24"/>
          <w:highlight w:val="none"/>
        </w:rPr>
        <w:t>投标人应按</w:t>
      </w:r>
      <w:r>
        <w:rPr>
          <w:rFonts w:hint="eastAsia" w:ascii="宋体" w:hAnsi="宋体" w:eastAsia="宋体" w:cs="宋体"/>
          <w:bCs/>
          <w:color w:val="auto"/>
          <w:sz w:val="24"/>
          <w:szCs w:val="24"/>
          <w:highlight w:val="none"/>
        </w:rPr>
        <w:t>项目技术规范和服务要求</w:t>
      </w:r>
      <w:r>
        <w:rPr>
          <w:rFonts w:hint="eastAsia" w:ascii="宋体" w:hAnsi="宋体" w:eastAsia="宋体" w:cs="宋体"/>
          <w:color w:val="auto"/>
          <w:sz w:val="24"/>
          <w:szCs w:val="24"/>
          <w:highlight w:val="none"/>
        </w:rPr>
        <w:t>完成办公家具的设计、制造、运输、安装、调试及售后服务等工作。投标文件中须明确地标明整套办公家具及其主要部件的原产地（生产基地）、品牌及相关技术资料，交货时应附上原产地（生产基地）出厂合格证明、装箱清单。</w:t>
      </w:r>
      <w:r>
        <w:rPr>
          <w:rFonts w:hint="eastAsia" w:ascii="宋体" w:hAnsi="宋体" w:eastAsia="宋体" w:cs="宋体"/>
          <w:color w:val="auto"/>
          <w:kern w:val="0"/>
          <w:sz w:val="24"/>
          <w:szCs w:val="24"/>
          <w:highlight w:val="none"/>
        </w:rPr>
        <w:t>所投产品必须为正品。</w:t>
      </w:r>
    </w:p>
    <w:p>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2、提供的产品须包括以下工作服务：</w:t>
      </w:r>
    </w:p>
    <w:p>
      <w:pPr>
        <w:snapToGrid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(1)在办公家具就位、安装前须提供构造示意图、主要原材料小样、样本和使用说明书；</w:t>
      </w:r>
    </w:p>
    <w:p>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(2)按采购单位认可的设计方案和材料进行具体设计、加工、制造、供货；</w:t>
      </w:r>
    </w:p>
    <w:p>
      <w:pPr>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(3)投标人负责安装、调试； </w:t>
      </w:r>
    </w:p>
    <w:p>
      <w:pPr>
        <w:snapToGrid w:val="0"/>
        <w:spacing w:line="360" w:lineRule="auto"/>
        <w:ind w:firstLine="480" w:firstLineChars="200"/>
        <w:rPr>
          <w:rFonts w:hint="eastAsia" w:ascii="宋体" w:hAnsi="宋体" w:eastAsia="宋体" w:cs="宋体"/>
          <w:color w:val="auto"/>
          <w:sz w:val="24"/>
          <w:szCs w:val="24"/>
          <w:highlight w:val="none"/>
        </w:rPr>
      </w:pPr>
      <w:bookmarkStart w:id="33" w:name="_Toc44426802"/>
      <w:r>
        <w:rPr>
          <w:rFonts w:hint="eastAsia" w:ascii="宋体" w:hAnsi="宋体" w:eastAsia="宋体" w:cs="宋体"/>
          <w:color w:val="auto"/>
          <w:sz w:val="24"/>
          <w:szCs w:val="24"/>
          <w:highlight w:val="none"/>
        </w:rPr>
        <w:t>3、采购机构将对投标人提供的产品运行状况和售后服务进行总体评估。</w:t>
      </w:r>
    </w:p>
    <w:bookmarkEnd w:id="33"/>
    <w:p>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4、标准和规范</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6566      建筑材料放射性核素限量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26696-2011   家具用高分子材料台面板</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17927.2  软体家具 床垫和沙发 抗引燃特性的评定 第2部分：模拟火柴火焰</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31402-2015   塑料 塑料表面抗菌性能试验方法</w:t>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35607-2017   绿色产品评价 家具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18580         室内装饰装修材料  人造板及其制品中甲醛释放限量</w:t>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37652-2019    家具售后服务要求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18583          室内装饰装修材料  胶粘剂中有害物质限量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1952.1-2012  软体家具 沙发</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18584         室内装饰装修材料  木家具中有害物质限量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2080-2018    高回弹软质聚氨酯泡沫塑料</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21556         锁具安全通用技术条件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2189-2013    家具五金 杯状暗铰链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 24410-2009     室内装饰装修材料  水性木器涂料中有害物质限量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2280-2016    办公家具 办公椅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2454-2013    家具五金 抽屉导轨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708-2019     冷轧钢板和钢带的尺寸、外形、重量及允许偏差</w:t>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3324-2017    木家具通用技术条件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3826-1999    轻工产品金属镀层和化学处理层的耐腐蚀试验方法中性盐雾试验(NSS)法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3325-2017    金属家具通用技术条件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3827-1999    轻工产品金属镀层和化学处理层的耐腐蚀试验方法乙酸盐雾试验(ASS)法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3920-2008    纺织品 色牢度试验 耐摩擦色牢度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4463-2013    家具用封边条技术要求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4712-2014    沙发用聚氨酯合成革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4897-2015    刨花板</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5067-2017    家具用聚氯乙烯人造革</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JC/T 908-2013     人造石</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6739-2006    色漆和清漆 铅笔法测定漆膜硬度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9846-2015    普通胶合板</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10357.3-2013 家具力学性能试验 第3部分：椅凳类强度和耐久性</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10357.6-2013 家具力学性能试验 第6部分：单层床强度和耐久性</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10802-2006   通用软质聚醚型聚氨酯泡沫塑料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11718-2009   中密度纤维板</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15102-2017   浸渍胶膜纸饰面纤维板和刨花板</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16799-2018   家具用皮革</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17657-2013   人造板及饰面人造板理化性能试验方法</w:t>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19817-2005   纺织品 装饰用织物</w:t>
      </w:r>
      <w:r>
        <w:rPr>
          <w:rFonts w:hint="eastAsia" w:ascii="宋体" w:hAnsi="宋体" w:eastAsia="宋体" w:cs="宋体"/>
          <w:color w:val="auto"/>
          <w:sz w:val="24"/>
          <w:szCs w:val="24"/>
          <w:highlight w:val="none"/>
        </w:rPr>
        <w:tab/>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26696-2011   家具用高分子材料台面板</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26706-2011   软体家具 棕纤维弹性床垫</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28203-2011   家具用连接件技术要求及试验方法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29899-2013   人造板及其制品中挥发性有机化合物释放量试验方法 小型释放舱法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31402-2015   塑料 塑料表面抗菌性能试验方法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35607-2017   绿色产品评价 家具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GB/T 37652-2019   家具售后服务要求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1952.1-2012  软体家具 沙发</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2080-2018    高回弹软质聚氨酯泡沫塑料</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2189-2013    家具五金 杯状暗铰链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2280-2016    办公家具 办公椅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2454-2013    家具五金 抽屉导轨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3826-1999    轻工产品金属镀层和化学处理层的耐腐蚀试验方法中性盐雾试验(NSS)法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3827-1999    轻工产品金属镀层和化学处理层的耐腐蚀试验方法乙酸盐雾试验(ASS)法</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4462-2013    软体家具 手动折叠沙发</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4463-2013    家具用封边条技术要求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4712-2014    沙发用聚氨酯合成革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4935-2016    办公家具 屏风桌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QB/T 5067-2017    家具用聚氯乙烯人造革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507       环境标志产品技术要求 皮革和合成革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571       环境标志产品技术要求 人造板及其制品</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2537      环境标志产品技术要求 水性涂料</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2541      环境标志产品技术要求 胶黏剂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2546      环境标志产品技术要求 纺织品</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HJ 2547      环境标志产品技术要求 家具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5、主要技术参数</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办公家具的使用功能、规格尺寸、材料说明、数量等详见清单，制作及加工要符合相关的国家标准、行业标准及实际需要。</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6、生产过程监督和出厂检验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办公家具生产期间，采购机构和采购单位有权在适当的时间到生产厂家进行生产过程监督，生产厂家有责任提供有关各种数据，包括办公家具主要原材料、结构图和部件图等详细中文资料。但采购机构和采购单位的监督并不解除制造商对所有产品在制造质量上应负的全部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7、办公家具的防护、包装及运输</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生产办公家具需根据其使用环境做相应的防护处理。为了保证产品在长途运输和装卸过程中的安全，产品包装应符合国家或专业（部）标准规定。由于包装不善导致办公家具锈蚀、失缺或损坏，由投标人承担一切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本次招标的所有家具产品送达后，将接受随机抽样并委托第三方机构进行检测，如检测不符合招标文件所列技术规范要求，除承担合同所列违约责任外，还将承担检测结果上报相关采购管理部门处理等全部责任。</w:t>
      </w:r>
    </w:p>
    <w:p>
      <w:pPr>
        <w:spacing w:line="360" w:lineRule="auto"/>
        <w:ind w:firstLine="480" w:firstLineChars="200"/>
        <w:rPr>
          <w:rFonts w:hint="eastAsia" w:ascii="宋体" w:hAnsi="宋体" w:eastAsia="宋体" w:cs="宋体"/>
          <w:color w:val="auto"/>
          <w:sz w:val="24"/>
          <w:szCs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三、采购清单（投标一览表</w:t>
      </w:r>
      <w:r>
        <w:rPr>
          <w:rFonts w:hint="eastAsia" w:ascii="宋体" w:hAnsi="宋体" w:cs="宋体"/>
          <w:b/>
          <w:bCs/>
          <w:color w:val="auto"/>
          <w:sz w:val="24"/>
          <w:szCs w:val="24"/>
          <w:highlight w:val="none"/>
          <w:lang w:eastAsia="zh-CN"/>
        </w:rPr>
        <w:t>中</w:t>
      </w:r>
      <w:r>
        <w:rPr>
          <w:rFonts w:hint="eastAsia" w:ascii="宋体" w:hAnsi="宋体" w:eastAsia="宋体" w:cs="宋体"/>
          <w:b/>
          <w:bCs/>
          <w:color w:val="auto"/>
          <w:sz w:val="24"/>
          <w:szCs w:val="24"/>
          <w:highlight w:val="none"/>
          <w:lang w:eastAsia="zh-CN"/>
        </w:rPr>
        <w:t>的</w:t>
      </w:r>
      <w:r>
        <w:rPr>
          <w:rFonts w:hint="eastAsia" w:ascii="宋体" w:hAnsi="宋体" w:eastAsia="宋体" w:cs="宋体"/>
          <w:b/>
          <w:bCs/>
          <w:color w:val="auto"/>
          <w:sz w:val="24"/>
          <w:szCs w:val="24"/>
          <w:highlight w:val="none"/>
        </w:rPr>
        <w:t>家具名称、规格、数量</w:t>
      </w:r>
      <w:r>
        <w:rPr>
          <w:rFonts w:hint="eastAsia" w:ascii="宋体" w:hAnsi="宋体" w:cs="宋体"/>
          <w:b/>
          <w:bCs/>
          <w:color w:val="auto"/>
          <w:sz w:val="24"/>
          <w:szCs w:val="24"/>
          <w:highlight w:val="none"/>
          <w:lang w:eastAsia="zh-CN"/>
        </w:rPr>
        <w:t>须</w:t>
      </w:r>
      <w:r>
        <w:rPr>
          <w:rFonts w:hint="eastAsia" w:ascii="宋体" w:hAnsi="宋体" w:eastAsia="宋体" w:cs="宋体"/>
          <w:b/>
          <w:bCs/>
          <w:color w:val="auto"/>
          <w:sz w:val="24"/>
          <w:szCs w:val="24"/>
          <w:highlight w:val="none"/>
        </w:rPr>
        <w:t>与</w:t>
      </w:r>
      <w:r>
        <w:rPr>
          <w:rFonts w:hint="eastAsia" w:ascii="宋体" w:hAnsi="宋体" w:cs="宋体"/>
          <w:b/>
          <w:bCs/>
          <w:color w:val="auto"/>
          <w:sz w:val="24"/>
          <w:szCs w:val="24"/>
          <w:highlight w:val="none"/>
          <w:lang w:eastAsia="zh-CN"/>
        </w:rPr>
        <w:t>采购清单相</w:t>
      </w:r>
      <w:r>
        <w:rPr>
          <w:rFonts w:hint="eastAsia" w:ascii="宋体" w:hAnsi="宋体" w:eastAsia="宋体" w:cs="宋体"/>
          <w:b/>
          <w:bCs/>
          <w:color w:val="auto"/>
          <w:sz w:val="24"/>
          <w:szCs w:val="24"/>
          <w:highlight w:val="none"/>
        </w:rPr>
        <w:t>一致</w:t>
      </w:r>
      <w:r>
        <w:rPr>
          <w:rFonts w:hint="eastAsia" w:ascii="宋体" w:hAnsi="宋体" w:cs="宋体"/>
          <w:b/>
          <w:bCs/>
          <w:color w:val="auto"/>
          <w:sz w:val="24"/>
          <w:szCs w:val="24"/>
          <w:highlight w:val="none"/>
          <w:lang w:eastAsia="zh-CN"/>
        </w:rPr>
        <w:t>，并逐条填写</w:t>
      </w:r>
      <w:r>
        <w:rPr>
          <w:rFonts w:hint="eastAsia" w:ascii="宋体" w:hAnsi="宋体" w:eastAsia="宋体" w:cs="宋体"/>
          <w:b/>
          <w:bCs/>
          <w:color w:val="auto"/>
          <w:sz w:val="24"/>
          <w:szCs w:val="24"/>
          <w:highlight w:val="none"/>
        </w:rPr>
        <w:t>）</w:t>
      </w:r>
    </w:p>
    <w:tbl>
      <w:tblPr>
        <w:tblStyle w:val="6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1"/>
        <w:gridCol w:w="1782"/>
        <w:gridCol w:w="1837"/>
        <w:gridCol w:w="2081"/>
        <w:gridCol w:w="6134"/>
        <w:gridCol w:w="671"/>
        <w:gridCol w:w="671"/>
        <w:gridCol w:w="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2239465"/>
                  <wp:effectExtent l="0" t="0" r="0" b="0"/>
                  <wp:wrapNone/>
                  <wp:docPr id="16" name="SZ000023_SpCnt_3"/>
                  <wp:cNvGraphicFramePr/>
                  <a:graphic xmlns:a="http://schemas.openxmlformats.org/drawingml/2006/main">
                    <a:graphicData uri="http://schemas.openxmlformats.org/drawingml/2006/picture">
                      <pic:pic xmlns:pic="http://schemas.openxmlformats.org/drawingml/2006/picture">
                        <pic:nvPicPr>
                          <pic:cNvPr id="16" name="SZ000023_SpCnt_3"/>
                          <pic:cNvPicPr/>
                        </pic:nvPicPr>
                        <pic:blipFill>
                          <a:blip r:embed="rId22"/>
                          <a:stretch>
                            <a:fillRect/>
                          </a:stretch>
                        </pic:blipFill>
                        <pic:spPr>
                          <a:xfrm>
                            <a:off x="0" y="0"/>
                            <a:ext cx="1477645" cy="922394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87858600"/>
                  <wp:effectExtent l="0" t="0" r="0" b="0"/>
                  <wp:wrapNone/>
                  <wp:docPr id="15" name="SZ000023_SpCnt_4"/>
                  <wp:cNvGraphicFramePr/>
                  <a:graphic xmlns:a="http://schemas.openxmlformats.org/drawingml/2006/main">
                    <a:graphicData uri="http://schemas.openxmlformats.org/drawingml/2006/picture">
                      <pic:pic xmlns:pic="http://schemas.openxmlformats.org/drawingml/2006/picture">
                        <pic:nvPicPr>
                          <pic:cNvPr id="15" name="SZ000023_SpCnt_4"/>
                          <pic:cNvPicPr/>
                        </pic:nvPicPr>
                        <pic:blipFill>
                          <a:blip r:embed="rId22"/>
                          <a:stretch>
                            <a:fillRect/>
                          </a:stretch>
                        </pic:blipFill>
                        <pic:spPr>
                          <a:xfrm>
                            <a:off x="0" y="0"/>
                            <a:ext cx="1477645" cy="87858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21030565"/>
                  <wp:effectExtent l="0" t="0" r="0" b="0"/>
                  <wp:wrapNone/>
                  <wp:docPr id="14" name="SZ000023_SpCnt_5"/>
                  <wp:cNvGraphicFramePr/>
                  <a:graphic xmlns:a="http://schemas.openxmlformats.org/drawingml/2006/main">
                    <a:graphicData uri="http://schemas.openxmlformats.org/drawingml/2006/picture">
                      <pic:pic xmlns:pic="http://schemas.openxmlformats.org/drawingml/2006/picture">
                        <pic:nvPicPr>
                          <pic:cNvPr id="14" name="SZ000023_SpCnt_5"/>
                          <pic:cNvPicPr/>
                        </pic:nvPicPr>
                        <pic:blipFill>
                          <a:blip r:embed="rId22"/>
                          <a:stretch>
                            <a:fillRect/>
                          </a:stretch>
                        </pic:blipFill>
                        <pic:spPr>
                          <a:xfrm>
                            <a:off x="0" y="0"/>
                            <a:ext cx="1477645"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21030565"/>
                  <wp:effectExtent l="0" t="0" r="0" b="0"/>
                  <wp:wrapNone/>
                  <wp:docPr id="13" name="SZ000023_SpCnt_6"/>
                  <wp:cNvGraphicFramePr/>
                  <a:graphic xmlns:a="http://schemas.openxmlformats.org/drawingml/2006/main">
                    <a:graphicData uri="http://schemas.openxmlformats.org/drawingml/2006/picture">
                      <pic:pic xmlns:pic="http://schemas.openxmlformats.org/drawingml/2006/picture">
                        <pic:nvPicPr>
                          <pic:cNvPr id="13" name="SZ000023_SpCnt_6"/>
                          <pic:cNvPicPr/>
                        </pic:nvPicPr>
                        <pic:blipFill>
                          <a:blip r:embed="rId22"/>
                          <a:stretch>
                            <a:fillRect/>
                          </a:stretch>
                        </pic:blipFill>
                        <pic:spPr>
                          <a:xfrm>
                            <a:off x="0" y="0"/>
                            <a:ext cx="1477645"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2" name="SZ000023_SpCnt_7"/>
                  <wp:cNvGraphicFramePr/>
                  <a:graphic xmlns:a="http://schemas.openxmlformats.org/drawingml/2006/main">
                    <a:graphicData uri="http://schemas.openxmlformats.org/drawingml/2006/picture">
                      <pic:pic xmlns:pic="http://schemas.openxmlformats.org/drawingml/2006/picture">
                        <pic:nvPicPr>
                          <pic:cNvPr id="12" name="SZ000023_SpCnt_7"/>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1" name="SZ000023_SpCnt_8"/>
                  <wp:cNvGraphicFramePr/>
                  <a:graphic xmlns:a="http://schemas.openxmlformats.org/drawingml/2006/main">
                    <a:graphicData uri="http://schemas.openxmlformats.org/drawingml/2006/picture">
                      <pic:pic xmlns:pic="http://schemas.openxmlformats.org/drawingml/2006/picture">
                        <pic:nvPicPr>
                          <pic:cNvPr id="11" name="SZ000023_SpCnt_8"/>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0" name="SZ000023_SpCnt_9"/>
                  <wp:cNvGraphicFramePr/>
                  <a:graphic xmlns:a="http://schemas.openxmlformats.org/drawingml/2006/main">
                    <a:graphicData uri="http://schemas.openxmlformats.org/drawingml/2006/picture">
                      <pic:pic xmlns:pic="http://schemas.openxmlformats.org/drawingml/2006/picture">
                        <pic:nvPicPr>
                          <pic:cNvPr id="10" name="SZ000023_SpCnt_9"/>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9" name="SZ000023_SpCnt_10"/>
                  <wp:cNvGraphicFramePr/>
                  <a:graphic xmlns:a="http://schemas.openxmlformats.org/drawingml/2006/main">
                    <a:graphicData uri="http://schemas.openxmlformats.org/drawingml/2006/picture">
                      <pic:pic xmlns:pic="http://schemas.openxmlformats.org/drawingml/2006/picture">
                        <pic:nvPicPr>
                          <pic:cNvPr id="9" name="SZ000023_SpCnt_10"/>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8" name="SZ000023_SpCnt_11"/>
                  <wp:cNvGraphicFramePr/>
                  <a:graphic xmlns:a="http://schemas.openxmlformats.org/drawingml/2006/main">
                    <a:graphicData uri="http://schemas.openxmlformats.org/drawingml/2006/picture">
                      <pic:pic xmlns:pic="http://schemas.openxmlformats.org/drawingml/2006/picture">
                        <pic:nvPicPr>
                          <pic:cNvPr id="8" name="SZ000023_SpCnt_11"/>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7" name="SZ000023_SpCnt_12"/>
                  <wp:cNvGraphicFramePr/>
                  <a:graphic xmlns:a="http://schemas.openxmlformats.org/drawingml/2006/main">
                    <a:graphicData uri="http://schemas.openxmlformats.org/drawingml/2006/picture">
                      <pic:pic xmlns:pic="http://schemas.openxmlformats.org/drawingml/2006/picture">
                        <pic:nvPicPr>
                          <pic:cNvPr id="7" name="SZ000023_SpCnt_12"/>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6" name="SZ000023_SpCnt_13"/>
                  <wp:cNvGraphicFramePr/>
                  <a:graphic xmlns:a="http://schemas.openxmlformats.org/drawingml/2006/main">
                    <a:graphicData uri="http://schemas.openxmlformats.org/drawingml/2006/picture">
                      <pic:pic xmlns:pic="http://schemas.openxmlformats.org/drawingml/2006/picture">
                        <pic:nvPicPr>
                          <pic:cNvPr id="6" name="SZ000023_SpCnt_13"/>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5" name="SZ000023_SpCnt_14"/>
                  <wp:cNvGraphicFramePr/>
                  <a:graphic xmlns:a="http://schemas.openxmlformats.org/drawingml/2006/main">
                    <a:graphicData uri="http://schemas.openxmlformats.org/drawingml/2006/picture">
                      <pic:pic xmlns:pic="http://schemas.openxmlformats.org/drawingml/2006/picture">
                        <pic:nvPicPr>
                          <pic:cNvPr id="5" name="SZ000023_SpCnt_14"/>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163" name="SZ000023_SpCnt_15"/>
                  <wp:cNvGraphicFramePr/>
                  <a:graphic xmlns:a="http://schemas.openxmlformats.org/drawingml/2006/main">
                    <a:graphicData uri="http://schemas.openxmlformats.org/drawingml/2006/picture">
                      <pic:pic xmlns:pic="http://schemas.openxmlformats.org/drawingml/2006/picture">
                        <pic:nvPicPr>
                          <pic:cNvPr id="1163" name="SZ000023_SpCnt_15"/>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164" name="SZ000023_SpCnt_16"/>
                  <wp:cNvGraphicFramePr/>
                  <a:graphic xmlns:a="http://schemas.openxmlformats.org/drawingml/2006/main">
                    <a:graphicData uri="http://schemas.openxmlformats.org/drawingml/2006/picture">
                      <pic:pic xmlns:pic="http://schemas.openxmlformats.org/drawingml/2006/picture">
                        <pic:nvPicPr>
                          <pic:cNvPr id="1164" name="SZ000023_SpCnt_16"/>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2" name="SZ000023_SpCnt_17"/>
                  <wp:cNvGraphicFramePr/>
                  <a:graphic xmlns:a="http://schemas.openxmlformats.org/drawingml/2006/main">
                    <a:graphicData uri="http://schemas.openxmlformats.org/drawingml/2006/picture">
                      <pic:pic xmlns:pic="http://schemas.openxmlformats.org/drawingml/2006/picture">
                        <pic:nvPicPr>
                          <pic:cNvPr id="2" name="SZ000023_SpCnt_17"/>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 name="SZ000023_SpCnt_18"/>
                  <wp:cNvGraphicFramePr/>
                  <a:graphic xmlns:a="http://schemas.openxmlformats.org/drawingml/2006/main">
                    <a:graphicData uri="http://schemas.openxmlformats.org/drawingml/2006/picture">
                      <pic:pic xmlns:pic="http://schemas.openxmlformats.org/drawingml/2006/picture">
                        <pic:nvPicPr>
                          <pic:cNvPr id="1" name="SZ000023_SpCnt_18"/>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84213700"/>
                  <wp:effectExtent l="0" t="0" r="0" b="0"/>
                  <wp:wrapNone/>
                  <wp:docPr id="1078" name="SZ000023_SpCnt_19"/>
                  <wp:cNvGraphicFramePr/>
                  <a:graphic xmlns:a="http://schemas.openxmlformats.org/drawingml/2006/main">
                    <a:graphicData uri="http://schemas.openxmlformats.org/drawingml/2006/picture">
                      <pic:pic xmlns:pic="http://schemas.openxmlformats.org/drawingml/2006/picture">
                        <pic:nvPicPr>
                          <pic:cNvPr id="1078" name="SZ000023_SpCnt_19"/>
                          <pic:cNvPicPr/>
                        </pic:nvPicPr>
                        <pic:blipFill>
                          <a:blip r:embed="rId22"/>
                          <a:stretch>
                            <a:fillRect/>
                          </a:stretch>
                        </pic:blipFill>
                        <pic:spPr>
                          <a:xfrm>
                            <a:off x="0" y="0"/>
                            <a:ext cx="147764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079" name="SZ000023_SpCnt_20"/>
                  <wp:cNvGraphicFramePr/>
                  <a:graphic xmlns:a="http://schemas.openxmlformats.org/drawingml/2006/main">
                    <a:graphicData uri="http://schemas.openxmlformats.org/drawingml/2006/picture">
                      <pic:pic xmlns:pic="http://schemas.openxmlformats.org/drawingml/2006/picture">
                        <pic:nvPicPr>
                          <pic:cNvPr id="1079" name="SZ000023_SpCnt_20"/>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0" name="SZ000023_SpCnt_21"/>
                  <wp:cNvGraphicFramePr/>
                  <a:graphic xmlns:a="http://schemas.openxmlformats.org/drawingml/2006/main">
                    <a:graphicData uri="http://schemas.openxmlformats.org/drawingml/2006/picture">
                      <pic:pic xmlns:pic="http://schemas.openxmlformats.org/drawingml/2006/picture">
                        <pic:nvPicPr>
                          <pic:cNvPr id="1080" name="SZ000023_SpCnt_21"/>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59613800"/>
                  <wp:effectExtent l="0" t="0" r="0" b="0"/>
                  <wp:wrapNone/>
                  <wp:docPr id="1081" name="SZ000023_SpCnt_22"/>
                  <wp:cNvGraphicFramePr/>
                  <a:graphic xmlns:a="http://schemas.openxmlformats.org/drawingml/2006/main">
                    <a:graphicData uri="http://schemas.openxmlformats.org/drawingml/2006/picture">
                      <pic:pic xmlns:pic="http://schemas.openxmlformats.org/drawingml/2006/picture">
                        <pic:nvPicPr>
                          <pic:cNvPr id="1081" name="SZ000023_SpCnt_22"/>
                          <pic:cNvPicPr/>
                        </pic:nvPicPr>
                        <pic:blipFill>
                          <a:blip r:embed="rId22"/>
                          <a:stretch>
                            <a:fillRect/>
                          </a:stretch>
                        </pic:blipFill>
                        <pic:spPr>
                          <a:xfrm>
                            <a:off x="0" y="0"/>
                            <a:ext cx="1477645" cy="596138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21030565"/>
                  <wp:effectExtent l="0" t="0" r="0" b="0"/>
                  <wp:wrapNone/>
                  <wp:docPr id="1082" name="SZ000023_SpCnt_23"/>
                  <wp:cNvGraphicFramePr/>
                  <a:graphic xmlns:a="http://schemas.openxmlformats.org/drawingml/2006/main">
                    <a:graphicData uri="http://schemas.openxmlformats.org/drawingml/2006/picture">
                      <pic:pic xmlns:pic="http://schemas.openxmlformats.org/drawingml/2006/picture">
                        <pic:nvPicPr>
                          <pic:cNvPr id="1082" name="SZ000023_SpCnt_23"/>
                          <pic:cNvPicPr/>
                        </pic:nvPicPr>
                        <pic:blipFill>
                          <a:blip r:embed="rId22"/>
                          <a:stretch>
                            <a:fillRect/>
                          </a:stretch>
                        </pic:blipFill>
                        <pic:spPr>
                          <a:xfrm>
                            <a:off x="0" y="0"/>
                            <a:ext cx="1477645"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21030565"/>
                  <wp:effectExtent l="0" t="0" r="0" b="0"/>
                  <wp:wrapNone/>
                  <wp:docPr id="1083" name="SZ000023_SpCnt_24"/>
                  <wp:cNvGraphicFramePr/>
                  <a:graphic xmlns:a="http://schemas.openxmlformats.org/drawingml/2006/main">
                    <a:graphicData uri="http://schemas.openxmlformats.org/drawingml/2006/picture">
                      <pic:pic xmlns:pic="http://schemas.openxmlformats.org/drawingml/2006/picture">
                        <pic:nvPicPr>
                          <pic:cNvPr id="1083" name="SZ000023_SpCnt_24"/>
                          <pic:cNvPicPr/>
                        </pic:nvPicPr>
                        <pic:blipFill>
                          <a:blip r:embed="rId22"/>
                          <a:stretch>
                            <a:fillRect/>
                          </a:stretch>
                        </pic:blipFill>
                        <pic:spPr>
                          <a:xfrm>
                            <a:off x="0" y="0"/>
                            <a:ext cx="1477645"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21030565"/>
                  <wp:effectExtent l="0" t="0" r="0" b="0"/>
                  <wp:wrapNone/>
                  <wp:docPr id="1084" name="SZ000023_SpCnt_25"/>
                  <wp:cNvGraphicFramePr/>
                  <a:graphic xmlns:a="http://schemas.openxmlformats.org/drawingml/2006/main">
                    <a:graphicData uri="http://schemas.openxmlformats.org/drawingml/2006/picture">
                      <pic:pic xmlns:pic="http://schemas.openxmlformats.org/drawingml/2006/picture">
                        <pic:nvPicPr>
                          <pic:cNvPr id="1084" name="SZ000023_SpCnt_25"/>
                          <pic:cNvPicPr/>
                        </pic:nvPicPr>
                        <pic:blipFill>
                          <a:blip r:embed="rId22"/>
                          <a:stretch>
                            <a:fillRect/>
                          </a:stretch>
                        </pic:blipFill>
                        <pic:spPr>
                          <a:xfrm>
                            <a:off x="0" y="0"/>
                            <a:ext cx="1477645"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5" name="SZ000023_SpCnt_26"/>
                  <wp:cNvGraphicFramePr/>
                  <a:graphic xmlns:a="http://schemas.openxmlformats.org/drawingml/2006/main">
                    <a:graphicData uri="http://schemas.openxmlformats.org/drawingml/2006/picture">
                      <pic:pic xmlns:pic="http://schemas.openxmlformats.org/drawingml/2006/picture">
                        <pic:nvPicPr>
                          <pic:cNvPr id="1085" name="SZ000023_SpCnt_26"/>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6" name="SZ000023_SpCnt_27"/>
                  <wp:cNvGraphicFramePr/>
                  <a:graphic xmlns:a="http://schemas.openxmlformats.org/drawingml/2006/main">
                    <a:graphicData uri="http://schemas.openxmlformats.org/drawingml/2006/picture">
                      <pic:pic xmlns:pic="http://schemas.openxmlformats.org/drawingml/2006/picture">
                        <pic:nvPicPr>
                          <pic:cNvPr id="1086" name="SZ000023_SpCnt_27"/>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7" name="SZ000023_SpCnt_28"/>
                  <wp:cNvGraphicFramePr/>
                  <a:graphic xmlns:a="http://schemas.openxmlformats.org/drawingml/2006/main">
                    <a:graphicData uri="http://schemas.openxmlformats.org/drawingml/2006/picture">
                      <pic:pic xmlns:pic="http://schemas.openxmlformats.org/drawingml/2006/picture">
                        <pic:nvPicPr>
                          <pic:cNvPr id="1087" name="SZ000023_SpCnt_28"/>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8" name="SZ000023_SpCnt_29"/>
                  <wp:cNvGraphicFramePr/>
                  <a:graphic xmlns:a="http://schemas.openxmlformats.org/drawingml/2006/main">
                    <a:graphicData uri="http://schemas.openxmlformats.org/drawingml/2006/picture">
                      <pic:pic xmlns:pic="http://schemas.openxmlformats.org/drawingml/2006/picture">
                        <pic:nvPicPr>
                          <pic:cNvPr id="1088" name="SZ000023_SpCnt_29"/>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89" name="SZ000023_SpCnt_30"/>
                  <wp:cNvGraphicFramePr/>
                  <a:graphic xmlns:a="http://schemas.openxmlformats.org/drawingml/2006/main">
                    <a:graphicData uri="http://schemas.openxmlformats.org/drawingml/2006/picture">
                      <pic:pic xmlns:pic="http://schemas.openxmlformats.org/drawingml/2006/picture">
                        <pic:nvPicPr>
                          <pic:cNvPr id="1089" name="SZ000023_SpCnt_30"/>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0" name="SZ000023_SpCnt_31"/>
                  <wp:cNvGraphicFramePr/>
                  <a:graphic xmlns:a="http://schemas.openxmlformats.org/drawingml/2006/main">
                    <a:graphicData uri="http://schemas.openxmlformats.org/drawingml/2006/picture">
                      <pic:pic xmlns:pic="http://schemas.openxmlformats.org/drawingml/2006/picture">
                        <pic:nvPicPr>
                          <pic:cNvPr id="1090" name="SZ000023_SpCnt_31"/>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1" name="SZ000023_SpCnt_32"/>
                  <wp:cNvGraphicFramePr/>
                  <a:graphic xmlns:a="http://schemas.openxmlformats.org/drawingml/2006/main">
                    <a:graphicData uri="http://schemas.openxmlformats.org/drawingml/2006/picture">
                      <pic:pic xmlns:pic="http://schemas.openxmlformats.org/drawingml/2006/picture">
                        <pic:nvPicPr>
                          <pic:cNvPr id="1091" name="SZ000023_SpCnt_32"/>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2" name="SZ000023_SpCnt_33"/>
                  <wp:cNvGraphicFramePr/>
                  <a:graphic xmlns:a="http://schemas.openxmlformats.org/drawingml/2006/main">
                    <a:graphicData uri="http://schemas.openxmlformats.org/drawingml/2006/picture">
                      <pic:pic xmlns:pic="http://schemas.openxmlformats.org/drawingml/2006/picture">
                        <pic:nvPicPr>
                          <pic:cNvPr id="1092" name="SZ000023_SpCnt_33"/>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3" name="SZ000023_SpCnt_34"/>
                  <wp:cNvGraphicFramePr/>
                  <a:graphic xmlns:a="http://schemas.openxmlformats.org/drawingml/2006/main">
                    <a:graphicData uri="http://schemas.openxmlformats.org/drawingml/2006/picture">
                      <pic:pic xmlns:pic="http://schemas.openxmlformats.org/drawingml/2006/picture">
                        <pic:nvPicPr>
                          <pic:cNvPr id="1093" name="SZ000023_SpCnt_34"/>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4" name="SZ000023_SpCnt_35"/>
                  <wp:cNvGraphicFramePr/>
                  <a:graphic xmlns:a="http://schemas.openxmlformats.org/drawingml/2006/main">
                    <a:graphicData uri="http://schemas.openxmlformats.org/drawingml/2006/picture">
                      <pic:pic xmlns:pic="http://schemas.openxmlformats.org/drawingml/2006/picture">
                        <pic:nvPicPr>
                          <pic:cNvPr id="1094" name="SZ000023_SpCnt_35"/>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5" name="SZ000023_SpCnt_36"/>
                  <wp:cNvGraphicFramePr/>
                  <a:graphic xmlns:a="http://schemas.openxmlformats.org/drawingml/2006/main">
                    <a:graphicData uri="http://schemas.openxmlformats.org/drawingml/2006/picture">
                      <pic:pic xmlns:pic="http://schemas.openxmlformats.org/drawingml/2006/picture">
                        <pic:nvPicPr>
                          <pic:cNvPr id="1095" name="SZ000023_SpCnt_36"/>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096" name="SZ000023_SpCnt_37"/>
                  <wp:cNvGraphicFramePr/>
                  <a:graphic xmlns:a="http://schemas.openxmlformats.org/drawingml/2006/main">
                    <a:graphicData uri="http://schemas.openxmlformats.org/drawingml/2006/picture">
                      <pic:pic xmlns:pic="http://schemas.openxmlformats.org/drawingml/2006/picture">
                        <pic:nvPicPr>
                          <pic:cNvPr id="1096" name="SZ000023_SpCnt_37"/>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097" name="SZ000023_SpCnt_38"/>
                  <wp:cNvGraphicFramePr/>
                  <a:graphic xmlns:a="http://schemas.openxmlformats.org/drawingml/2006/main">
                    <a:graphicData uri="http://schemas.openxmlformats.org/drawingml/2006/picture">
                      <pic:pic xmlns:pic="http://schemas.openxmlformats.org/drawingml/2006/picture">
                        <pic:nvPicPr>
                          <pic:cNvPr id="1097" name="SZ000023_SpCnt_38"/>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147013295"/>
                  <wp:effectExtent l="0" t="0" r="0" b="0"/>
                  <wp:wrapNone/>
                  <wp:docPr id="1098" name="SZ000023_SpCnt_39"/>
                  <wp:cNvGraphicFramePr/>
                  <a:graphic xmlns:a="http://schemas.openxmlformats.org/drawingml/2006/main">
                    <a:graphicData uri="http://schemas.openxmlformats.org/drawingml/2006/picture">
                      <pic:pic xmlns:pic="http://schemas.openxmlformats.org/drawingml/2006/picture">
                        <pic:nvPicPr>
                          <pic:cNvPr id="1098" name="SZ000023_SpCnt_39"/>
                          <pic:cNvPicPr/>
                        </pic:nvPicPr>
                        <pic:blipFill>
                          <a:blip r:embed="rId22"/>
                          <a:stretch>
                            <a:fillRect/>
                          </a:stretch>
                        </pic:blipFill>
                        <pic:spPr>
                          <a:xfrm>
                            <a:off x="0" y="0"/>
                            <a:ext cx="1477645" cy="14701329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93817440"/>
                  <wp:effectExtent l="0" t="0" r="0" b="0"/>
                  <wp:wrapNone/>
                  <wp:docPr id="1099" name="SZ000023_SpCnt_40"/>
                  <wp:cNvGraphicFramePr/>
                  <a:graphic xmlns:a="http://schemas.openxmlformats.org/drawingml/2006/main">
                    <a:graphicData uri="http://schemas.openxmlformats.org/drawingml/2006/picture">
                      <pic:pic xmlns:pic="http://schemas.openxmlformats.org/drawingml/2006/picture">
                        <pic:nvPicPr>
                          <pic:cNvPr id="1099" name="SZ000023_SpCnt_40"/>
                          <pic:cNvPicPr/>
                        </pic:nvPicPr>
                        <pic:blipFill>
                          <a:blip r:embed="rId22"/>
                          <a:stretch>
                            <a:fillRect/>
                          </a:stretch>
                        </pic:blipFill>
                        <pic:spPr>
                          <a:xfrm>
                            <a:off x="0" y="0"/>
                            <a:ext cx="1477645"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0" name="SZ000023_SpCnt_41"/>
                  <wp:cNvGraphicFramePr/>
                  <a:graphic xmlns:a="http://schemas.openxmlformats.org/drawingml/2006/main">
                    <a:graphicData uri="http://schemas.openxmlformats.org/drawingml/2006/picture">
                      <pic:pic xmlns:pic="http://schemas.openxmlformats.org/drawingml/2006/picture">
                        <pic:nvPicPr>
                          <pic:cNvPr id="1100" name="SZ000023_SpCnt_41"/>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1" name="SZ000023_SpCnt_42"/>
                  <wp:cNvGraphicFramePr/>
                  <a:graphic xmlns:a="http://schemas.openxmlformats.org/drawingml/2006/main">
                    <a:graphicData uri="http://schemas.openxmlformats.org/drawingml/2006/picture">
                      <pic:pic xmlns:pic="http://schemas.openxmlformats.org/drawingml/2006/picture">
                        <pic:nvPicPr>
                          <pic:cNvPr id="1101" name="SZ000023_SpCnt_42"/>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2" name="SZ000023_SpCnt_43"/>
                  <wp:cNvGraphicFramePr/>
                  <a:graphic xmlns:a="http://schemas.openxmlformats.org/drawingml/2006/main">
                    <a:graphicData uri="http://schemas.openxmlformats.org/drawingml/2006/picture">
                      <pic:pic xmlns:pic="http://schemas.openxmlformats.org/drawingml/2006/picture">
                        <pic:nvPicPr>
                          <pic:cNvPr id="1102" name="SZ000023_SpCnt_43"/>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3" name="SZ000023_SpCnt_44"/>
                  <wp:cNvGraphicFramePr/>
                  <a:graphic xmlns:a="http://schemas.openxmlformats.org/drawingml/2006/main">
                    <a:graphicData uri="http://schemas.openxmlformats.org/drawingml/2006/picture">
                      <pic:pic xmlns:pic="http://schemas.openxmlformats.org/drawingml/2006/picture">
                        <pic:nvPicPr>
                          <pic:cNvPr id="1103" name="SZ000023_SpCnt_44"/>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4" name="SZ000023_SpCnt_45"/>
                  <wp:cNvGraphicFramePr/>
                  <a:graphic xmlns:a="http://schemas.openxmlformats.org/drawingml/2006/main">
                    <a:graphicData uri="http://schemas.openxmlformats.org/drawingml/2006/picture">
                      <pic:pic xmlns:pic="http://schemas.openxmlformats.org/drawingml/2006/picture">
                        <pic:nvPicPr>
                          <pic:cNvPr id="1104" name="SZ000023_SpCnt_45"/>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5" name="SZ000023_SpCnt_46"/>
                  <wp:cNvGraphicFramePr/>
                  <a:graphic xmlns:a="http://schemas.openxmlformats.org/drawingml/2006/main">
                    <a:graphicData uri="http://schemas.openxmlformats.org/drawingml/2006/picture">
                      <pic:pic xmlns:pic="http://schemas.openxmlformats.org/drawingml/2006/picture">
                        <pic:nvPicPr>
                          <pic:cNvPr id="1105" name="SZ000023_SpCnt_46"/>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6" name="SZ000023_SpCnt_47"/>
                  <wp:cNvGraphicFramePr/>
                  <a:graphic xmlns:a="http://schemas.openxmlformats.org/drawingml/2006/main">
                    <a:graphicData uri="http://schemas.openxmlformats.org/drawingml/2006/picture">
                      <pic:pic xmlns:pic="http://schemas.openxmlformats.org/drawingml/2006/picture">
                        <pic:nvPicPr>
                          <pic:cNvPr id="1106" name="SZ000023_SpCnt_47"/>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7" name="SZ000023_SpCnt_48"/>
                  <wp:cNvGraphicFramePr/>
                  <a:graphic xmlns:a="http://schemas.openxmlformats.org/drawingml/2006/main">
                    <a:graphicData uri="http://schemas.openxmlformats.org/drawingml/2006/picture">
                      <pic:pic xmlns:pic="http://schemas.openxmlformats.org/drawingml/2006/picture">
                        <pic:nvPicPr>
                          <pic:cNvPr id="1107" name="SZ000023_SpCnt_48"/>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8" name="SZ000023_SpCnt_49"/>
                  <wp:cNvGraphicFramePr/>
                  <a:graphic xmlns:a="http://schemas.openxmlformats.org/drawingml/2006/main">
                    <a:graphicData uri="http://schemas.openxmlformats.org/drawingml/2006/picture">
                      <pic:pic xmlns:pic="http://schemas.openxmlformats.org/drawingml/2006/picture">
                        <pic:nvPicPr>
                          <pic:cNvPr id="1108" name="SZ000023_SpCnt_49"/>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96456500"/>
                  <wp:effectExtent l="0" t="0" r="0" b="0"/>
                  <wp:wrapNone/>
                  <wp:docPr id="1109" name="SZ000023_SpCnt_50"/>
                  <wp:cNvGraphicFramePr/>
                  <a:graphic xmlns:a="http://schemas.openxmlformats.org/drawingml/2006/main">
                    <a:graphicData uri="http://schemas.openxmlformats.org/drawingml/2006/picture">
                      <pic:pic xmlns:pic="http://schemas.openxmlformats.org/drawingml/2006/picture">
                        <pic:nvPicPr>
                          <pic:cNvPr id="1109" name="SZ000023_SpCnt_50"/>
                          <pic:cNvPicPr/>
                        </pic:nvPicPr>
                        <pic:blipFill>
                          <a:blip r:embed="rId22"/>
                          <a:stretch>
                            <a:fillRect/>
                          </a:stretch>
                        </pic:blipFill>
                        <pic:spPr>
                          <a:xfrm>
                            <a:off x="0" y="0"/>
                            <a:ext cx="147764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1128395</wp:posOffset>
                  </wp:positionH>
                  <wp:positionV relativeFrom="paragraph">
                    <wp:posOffset>17145</wp:posOffset>
                  </wp:positionV>
                  <wp:extent cx="1478915" cy="84628355"/>
                  <wp:effectExtent l="0" t="0" r="0" b="0"/>
                  <wp:wrapNone/>
                  <wp:docPr id="1110" name="SZ000023_SpCnt_51"/>
                  <wp:cNvGraphicFramePr/>
                  <a:graphic xmlns:a="http://schemas.openxmlformats.org/drawingml/2006/main">
                    <a:graphicData uri="http://schemas.openxmlformats.org/drawingml/2006/picture">
                      <pic:pic xmlns:pic="http://schemas.openxmlformats.org/drawingml/2006/picture">
                        <pic:nvPicPr>
                          <pic:cNvPr id="1110" name="SZ000023_SpCnt_51"/>
                          <pic:cNvPicPr/>
                        </pic:nvPicPr>
                        <pic:blipFill>
                          <a:blip r:embed="rId22"/>
                          <a:stretch>
                            <a:fillRect/>
                          </a:stretch>
                        </pic:blipFill>
                        <pic:spPr>
                          <a:xfrm>
                            <a:off x="0" y="0"/>
                            <a:ext cx="1478915" cy="846283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1332230</wp:posOffset>
                  </wp:positionV>
                  <wp:extent cx="1478915" cy="84213700"/>
                  <wp:effectExtent l="0" t="0" r="0" b="0"/>
                  <wp:wrapNone/>
                  <wp:docPr id="1111" name="SZ000023_SpCnt_52"/>
                  <wp:cNvGraphicFramePr/>
                  <a:graphic xmlns:a="http://schemas.openxmlformats.org/drawingml/2006/main">
                    <a:graphicData uri="http://schemas.openxmlformats.org/drawingml/2006/picture">
                      <pic:pic xmlns:pic="http://schemas.openxmlformats.org/drawingml/2006/picture">
                        <pic:nvPicPr>
                          <pic:cNvPr id="1111" name="SZ000023_SpCnt_52"/>
                          <pic:cNvPicPr/>
                        </pic:nvPicPr>
                        <pic:blipFill>
                          <a:blip r:embed="rId22"/>
                          <a:stretch>
                            <a:fillRect/>
                          </a:stretch>
                        </pic:blipFill>
                        <pic:spPr>
                          <a:xfrm>
                            <a:off x="0" y="0"/>
                            <a:ext cx="147891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1332230</wp:posOffset>
                  </wp:positionV>
                  <wp:extent cx="1478915" cy="93778070"/>
                  <wp:effectExtent l="0" t="0" r="0" b="0"/>
                  <wp:wrapNone/>
                  <wp:docPr id="1112" name="SZ000023_SpCnt_53"/>
                  <wp:cNvGraphicFramePr/>
                  <a:graphic xmlns:a="http://schemas.openxmlformats.org/drawingml/2006/main">
                    <a:graphicData uri="http://schemas.openxmlformats.org/drawingml/2006/picture">
                      <pic:pic xmlns:pic="http://schemas.openxmlformats.org/drawingml/2006/picture">
                        <pic:nvPicPr>
                          <pic:cNvPr id="1112" name="SZ000023_SpCnt_53"/>
                          <pic:cNvPicPr/>
                        </pic:nvPicPr>
                        <pic:blipFill>
                          <a:blip r:embed="rId22"/>
                          <a:stretch>
                            <a:fillRect/>
                          </a:stretch>
                        </pic:blipFill>
                        <pic:spPr>
                          <a:xfrm>
                            <a:off x="0" y="0"/>
                            <a:ext cx="1478915" cy="93778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1332230</wp:posOffset>
                  </wp:positionV>
                  <wp:extent cx="1478915" cy="96456500"/>
                  <wp:effectExtent l="0" t="0" r="0" b="0"/>
                  <wp:wrapNone/>
                  <wp:docPr id="1113" name="SZ000023_SpCnt_54"/>
                  <wp:cNvGraphicFramePr/>
                  <a:graphic xmlns:a="http://schemas.openxmlformats.org/drawingml/2006/main">
                    <a:graphicData uri="http://schemas.openxmlformats.org/drawingml/2006/picture">
                      <pic:pic xmlns:pic="http://schemas.openxmlformats.org/drawingml/2006/picture">
                        <pic:nvPicPr>
                          <pic:cNvPr id="1113" name="SZ000023_SpCnt_54"/>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1847215</wp:posOffset>
                  </wp:positionV>
                  <wp:extent cx="1478280" cy="84213700"/>
                  <wp:effectExtent l="0" t="0" r="0" b="0"/>
                  <wp:wrapNone/>
                  <wp:docPr id="1114" name="SZ000023_SpCnt_55"/>
                  <wp:cNvGraphicFramePr/>
                  <a:graphic xmlns:a="http://schemas.openxmlformats.org/drawingml/2006/main">
                    <a:graphicData uri="http://schemas.openxmlformats.org/drawingml/2006/picture">
                      <pic:pic xmlns:pic="http://schemas.openxmlformats.org/drawingml/2006/picture">
                        <pic:nvPicPr>
                          <pic:cNvPr id="1114" name="SZ000023_SpCnt_55"/>
                          <pic:cNvPicPr/>
                        </pic:nvPicPr>
                        <pic:blipFill>
                          <a:blip r:embed="rId22"/>
                          <a:stretch>
                            <a:fillRect/>
                          </a:stretch>
                        </pic:blipFill>
                        <pic:spPr>
                          <a:xfrm>
                            <a:off x="0" y="0"/>
                            <a:ext cx="1478280"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1847215</wp:posOffset>
                  </wp:positionV>
                  <wp:extent cx="1478280" cy="21030565"/>
                  <wp:effectExtent l="0" t="0" r="0" b="0"/>
                  <wp:wrapNone/>
                  <wp:docPr id="1115" name="SZ000023_SpCnt_56"/>
                  <wp:cNvGraphicFramePr/>
                  <a:graphic xmlns:a="http://schemas.openxmlformats.org/drawingml/2006/main">
                    <a:graphicData uri="http://schemas.openxmlformats.org/drawingml/2006/picture">
                      <pic:pic xmlns:pic="http://schemas.openxmlformats.org/drawingml/2006/picture">
                        <pic:nvPicPr>
                          <pic:cNvPr id="1115" name="SZ000023_SpCnt_56"/>
                          <pic:cNvPicPr/>
                        </pic:nvPicPr>
                        <pic:blipFill>
                          <a:blip r:embed="rId22"/>
                          <a:stretch>
                            <a:fillRect/>
                          </a:stretch>
                        </pic:blipFill>
                        <pic:spPr>
                          <a:xfrm>
                            <a:off x="0" y="0"/>
                            <a:ext cx="1478280" cy="210305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1847215</wp:posOffset>
                  </wp:positionV>
                  <wp:extent cx="1478280" cy="93817440"/>
                  <wp:effectExtent l="0" t="0" r="0" b="0"/>
                  <wp:wrapNone/>
                  <wp:docPr id="1116" name="SZ000023_SpCnt_57"/>
                  <wp:cNvGraphicFramePr/>
                  <a:graphic xmlns:a="http://schemas.openxmlformats.org/drawingml/2006/main">
                    <a:graphicData uri="http://schemas.openxmlformats.org/drawingml/2006/picture">
                      <pic:pic xmlns:pic="http://schemas.openxmlformats.org/drawingml/2006/picture">
                        <pic:nvPicPr>
                          <pic:cNvPr id="1116" name="SZ000023_SpCnt_57"/>
                          <pic:cNvPicPr/>
                        </pic:nvPicPr>
                        <pic:blipFill>
                          <a:blip r:embed="rId22"/>
                          <a:stretch>
                            <a:fillRect/>
                          </a:stretch>
                        </pic:blipFill>
                        <pic:spPr>
                          <a:xfrm>
                            <a:off x="0" y="0"/>
                            <a:ext cx="1478280" cy="938174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1848485</wp:posOffset>
                  </wp:positionV>
                  <wp:extent cx="1478280" cy="96456500"/>
                  <wp:effectExtent l="0" t="0" r="0" b="0"/>
                  <wp:wrapNone/>
                  <wp:docPr id="1117" name="SZ000023_SpCnt_58"/>
                  <wp:cNvGraphicFramePr/>
                  <a:graphic xmlns:a="http://schemas.openxmlformats.org/drawingml/2006/main">
                    <a:graphicData uri="http://schemas.openxmlformats.org/drawingml/2006/picture">
                      <pic:pic xmlns:pic="http://schemas.openxmlformats.org/drawingml/2006/picture">
                        <pic:nvPicPr>
                          <pic:cNvPr id="1117" name="SZ000023_SpCnt_58"/>
                          <pic:cNvPicPr/>
                        </pic:nvPicPr>
                        <pic:blipFill>
                          <a:blip r:embed="rId22"/>
                          <a:stretch>
                            <a:fillRect/>
                          </a:stretch>
                        </pic:blipFill>
                        <pic:spPr>
                          <a:xfrm>
                            <a:off x="0" y="0"/>
                            <a:ext cx="1478280"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1865630</wp:posOffset>
                  </wp:positionV>
                  <wp:extent cx="1478280" cy="170535600"/>
                  <wp:effectExtent l="0" t="0" r="0" b="0"/>
                  <wp:wrapNone/>
                  <wp:docPr id="1118" name="SZ000023_SpCnt_59"/>
                  <wp:cNvGraphicFramePr/>
                  <a:graphic xmlns:a="http://schemas.openxmlformats.org/drawingml/2006/main">
                    <a:graphicData uri="http://schemas.openxmlformats.org/drawingml/2006/picture">
                      <pic:pic xmlns:pic="http://schemas.openxmlformats.org/drawingml/2006/picture">
                        <pic:nvPicPr>
                          <pic:cNvPr id="1118" name="SZ000023_SpCnt_59"/>
                          <pic:cNvPicPr/>
                        </pic:nvPicPr>
                        <pic:blipFill>
                          <a:blip r:embed="rId22"/>
                          <a:stretch>
                            <a:fillRect/>
                          </a:stretch>
                        </pic:blipFill>
                        <pic:spPr>
                          <a:xfrm>
                            <a:off x="0" y="0"/>
                            <a:ext cx="1478280" cy="170535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30715585"/>
                  <wp:effectExtent l="0" t="0" r="0" b="0"/>
                  <wp:wrapNone/>
                  <wp:docPr id="1119" name="SZ000023_SpCnt_60"/>
                  <wp:cNvGraphicFramePr/>
                  <a:graphic xmlns:a="http://schemas.openxmlformats.org/drawingml/2006/main">
                    <a:graphicData uri="http://schemas.openxmlformats.org/drawingml/2006/picture">
                      <pic:pic xmlns:pic="http://schemas.openxmlformats.org/drawingml/2006/picture">
                        <pic:nvPicPr>
                          <pic:cNvPr id="1119" name="SZ000023_SpCnt_60"/>
                          <pic:cNvPicPr/>
                        </pic:nvPicPr>
                        <pic:blipFill>
                          <a:blip r:embed="rId22"/>
                          <a:stretch>
                            <a:fillRect/>
                          </a:stretch>
                        </pic:blipFill>
                        <pic:spPr>
                          <a:xfrm>
                            <a:off x="0" y="0"/>
                            <a:ext cx="1478280" cy="307155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59565540"/>
                  <wp:effectExtent l="0" t="0" r="0" b="0"/>
                  <wp:wrapNone/>
                  <wp:docPr id="1120" name="SZ000023_SpCnt_61"/>
                  <wp:cNvGraphicFramePr/>
                  <a:graphic xmlns:a="http://schemas.openxmlformats.org/drawingml/2006/main">
                    <a:graphicData uri="http://schemas.openxmlformats.org/drawingml/2006/picture">
                      <pic:pic xmlns:pic="http://schemas.openxmlformats.org/drawingml/2006/picture">
                        <pic:nvPicPr>
                          <pic:cNvPr id="1120" name="SZ000023_SpCnt_61"/>
                          <pic:cNvPicPr/>
                        </pic:nvPicPr>
                        <pic:blipFill>
                          <a:blip r:embed="rId22"/>
                          <a:stretch>
                            <a:fillRect/>
                          </a:stretch>
                        </pic:blipFill>
                        <pic:spPr>
                          <a:xfrm>
                            <a:off x="0" y="0"/>
                            <a:ext cx="1478280" cy="59565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169386885"/>
                  <wp:effectExtent l="0" t="0" r="0" b="0"/>
                  <wp:wrapNone/>
                  <wp:docPr id="1121" name="SZ000023_SpCnt_62"/>
                  <wp:cNvGraphicFramePr/>
                  <a:graphic xmlns:a="http://schemas.openxmlformats.org/drawingml/2006/main">
                    <a:graphicData uri="http://schemas.openxmlformats.org/drawingml/2006/picture">
                      <pic:pic xmlns:pic="http://schemas.openxmlformats.org/drawingml/2006/picture">
                        <pic:nvPicPr>
                          <pic:cNvPr id="1121" name="SZ000023_SpCnt_62"/>
                          <pic:cNvPicPr/>
                        </pic:nvPicPr>
                        <pic:blipFill>
                          <a:blip r:embed="rId22"/>
                          <a:stretch>
                            <a:fillRect/>
                          </a:stretch>
                        </pic:blipFill>
                        <pic:spPr>
                          <a:xfrm>
                            <a:off x="0" y="0"/>
                            <a:ext cx="1478280" cy="1693868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146970750"/>
                  <wp:effectExtent l="0" t="0" r="0" b="0"/>
                  <wp:wrapNone/>
                  <wp:docPr id="1122" name="SZ000023_SpCnt_63"/>
                  <wp:cNvGraphicFramePr/>
                  <a:graphic xmlns:a="http://schemas.openxmlformats.org/drawingml/2006/main">
                    <a:graphicData uri="http://schemas.openxmlformats.org/drawingml/2006/picture">
                      <pic:pic xmlns:pic="http://schemas.openxmlformats.org/drawingml/2006/picture">
                        <pic:nvPicPr>
                          <pic:cNvPr id="1122" name="SZ000023_SpCnt_63"/>
                          <pic:cNvPicPr/>
                        </pic:nvPicPr>
                        <pic:blipFill>
                          <a:blip r:embed="rId22"/>
                          <a:stretch>
                            <a:fillRect/>
                          </a:stretch>
                        </pic:blipFill>
                        <pic:spPr>
                          <a:xfrm>
                            <a:off x="0" y="0"/>
                            <a:ext cx="1478280" cy="146970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90516075"/>
                  <wp:effectExtent l="0" t="0" r="0" b="0"/>
                  <wp:wrapNone/>
                  <wp:docPr id="1123" name="SZ000023_SpCnt_64"/>
                  <wp:cNvGraphicFramePr/>
                  <a:graphic xmlns:a="http://schemas.openxmlformats.org/drawingml/2006/main">
                    <a:graphicData uri="http://schemas.openxmlformats.org/drawingml/2006/picture">
                      <pic:pic xmlns:pic="http://schemas.openxmlformats.org/drawingml/2006/picture">
                        <pic:nvPicPr>
                          <pic:cNvPr id="1123" name="SZ000023_SpCnt_64"/>
                          <pic:cNvPicPr/>
                        </pic:nvPicPr>
                        <pic:blipFill>
                          <a:blip r:embed="rId22"/>
                          <a:stretch>
                            <a:fillRect/>
                          </a:stretch>
                        </pic:blipFill>
                        <pic:spPr>
                          <a:xfrm>
                            <a:off x="0" y="0"/>
                            <a:ext cx="1478280" cy="905160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87858600"/>
                  <wp:effectExtent l="0" t="0" r="0" b="0"/>
                  <wp:wrapNone/>
                  <wp:docPr id="1124" name="SZ000023_SpCnt_65"/>
                  <wp:cNvGraphicFramePr/>
                  <a:graphic xmlns:a="http://schemas.openxmlformats.org/drawingml/2006/main">
                    <a:graphicData uri="http://schemas.openxmlformats.org/drawingml/2006/picture">
                      <pic:pic xmlns:pic="http://schemas.openxmlformats.org/drawingml/2006/picture">
                        <pic:nvPicPr>
                          <pic:cNvPr id="1124" name="SZ000023_SpCnt_65"/>
                          <pic:cNvPicPr/>
                        </pic:nvPicPr>
                        <pic:blipFill>
                          <a:blip r:embed="rId22"/>
                          <a:stretch>
                            <a:fillRect/>
                          </a:stretch>
                        </pic:blipFill>
                        <pic:spPr>
                          <a:xfrm>
                            <a:off x="0" y="0"/>
                            <a:ext cx="1478280" cy="87858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97421700"/>
                  <wp:effectExtent l="0" t="0" r="0" b="0"/>
                  <wp:wrapNone/>
                  <wp:docPr id="1125" name="SZ000023_SpCnt_66"/>
                  <wp:cNvGraphicFramePr/>
                  <a:graphic xmlns:a="http://schemas.openxmlformats.org/drawingml/2006/main">
                    <a:graphicData uri="http://schemas.openxmlformats.org/drawingml/2006/picture">
                      <pic:pic xmlns:pic="http://schemas.openxmlformats.org/drawingml/2006/picture">
                        <pic:nvPicPr>
                          <pic:cNvPr id="1125" name="SZ000023_SpCnt_66"/>
                          <pic:cNvPicPr/>
                        </pic:nvPicPr>
                        <pic:blipFill>
                          <a:blip r:embed="rId22"/>
                          <a:stretch>
                            <a:fillRect/>
                          </a:stretch>
                        </pic:blipFill>
                        <pic:spPr>
                          <a:xfrm>
                            <a:off x="0" y="0"/>
                            <a:ext cx="1478280" cy="97421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92196285"/>
                  <wp:effectExtent l="0" t="0" r="0" b="0"/>
                  <wp:wrapNone/>
                  <wp:docPr id="1126" name="SZ000023_SpCnt_67"/>
                  <wp:cNvGraphicFramePr/>
                  <a:graphic xmlns:a="http://schemas.openxmlformats.org/drawingml/2006/main">
                    <a:graphicData uri="http://schemas.openxmlformats.org/drawingml/2006/picture">
                      <pic:pic xmlns:pic="http://schemas.openxmlformats.org/drawingml/2006/picture">
                        <pic:nvPicPr>
                          <pic:cNvPr id="1126" name="SZ000023_SpCnt_67"/>
                          <pic:cNvPicPr/>
                        </pic:nvPicPr>
                        <pic:blipFill>
                          <a:blip r:embed="rId22"/>
                          <a:stretch>
                            <a:fillRect/>
                          </a:stretch>
                        </pic:blipFill>
                        <pic:spPr>
                          <a:xfrm>
                            <a:off x="0" y="0"/>
                            <a:ext cx="1478280" cy="921962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97421700"/>
                  <wp:effectExtent l="0" t="0" r="0" b="0"/>
                  <wp:wrapNone/>
                  <wp:docPr id="1127" name="SZ000023_SpCnt_68"/>
                  <wp:cNvGraphicFramePr/>
                  <a:graphic xmlns:a="http://schemas.openxmlformats.org/drawingml/2006/main">
                    <a:graphicData uri="http://schemas.openxmlformats.org/drawingml/2006/picture">
                      <pic:pic xmlns:pic="http://schemas.openxmlformats.org/drawingml/2006/picture">
                        <pic:nvPicPr>
                          <pic:cNvPr id="1127" name="SZ000023_SpCnt_68"/>
                          <pic:cNvPicPr/>
                        </pic:nvPicPr>
                        <pic:blipFill>
                          <a:blip r:embed="rId22"/>
                          <a:stretch>
                            <a:fillRect/>
                          </a:stretch>
                        </pic:blipFill>
                        <pic:spPr>
                          <a:xfrm>
                            <a:off x="0" y="0"/>
                            <a:ext cx="1478280" cy="97421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92196285"/>
                  <wp:effectExtent l="0" t="0" r="0" b="0"/>
                  <wp:wrapNone/>
                  <wp:docPr id="1128" name="SZ000023_SpCnt_69"/>
                  <wp:cNvGraphicFramePr/>
                  <a:graphic xmlns:a="http://schemas.openxmlformats.org/drawingml/2006/main">
                    <a:graphicData uri="http://schemas.openxmlformats.org/drawingml/2006/picture">
                      <pic:pic xmlns:pic="http://schemas.openxmlformats.org/drawingml/2006/picture">
                        <pic:nvPicPr>
                          <pic:cNvPr id="1128" name="SZ000023_SpCnt_69"/>
                          <pic:cNvPicPr/>
                        </pic:nvPicPr>
                        <pic:blipFill>
                          <a:blip r:embed="rId22"/>
                          <a:stretch>
                            <a:fillRect/>
                          </a:stretch>
                        </pic:blipFill>
                        <pic:spPr>
                          <a:xfrm>
                            <a:off x="0" y="0"/>
                            <a:ext cx="1478280" cy="921962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4213700"/>
                  <wp:effectExtent l="0" t="0" r="0" b="0"/>
                  <wp:wrapNone/>
                  <wp:docPr id="1129" name="SZ000023_SpCnt_70"/>
                  <wp:cNvGraphicFramePr/>
                  <a:graphic xmlns:a="http://schemas.openxmlformats.org/drawingml/2006/main">
                    <a:graphicData uri="http://schemas.openxmlformats.org/drawingml/2006/picture">
                      <pic:pic xmlns:pic="http://schemas.openxmlformats.org/drawingml/2006/picture">
                        <pic:nvPicPr>
                          <pic:cNvPr id="1129" name="SZ000023_SpCnt_70"/>
                          <pic:cNvPicPr/>
                        </pic:nvPicPr>
                        <pic:blipFill>
                          <a:blip r:embed="rId22"/>
                          <a:stretch>
                            <a:fillRect/>
                          </a:stretch>
                        </pic:blipFill>
                        <pic:spPr>
                          <a:xfrm>
                            <a:off x="0" y="0"/>
                            <a:ext cx="147891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4213700"/>
                  <wp:effectExtent l="0" t="0" r="0" b="0"/>
                  <wp:wrapNone/>
                  <wp:docPr id="1130" name="SZ000023_SpCnt_71"/>
                  <wp:cNvGraphicFramePr/>
                  <a:graphic xmlns:a="http://schemas.openxmlformats.org/drawingml/2006/main">
                    <a:graphicData uri="http://schemas.openxmlformats.org/drawingml/2006/picture">
                      <pic:pic xmlns:pic="http://schemas.openxmlformats.org/drawingml/2006/picture">
                        <pic:nvPicPr>
                          <pic:cNvPr id="1130" name="SZ000023_SpCnt_71"/>
                          <pic:cNvPicPr/>
                        </pic:nvPicPr>
                        <pic:blipFill>
                          <a:blip r:embed="rId22"/>
                          <a:stretch>
                            <a:fillRect/>
                          </a:stretch>
                        </pic:blipFill>
                        <pic:spPr>
                          <a:xfrm>
                            <a:off x="0" y="0"/>
                            <a:ext cx="147891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4213700"/>
                  <wp:effectExtent l="0" t="0" r="0" b="0"/>
                  <wp:wrapNone/>
                  <wp:docPr id="1131" name="SZ000023_SpCnt_72"/>
                  <wp:cNvGraphicFramePr/>
                  <a:graphic xmlns:a="http://schemas.openxmlformats.org/drawingml/2006/main">
                    <a:graphicData uri="http://schemas.openxmlformats.org/drawingml/2006/picture">
                      <pic:pic xmlns:pic="http://schemas.openxmlformats.org/drawingml/2006/picture">
                        <pic:nvPicPr>
                          <pic:cNvPr id="1131" name="SZ000023_SpCnt_72"/>
                          <pic:cNvPicPr/>
                        </pic:nvPicPr>
                        <pic:blipFill>
                          <a:blip r:embed="rId22"/>
                          <a:stretch>
                            <a:fillRect/>
                          </a:stretch>
                        </pic:blipFill>
                        <pic:spPr>
                          <a:xfrm>
                            <a:off x="0" y="0"/>
                            <a:ext cx="147891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4213700"/>
                  <wp:effectExtent l="0" t="0" r="0" b="0"/>
                  <wp:wrapNone/>
                  <wp:docPr id="1132" name="SZ000023_SpCnt_73"/>
                  <wp:cNvGraphicFramePr/>
                  <a:graphic xmlns:a="http://schemas.openxmlformats.org/drawingml/2006/main">
                    <a:graphicData uri="http://schemas.openxmlformats.org/drawingml/2006/picture">
                      <pic:pic xmlns:pic="http://schemas.openxmlformats.org/drawingml/2006/picture">
                        <pic:nvPicPr>
                          <pic:cNvPr id="1132" name="SZ000023_SpCnt_73"/>
                          <pic:cNvPicPr/>
                        </pic:nvPicPr>
                        <pic:blipFill>
                          <a:blip r:embed="rId22"/>
                          <a:stretch>
                            <a:fillRect/>
                          </a:stretch>
                        </pic:blipFill>
                        <pic:spPr>
                          <a:xfrm>
                            <a:off x="0" y="0"/>
                            <a:ext cx="1478915" cy="84213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21019135"/>
                  <wp:effectExtent l="0" t="0" r="0" b="0"/>
                  <wp:wrapNone/>
                  <wp:docPr id="1133" name="SZ000023_SpCnt_74"/>
                  <wp:cNvGraphicFramePr/>
                  <a:graphic xmlns:a="http://schemas.openxmlformats.org/drawingml/2006/main">
                    <a:graphicData uri="http://schemas.openxmlformats.org/drawingml/2006/picture">
                      <pic:pic xmlns:pic="http://schemas.openxmlformats.org/drawingml/2006/picture">
                        <pic:nvPicPr>
                          <pic:cNvPr id="1133" name="SZ000023_SpCnt_74"/>
                          <pic:cNvPicPr/>
                        </pic:nvPicPr>
                        <pic:blipFill>
                          <a:blip r:embed="rId22"/>
                          <a:stretch>
                            <a:fillRect/>
                          </a:stretch>
                        </pic:blipFill>
                        <pic:spPr>
                          <a:xfrm>
                            <a:off x="0" y="0"/>
                            <a:ext cx="1478915" cy="210191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21019135"/>
                  <wp:effectExtent l="0" t="0" r="0" b="0"/>
                  <wp:wrapNone/>
                  <wp:docPr id="1134" name="SZ000023_SpCnt_75"/>
                  <wp:cNvGraphicFramePr/>
                  <a:graphic xmlns:a="http://schemas.openxmlformats.org/drawingml/2006/main">
                    <a:graphicData uri="http://schemas.openxmlformats.org/drawingml/2006/picture">
                      <pic:pic xmlns:pic="http://schemas.openxmlformats.org/drawingml/2006/picture">
                        <pic:nvPicPr>
                          <pic:cNvPr id="1134" name="SZ000023_SpCnt_75"/>
                          <pic:cNvPicPr/>
                        </pic:nvPicPr>
                        <pic:blipFill>
                          <a:blip r:embed="rId22"/>
                          <a:stretch>
                            <a:fillRect/>
                          </a:stretch>
                        </pic:blipFill>
                        <pic:spPr>
                          <a:xfrm>
                            <a:off x="0" y="0"/>
                            <a:ext cx="1478915" cy="210191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21019135"/>
                  <wp:effectExtent l="0" t="0" r="0" b="0"/>
                  <wp:wrapNone/>
                  <wp:docPr id="1135" name="SZ000023_SpCnt_76"/>
                  <wp:cNvGraphicFramePr/>
                  <a:graphic xmlns:a="http://schemas.openxmlformats.org/drawingml/2006/main">
                    <a:graphicData uri="http://schemas.openxmlformats.org/drawingml/2006/picture">
                      <pic:pic xmlns:pic="http://schemas.openxmlformats.org/drawingml/2006/picture">
                        <pic:nvPicPr>
                          <pic:cNvPr id="1135" name="SZ000023_SpCnt_76"/>
                          <pic:cNvPicPr/>
                        </pic:nvPicPr>
                        <pic:blipFill>
                          <a:blip r:embed="rId22"/>
                          <a:stretch>
                            <a:fillRect/>
                          </a:stretch>
                        </pic:blipFill>
                        <pic:spPr>
                          <a:xfrm>
                            <a:off x="0" y="0"/>
                            <a:ext cx="1478915" cy="210191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59601735"/>
                  <wp:effectExtent l="0" t="0" r="0" b="0"/>
                  <wp:wrapNone/>
                  <wp:docPr id="1136" name="SZ000023_SpCnt_77"/>
                  <wp:cNvGraphicFramePr/>
                  <a:graphic xmlns:a="http://schemas.openxmlformats.org/drawingml/2006/main">
                    <a:graphicData uri="http://schemas.openxmlformats.org/drawingml/2006/picture">
                      <pic:pic xmlns:pic="http://schemas.openxmlformats.org/drawingml/2006/picture">
                        <pic:nvPicPr>
                          <pic:cNvPr id="1136" name="SZ000023_SpCnt_77"/>
                          <pic:cNvPicPr/>
                        </pic:nvPicPr>
                        <pic:blipFill>
                          <a:blip r:embed="rId22"/>
                          <a:stretch>
                            <a:fillRect/>
                          </a:stretch>
                        </pic:blipFill>
                        <pic:spPr>
                          <a:xfrm>
                            <a:off x="0" y="0"/>
                            <a:ext cx="1478915" cy="596017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59601735"/>
                  <wp:effectExtent l="0" t="0" r="0" b="0"/>
                  <wp:wrapNone/>
                  <wp:docPr id="1137" name="SZ000023_SpCnt_78"/>
                  <wp:cNvGraphicFramePr/>
                  <a:graphic xmlns:a="http://schemas.openxmlformats.org/drawingml/2006/main">
                    <a:graphicData uri="http://schemas.openxmlformats.org/drawingml/2006/picture">
                      <pic:pic xmlns:pic="http://schemas.openxmlformats.org/drawingml/2006/picture">
                        <pic:nvPicPr>
                          <pic:cNvPr id="1137" name="SZ000023_SpCnt_78"/>
                          <pic:cNvPicPr/>
                        </pic:nvPicPr>
                        <pic:blipFill>
                          <a:blip r:embed="rId22"/>
                          <a:stretch>
                            <a:fillRect/>
                          </a:stretch>
                        </pic:blipFill>
                        <pic:spPr>
                          <a:xfrm>
                            <a:off x="0" y="0"/>
                            <a:ext cx="1478915" cy="596017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93804105"/>
                  <wp:effectExtent l="0" t="0" r="0" b="0"/>
                  <wp:wrapNone/>
                  <wp:docPr id="1138" name="SZ000023_SpCnt_79"/>
                  <wp:cNvGraphicFramePr/>
                  <a:graphic xmlns:a="http://schemas.openxmlformats.org/drawingml/2006/main">
                    <a:graphicData uri="http://schemas.openxmlformats.org/drawingml/2006/picture">
                      <pic:pic xmlns:pic="http://schemas.openxmlformats.org/drawingml/2006/picture">
                        <pic:nvPicPr>
                          <pic:cNvPr id="1138" name="SZ000023_SpCnt_79"/>
                          <pic:cNvPicPr/>
                        </pic:nvPicPr>
                        <pic:blipFill>
                          <a:blip r:embed="rId22"/>
                          <a:stretch>
                            <a:fillRect/>
                          </a:stretch>
                        </pic:blipFill>
                        <pic:spPr>
                          <a:xfrm>
                            <a:off x="0" y="0"/>
                            <a:ext cx="1478915" cy="938041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93804105"/>
                  <wp:effectExtent l="0" t="0" r="0" b="0"/>
                  <wp:wrapNone/>
                  <wp:docPr id="1139" name="SZ000023_SpCnt_80"/>
                  <wp:cNvGraphicFramePr/>
                  <a:graphic xmlns:a="http://schemas.openxmlformats.org/drawingml/2006/main">
                    <a:graphicData uri="http://schemas.openxmlformats.org/drawingml/2006/picture">
                      <pic:pic xmlns:pic="http://schemas.openxmlformats.org/drawingml/2006/picture">
                        <pic:nvPicPr>
                          <pic:cNvPr id="1139" name="SZ000023_SpCnt_80"/>
                          <pic:cNvPicPr/>
                        </pic:nvPicPr>
                        <pic:blipFill>
                          <a:blip r:embed="rId22"/>
                          <a:stretch>
                            <a:fillRect/>
                          </a:stretch>
                        </pic:blipFill>
                        <pic:spPr>
                          <a:xfrm>
                            <a:off x="0" y="0"/>
                            <a:ext cx="1478915" cy="938041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93804105"/>
                  <wp:effectExtent l="0" t="0" r="0" b="0"/>
                  <wp:wrapNone/>
                  <wp:docPr id="1140" name="SZ000023_SpCnt_81"/>
                  <wp:cNvGraphicFramePr/>
                  <a:graphic xmlns:a="http://schemas.openxmlformats.org/drawingml/2006/main">
                    <a:graphicData uri="http://schemas.openxmlformats.org/drawingml/2006/picture">
                      <pic:pic xmlns:pic="http://schemas.openxmlformats.org/drawingml/2006/picture">
                        <pic:nvPicPr>
                          <pic:cNvPr id="1140" name="SZ000023_SpCnt_81"/>
                          <pic:cNvPicPr/>
                        </pic:nvPicPr>
                        <pic:blipFill>
                          <a:blip r:embed="rId22"/>
                          <a:stretch>
                            <a:fillRect/>
                          </a:stretch>
                        </pic:blipFill>
                        <pic:spPr>
                          <a:xfrm>
                            <a:off x="0" y="0"/>
                            <a:ext cx="1478915" cy="938041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93804105"/>
                  <wp:effectExtent l="0" t="0" r="0" b="0"/>
                  <wp:wrapNone/>
                  <wp:docPr id="1141" name="SZ000023_SpCnt_82"/>
                  <wp:cNvGraphicFramePr/>
                  <a:graphic xmlns:a="http://schemas.openxmlformats.org/drawingml/2006/main">
                    <a:graphicData uri="http://schemas.openxmlformats.org/drawingml/2006/picture">
                      <pic:pic xmlns:pic="http://schemas.openxmlformats.org/drawingml/2006/picture">
                        <pic:nvPicPr>
                          <pic:cNvPr id="1141" name="SZ000023_SpCnt_82"/>
                          <pic:cNvPicPr/>
                        </pic:nvPicPr>
                        <pic:blipFill>
                          <a:blip r:embed="rId22"/>
                          <a:stretch>
                            <a:fillRect/>
                          </a:stretch>
                        </pic:blipFill>
                        <pic:spPr>
                          <a:xfrm>
                            <a:off x="0" y="0"/>
                            <a:ext cx="1478915" cy="938041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93804105"/>
                  <wp:effectExtent l="0" t="0" r="0" b="0"/>
                  <wp:wrapNone/>
                  <wp:docPr id="1142" name="SZ000023_SpCnt_83"/>
                  <wp:cNvGraphicFramePr/>
                  <a:graphic xmlns:a="http://schemas.openxmlformats.org/drawingml/2006/main">
                    <a:graphicData uri="http://schemas.openxmlformats.org/drawingml/2006/picture">
                      <pic:pic xmlns:pic="http://schemas.openxmlformats.org/drawingml/2006/picture">
                        <pic:nvPicPr>
                          <pic:cNvPr id="1142" name="SZ000023_SpCnt_83"/>
                          <pic:cNvPicPr/>
                        </pic:nvPicPr>
                        <pic:blipFill>
                          <a:blip r:embed="rId22"/>
                          <a:stretch>
                            <a:fillRect/>
                          </a:stretch>
                        </pic:blipFill>
                        <pic:spPr>
                          <a:xfrm>
                            <a:off x="0" y="0"/>
                            <a:ext cx="1478915" cy="938041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47005040"/>
                  <wp:effectExtent l="0" t="0" r="0" b="0"/>
                  <wp:wrapNone/>
                  <wp:docPr id="1143" name="SZ000023_SpCnt_84"/>
                  <wp:cNvGraphicFramePr/>
                  <a:graphic xmlns:a="http://schemas.openxmlformats.org/drawingml/2006/main">
                    <a:graphicData uri="http://schemas.openxmlformats.org/drawingml/2006/picture">
                      <pic:pic xmlns:pic="http://schemas.openxmlformats.org/drawingml/2006/picture">
                        <pic:nvPicPr>
                          <pic:cNvPr id="1143" name="SZ000023_SpCnt_84"/>
                          <pic:cNvPicPr/>
                        </pic:nvPicPr>
                        <pic:blipFill>
                          <a:blip r:embed="rId22"/>
                          <a:stretch>
                            <a:fillRect/>
                          </a:stretch>
                        </pic:blipFill>
                        <pic:spPr>
                          <a:xfrm>
                            <a:off x="0" y="0"/>
                            <a:ext cx="1478915" cy="147005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47005040"/>
                  <wp:effectExtent l="0" t="0" r="0" b="0"/>
                  <wp:wrapNone/>
                  <wp:docPr id="1144" name="SZ000023_SpCnt_85"/>
                  <wp:cNvGraphicFramePr/>
                  <a:graphic xmlns:a="http://schemas.openxmlformats.org/drawingml/2006/main">
                    <a:graphicData uri="http://schemas.openxmlformats.org/drawingml/2006/picture">
                      <pic:pic xmlns:pic="http://schemas.openxmlformats.org/drawingml/2006/picture">
                        <pic:nvPicPr>
                          <pic:cNvPr id="1144" name="SZ000023_SpCnt_85"/>
                          <pic:cNvPicPr/>
                        </pic:nvPicPr>
                        <pic:blipFill>
                          <a:blip r:embed="rId22"/>
                          <a:stretch>
                            <a:fillRect/>
                          </a:stretch>
                        </pic:blipFill>
                        <pic:spPr>
                          <a:xfrm>
                            <a:off x="0" y="0"/>
                            <a:ext cx="1478915" cy="147005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1830070</wp:posOffset>
                  </wp:positionV>
                  <wp:extent cx="1478915" cy="96456500"/>
                  <wp:effectExtent l="0" t="0" r="0" b="0"/>
                  <wp:wrapNone/>
                  <wp:docPr id="1145" name="SZ000023_SpCnt_86"/>
                  <wp:cNvGraphicFramePr/>
                  <a:graphic xmlns:a="http://schemas.openxmlformats.org/drawingml/2006/main">
                    <a:graphicData uri="http://schemas.openxmlformats.org/drawingml/2006/picture">
                      <pic:pic xmlns:pic="http://schemas.openxmlformats.org/drawingml/2006/picture">
                        <pic:nvPicPr>
                          <pic:cNvPr id="1145" name="SZ000023_SpCnt_86"/>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1830070</wp:posOffset>
                  </wp:positionV>
                  <wp:extent cx="1478915" cy="96456500"/>
                  <wp:effectExtent l="0" t="0" r="0" b="0"/>
                  <wp:wrapNone/>
                  <wp:docPr id="1146" name="SZ000023_SpCnt_87"/>
                  <wp:cNvGraphicFramePr/>
                  <a:graphic xmlns:a="http://schemas.openxmlformats.org/drawingml/2006/main">
                    <a:graphicData uri="http://schemas.openxmlformats.org/drawingml/2006/picture">
                      <pic:pic xmlns:pic="http://schemas.openxmlformats.org/drawingml/2006/picture">
                        <pic:nvPicPr>
                          <pic:cNvPr id="1146" name="SZ000023_SpCnt_87"/>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1830070</wp:posOffset>
                  </wp:positionV>
                  <wp:extent cx="1478915" cy="96456500"/>
                  <wp:effectExtent l="0" t="0" r="0" b="0"/>
                  <wp:wrapNone/>
                  <wp:docPr id="1147" name="SZ000023_SpCnt_88"/>
                  <wp:cNvGraphicFramePr/>
                  <a:graphic xmlns:a="http://schemas.openxmlformats.org/drawingml/2006/main">
                    <a:graphicData uri="http://schemas.openxmlformats.org/drawingml/2006/picture">
                      <pic:pic xmlns:pic="http://schemas.openxmlformats.org/drawingml/2006/picture">
                        <pic:nvPicPr>
                          <pic:cNvPr id="1147" name="SZ000023_SpCnt_88"/>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1830070</wp:posOffset>
                  </wp:positionV>
                  <wp:extent cx="1478915" cy="96456500"/>
                  <wp:effectExtent l="0" t="0" r="0" b="0"/>
                  <wp:wrapNone/>
                  <wp:docPr id="1148" name="SZ000023_SpCnt_89"/>
                  <wp:cNvGraphicFramePr/>
                  <a:graphic xmlns:a="http://schemas.openxmlformats.org/drawingml/2006/main">
                    <a:graphicData uri="http://schemas.openxmlformats.org/drawingml/2006/picture">
                      <pic:pic xmlns:pic="http://schemas.openxmlformats.org/drawingml/2006/picture">
                        <pic:nvPicPr>
                          <pic:cNvPr id="1148" name="SZ000023_SpCnt_89"/>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87858600"/>
                  <wp:effectExtent l="0" t="0" r="0" b="0"/>
                  <wp:wrapNone/>
                  <wp:docPr id="1149" name="SZ000023_SpCnt_90"/>
                  <wp:cNvGraphicFramePr/>
                  <a:graphic xmlns:a="http://schemas.openxmlformats.org/drawingml/2006/main">
                    <a:graphicData uri="http://schemas.openxmlformats.org/drawingml/2006/picture">
                      <pic:pic xmlns:pic="http://schemas.openxmlformats.org/drawingml/2006/picture">
                        <pic:nvPicPr>
                          <pic:cNvPr id="1149" name="SZ000023_SpCnt_90"/>
                          <pic:cNvPicPr/>
                        </pic:nvPicPr>
                        <pic:blipFill>
                          <a:blip r:embed="rId22"/>
                          <a:stretch>
                            <a:fillRect/>
                          </a:stretch>
                        </pic:blipFill>
                        <pic:spPr>
                          <a:xfrm>
                            <a:off x="0" y="0"/>
                            <a:ext cx="1478915" cy="87858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87858600"/>
                  <wp:effectExtent l="0" t="0" r="0" b="0"/>
                  <wp:wrapNone/>
                  <wp:docPr id="1150" name="SZ000023_SpCnt_91"/>
                  <wp:cNvGraphicFramePr/>
                  <a:graphic xmlns:a="http://schemas.openxmlformats.org/drawingml/2006/main">
                    <a:graphicData uri="http://schemas.openxmlformats.org/drawingml/2006/picture">
                      <pic:pic xmlns:pic="http://schemas.openxmlformats.org/drawingml/2006/picture">
                        <pic:nvPicPr>
                          <pic:cNvPr id="1150" name="SZ000023_SpCnt_91"/>
                          <pic:cNvPicPr/>
                        </pic:nvPicPr>
                        <pic:blipFill>
                          <a:blip r:embed="rId22"/>
                          <a:stretch>
                            <a:fillRect/>
                          </a:stretch>
                        </pic:blipFill>
                        <pic:spPr>
                          <a:xfrm>
                            <a:off x="0" y="0"/>
                            <a:ext cx="1478915" cy="87858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1830070</wp:posOffset>
                  </wp:positionV>
                  <wp:extent cx="1478915" cy="96456500"/>
                  <wp:effectExtent l="0" t="0" r="0" b="0"/>
                  <wp:wrapNone/>
                  <wp:docPr id="1151" name="SZ000023_SpCnt_92"/>
                  <wp:cNvGraphicFramePr/>
                  <a:graphic xmlns:a="http://schemas.openxmlformats.org/drawingml/2006/main">
                    <a:graphicData uri="http://schemas.openxmlformats.org/drawingml/2006/picture">
                      <pic:pic xmlns:pic="http://schemas.openxmlformats.org/drawingml/2006/picture">
                        <pic:nvPicPr>
                          <pic:cNvPr id="1151" name="SZ000023_SpCnt_92"/>
                          <pic:cNvPicPr/>
                        </pic:nvPicPr>
                        <pic:blipFill>
                          <a:blip r:embed="rId22"/>
                          <a:stretch>
                            <a:fillRect/>
                          </a:stretch>
                        </pic:blipFill>
                        <pic:spPr>
                          <a:xfrm>
                            <a:off x="0" y="0"/>
                            <a:ext cx="1478915" cy="96456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1835150</wp:posOffset>
                  </wp:positionV>
                  <wp:extent cx="1478915" cy="170535600"/>
                  <wp:effectExtent l="0" t="0" r="0" b="0"/>
                  <wp:wrapNone/>
                  <wp:docPr id="1152" name="SZ000023_SpCnt_93"/>
                  <wp:cNvGraphicFramePr/>
                  <a:graphic xmlns:a="http://schemas.openxmlformats.org/drawingml/2006/main">
                    <a:graphicData uri="http://schemas.openxmlformats.org/drawingml/2006/picture">
                      <pic:pic xmlns:pic="http://schemas.openxmlformats.org/drawingml/2006/picture">
                        <pic:nvPicPr>
                          <pic:cNvPr id="1152" name="SZ000023_SpCnt_93"/>
                          <pic:cNvPicPr/>
                        </pic:nvPicPr>
                        <pic:blipFill>
                          <a:blip r:embed="rId22"/>
                          <a:stretch>
                            <a:fillRect/>
                          </a:stretch>
                        </pic:blipFill>
                        <pic:spPr>
                          <a:xfrm>
                            <a:off x="0" y="0"/>
                            <a:ext cx="1478915" cy="170535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2226765"/>
                  <wp:effectExtent l="0" t="0" r="0" b="0"/>
                  <wp:wrapNone/>
                  <wp:docPr id="1153" name="SZ000023_SpCnt_94"/>
                  <wp:cNvGraphicFramePr/>
                  <a:graphic xmlns:a="http://schemas.openxmlformats.org/drawingml/2006/main">
                    <a:graphicData uri="http://schemas.openxmlformats.org/drawingml/2006/picture">
                      <pic:pic xmlns:pic="http://schemas.openxmlformats.org/drawingml/2006/picture">
                        <pic:nvPicPr>
                          <pic:cNvPr id="1153" name="SZ000023_SpCnt_94"/>
                          <pic:cNvPicPr/>
                        </pic:nvPicPr>
                        <pic:blipFill>
                          <a:blip r:embed="rId22"/>
                          <a:stretch>
                            <a:fillRect/>
                          </a:stretch>
                        </pic:blipFill>
                        <pic:spPr>
                          <a:xfrm>
                            <a:off x="0" y="0"/>
                            <a:ext cx="1478915" cy="922267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2226765"/>
                  <wp:effectExtent l="0" t="0" r="0" b="0"/>
                  <wp:wrapNone/>
                  <wp:docPr id="1154" name="SZ000023_SpCnt_95"/>
                  <wp:cNvGraphicFramePr/>
                  <a:graphic xmlns:a="http://schemas.openxmlformats.org/drawingml/2006/main">
                    <a:graphicData uri="http://schemas.openxmlformats.org/drawingml/2006/picture">
                      <pic:pic xmlns:pic="http://schemas.openxmlformats.org/drawingml/2006/picture">
                        <pic:nvPicPr>
                          <pic:cNvPr id="1154" name="SZ000023_SpCnt_95"/>
                          <pic:cNvPicPr/>
                        </pic:nvPicPr>
                        <pic:blipFill>
                          <a:blip r:embed="rId22"/>
                          <a:stretch>
                            <a:fillRect/>
                          </a:stretch>
                        </pic:blipFill>
                        <pic:spPr>
                          <a:xfrm>
                            <a:off x="0" y="0"/>
                            <a:ext cx="1478915" cy="922267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1835150</wp:posOffset>
                  </wp:positionV>
                  <wp:extent cx="1478915" cy="170535600"/>
                  <wp:effectExtent l="0" t="0" r="0" b="0"/>
                  <wp:wrapNone/>
                  <wp:docPr id="1155" name="SZ000023_SpCnt_96"/>
                  <wp:cNvGraphicFramePr/>
                  <a:graphic xmlns:a="http://schemas.openxmlformats.org/drawingml/2006/main">
                    <a:graphicData uri="http://schemas.openxmlformats.org/drawingml/2006/picture">
                      <pic:pic xmlns:pic="http://schemas.openxmlformats.org/drawingml/2006/picture">
                        <pic:nvPicPr>
                          <pic:cNvPr id="1155" name="SZ000023_SpCnt_96"/>
                          <pic:cNvPicPr/>
                        </pic:nvPicPr>
                        <pic:blipFill>
                          <a:blip r:embed="rId22"/>
                          <a:stretch>
                            <a:fillRect/>
                          </a:stretch>
                        </pic:blipFill>
                        <pic:spPr>
                          <a:xfrm>
                            <a:off x="0" y="0"/>
                            <a:ext cx="1478915" cy="1705356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产品名称</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图片展示</w:t>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规格（W*D*H)mm</w:t>
            </w:r>
          </w:p>
        </w:tc>
        <w:tc>
          <w:tcPr>
            <w:tcW w:w="21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技术要求</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数量</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935" distR="114935" simplePos="0" relativeHeight="251661312" behindDoc="0" locked="0" layoutInCell="1" allowOverlap="1">
                  <wp:simplePos x="0" y="0"/>
                  <wp:positionH relativeFrom="column">
                    <wp:posOffset>1005840</wp:posOffset>
                  </wp:positionH>
                  <wp:positionV relativeFrom="paragraph">
                    <wp:posOffset>81915</wp:posOffset>
                  </wp:positionV>
                  <wp:extent cx="1125855" cy="1130300"/>
                  <wp:effectExtent l="0" t="0" r="17145" b="12700"/>
                  <wp:wrapNone/>
                  <wp:docPr id="884" name="图片_722"/>
                  <wp:cNvGraphicFramePr/>
                  <a:graphic xmlns:a="http://schemas.openxmlformats.org/drawingml/2006/main">
                    <a:graphicData uri="http://schemas.openxmlformats.org/drawingml/2006/picture">
                      <pic:pic xmlns:pic="http://schemas.openxmlformats.org/drawingml/2006/picture">
                        <pic:nvPicPr>
                          <pic:cNvPr id="884" name="图片_722"/>
                          <pic:cNvPicPr/>
                        </pic:nvPicPr>
                        <pic:blipFill>
                          <a:blip r:embed="rId23"/>
                          <a:stretch>
                            <a:fillRect/>
                          </a:stretch>
                        </pic:blipFill>
                        <pic:spPr>
                          <a:xfrm>
                            <a:off x="0" y="0"/>
                            <a:ext cx="1125855" cy="113030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1157" name="SZ000023_SpCnt_98"/>
                  <wp:cNvGraphicFramePr/>
                  <a:graphic xmlns:a="http://schemas.openxmlformats.org/drawingml/2006/main">
                    <a:graphicData uri="http://schemas.openxmlformats.org/drawingml/2006/picture">
                      <pic:pic xmlns:pic="http://schemas.openxmlformats.org/drawingml/2006/picture">
                        <pic:nvPicPr>
                          <pic:cNvPr id="1157" name="SZ000023_SpCnt_98"/>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1158" name="SZ000023_SpCnt_99"/>
                  <wp:cNvGraphicFramePr/>
                  <a:graphic xmlns:a="http://schemas.openxmlformats.org/drawingml/2006/main">
                    <a:graphicData uri="http://schemas.openxmlformats.org/drawingml/2006/picture">
                      <pic:pic xmlns:pic="http://schemas.openxmlformats.org/drawingml/2006/picture">
                        <pic:nvPicPr>
                          <pic:cNvPr id="1158" name="SZ000023_SpCnt_99"/>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4" name="SZ000023_SpCnt_100"/>
                  <wp:cNvGraphicFramePr/>
                  <a:graphic xmlns:a="http://schemas.openxmlformats.org/drawingml/2006/main">
                    <a:graphicData uri="http://schemas.openxmlformats.org/drawingml/2006/picture">
                      <pic:pic xmlns:pic="http://schemas.openxmlformats.org/drawingml/2006/picture">
                        <pic:nvPicPr>
                          <pic:cNvPr id="834" name="SZ000023_SpCnt_100"/>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5" name="SZ000023_SpCnt_101"/>
                  <wp:cNvGraphicFramePr/>
                  <a:graphic xmlns:a="http://schemas.openxmlformats.org/drawingml/2006/main">
                    <a:graphicData uri="http://schemas.openxmlformats.org/drawingml/2006/picture">
                      <pic:pic xmlns:pic="http://schemas.openxmlformats.org/drawingml/2006/picture">
                        <pic:nvPicPr>
                          <pic:cNvPr id="835" name="SZ000023_SpCnt_101"/>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6" name="SZ000023_SpCnt_102"/>
                  <wp:cNvGraphicFramePr/>
                  <a:graphic xmlns:a="http://schemas.openxmlformats.org/drawingml/2006/main">
                    <a:graphicData uri="http://schemas.openxmlformats.org/drawingml/2006/picture">
                      <pic:pic xmlns:pic="http://schemas.openxmlformats.org/drawingml/2006/picture">
                        <pic:nvPicPr>
                          <pic:cNvPr id="836" name="SZ000023_SpCnt_102"/>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7" name="SZ000023_SpCnt_103"/>
                  <wp:cNvGraphicFramePr/>
                  <a:graphic xmlns:a="http://schemas.openxmlformats.org/drawingml/2006/main">
                    <a:graphicData uri="http://schemas.openxmlformats.org/drawingml/2006/picture">
                      <pic:pic xmlns:pic="http://schemas.openxmlformats.org/drawingml/2006/picture">
                        <pic:nvPicPr>
                          <pic:cNvPr id="837" name="SZ000023_SpCnt_103"/>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8" name="SZ000023_SpCnt_104"/>
                  <wp:cNvGraphicFramePr/>
                  <a:graphic xmlns:a="http://schemas.openxmlformats.org/drawingml/2006/main">
                    <a:graphicData uri="http://schemas.openxmlformats.org/drawingml/2006/picture">
                      <pic:pic xmlns:pic="http://schemas.openxmlformats.org/drawingml/2006/picture">
                        <pic:nvPicPr>
                          <pic:cNvPr id="838" name="SZ000023_SpCnt_104"/>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39" name="SZ000023_SpCnt_105"/>
                  <wp:cNvGraphicFramePr/>
                  <a:graphic xmlns:a="http://schemas.openxmlformats.org/drawingml/2006/main">
                    <a:graphicData uri="http://schemas.openxmlformats.org/drawingml/2006/picture">
                      <pic:pic xmlns:pic="http://schemas.openxmlformats.org/drawingml/2006/picture">
                        <pic:nvPicPr>
                          <pic:cNvPr id="839" name="SZ000023_SpCnt_105"/>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0" name="SZ000023_SpCnt_106"/>
                  <wp:cNvGraphicFramePr/>
                  <a:graphic xmlns:a="http://schemas.openxmlformats.org/drawingml/2006/main">
                    <a:graphicData uri="http://schemas.openxmlformats.org/drawingml/2006/picture">
                      <pic:pic xmlns:pic="http://schemas.openxmlformats.org/drawingml/2006/picture">
                        <pic:nvPicPr>
                          <pic:cNvPr id="840" name="SZ000023_SpCnt_106"/>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1" name="SZ000023_SpCnt_107"/>
                  <wp:cNvGraphicFramePr/>
                  <a:graphic xmlns:a="http://schemas.openxmlformats.org/drawingml/2006/main">
                    <a:graphicData uri="http://schemas.openxmlformats.org/drawingml/2006/picture">
                      <pic:pic xmlns:pic="http://schemas.openxmlformats.org/drawingml/2006/picture">
                        <pic:nvPicPr>
                          <pic:cNvPr id="841" name="SZ000023_SpCnt_107"/>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90740865"/>
                  <wp:effectExtent l="0" t="0" r="0" b="0"/>
                  <wp:wrapNone/>
                  <wp:docPr id="842" name="SZ000023_SpCnt_108"/>
                  <wp:cNvGraphicFramePr/>
                  <a:graphic xmlns:a="http://schemas.openxmlformats.org/drawingml/2006/main">
                    <a:graphicData uri="http://schemas.openxmlformats.org/drawingml/2006/picture">
                      <pic:pic xmlns:pic="http://schemas.openxmlformats.org/drawingml/2006/picture">
                        <pic:nvPicPr>
                          <pic:cNvPr id="842" name="SZ000023_SpCnt_108"/>
                          <pic:cNvPicPr/>
                        </pic:nvPicPr>
                        <pic:blipFill>
                          <a:blip r:embed="rId22"/>
                          <a:stretch>
                            <a:fillRect/>
                          </a:stretch>
                        </pic:blipFill>
                        <pic:spPr>
                          <a:xfrm>
                            <a:off x="0" y="0"/>
                            <a:ext cx="1477645" cy="907408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3" name="SZ000023_SpCnt_109"/>
                  <wp:cNvGraphicFramePr/>
                  <a:graphic xmlns:a="http://schemas.openxmlformats.org/drawingml/2006/main">
                    <a:graphicData uri="http://schemas.openxmlformats.org/drawingml/2006/picture">
                      <pic:pic xmlns:pic="http://schemas.openxmlformats.org/drawingml/2006/picture">
                        <pic:nvPicPr>
                          <pic:cNvPr id="843" name="SZ000023_SpCnt_109"/>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4" name="SZ000023_SpCnt_110"/>
                  <wp:cNvGraphicFramePr/>
                  <a:graphic xmlns:a="http://schemas.openxmlformats.org/drawingml/2006/main">
                    <a:graphicData uri="http://schemas.openxmlformats.org/drawingml/2006/picture">
                      <pic:pic xmlns:pic="http://schemas.openxmlformats.org/drawingml/2006/picture">
                        <pic:nvPicPr>
                          <pic:cNvPr id="844" name="SZ000023_SpCnt_110"/>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5" name="SZ000023_SpCnt_111"/>
                  <wp:cNvGraphicFramePr/>
                  <a:graphic xmlns:a="http://schemas.openxmlformats.org/drawingml/2006/main">
                    <a:graphicData uri="http://schemas.openxmlformats.org/drawingml/2006/picture">
                      <pic:pic xmlns:pic="http://schemas.openxmlformats.org/drawingml/2006/picture">
                        <pic:nvPicPr>
                          <pic:cNvPr id="845" name="SZ000023_SpCnt_111"/>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6" name="SZ000023_SpCnt_112"/>
                  <wp:cNvGraphicFramePr/>
                  <a:graphic xmlns:a="http://schemas.openxmlformats.org/drawingml/2006/main">
                    <a:graphicData uri="http://schemas.openxmlformats.org/drawingml/2006/picture">
                      <pic:pic xmlns:pic="http://schemas.openxmlformats.org/drawingml/2006/picture">
                        <pic:nvPicPr>
                          <pic:cNvPr id="846" name="SZ000023_SpCnt_112"/>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7" name="SZ000023_SpCnt_113"/>
                  <wp:cNvGraphicFramePr/>
                  <a:graphic xmlns:a="http://schemas.openxmlformats.org/drawingml/2006/main">
                    <a:graphicData uri="http://schemas.openxmlformats.org/drawingml/2006/picture">
                      <pic:pic xmlns:pic="http://schemas.openxmlformats.org/drawingml/2006/picture">
                        <pic:nvPicPr>
                          <pic:cNvPr id="847" name="SZ000023_SpCnt_113"/>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8" name="SZ000023_SpCnt_114"/>
                  <wp:cNvGraphicFramePr/>
                  <a:graphic xmlns:a="http://schemas.openxmlformats.org/drawingml/2006/main">
                    <a:graphicData uri="http://schemas.openxmlformats.org/drawingml/2006/picture">
                      <pic:pic xmlns:pic="http://schemas.openxmlformats.org/drawingml/2006/picture">
                        <pic:nvPicPr>
                          <pic:cNvPr id="848" name="SZ000023_SpCnt_114"/>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49" name="SZ000023_SpCnt_115"/>
                  <wp:cNvGraphicFramePr/>
                  <a:graphic xmlns:a="http://schemas.openxmlformats.org/drawingml/2006/main">
                    <a:graphicData uri="http://schemas.openxmlformats.org/drawingml/2006/picture">
                      <pic:pic xmlns:pic="http://schemas.openxmlformats.org/drawingml/2006/picture">
                        <pic:nvPicPr>
                          <pic:cNvPr id="849" name="SZ000023_SpCnt_115"/>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0" name="SZ000023_SpCnt_116"/>
                  <wp:cNvGraphicFramePr/>
                  <a:graphic xmlns:a="http://schemas.openxmlformats.org/drawingml/2006/main">
                    <a:graphicData uri="http://schemas.openxmlformats.org/drawingml/2006/picture">
                      <pic:pic xmlns:pic="http://schemas.openxmlformats.org/drawingml/2006/picture">
                        <pic:nvPicPr>
                          <pic:cNvPr id="850" name="SZ000023_SpCnt_116"/>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1" name="SZ000023_SpCnt_117"/>
                  <wp:cNvGraphicFramePr/>
                  <a:graphic xmlns:a="http://schemas.openxmlformats.org/drawingml/2006/main">
                    <a:graphicData uri="http://schemas.openxmlformats.org/drawingml/2006/picture">
                      <pic:pic xmlns:pic="http://schemas.openxmlformats.org/drawingml/2006/picture">
                        <pic:nvPicPr>
                          <pic:cNvPr id="851" name="SZ000023_SpCnt_117"/>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2" name="SZ000023_SpCnt_118"/>
                  <wp:cNvGraphicFramePr/>
                  <a:graphic xmlns:a="http://schemas.openxmlformats.org/drawingml/2006/main">
                    <a:graphicData uri="http://schemas.openxmlformats.org/drawingml/2006/picture">
                      <pic:pic xmlns:pic="http://schemas.openxmlformats.org/drawingml/2006/picture">
                        <pic:nvPicPr>
                          <pic:cNvPr id="852" name="SZ000023_SpCnt_118"/>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3" name="SZ000023_SpCnt_119"/>
                  <wp:cNvGraphicFramePr/>
                  <a:graphic xmlns:a="http://schemas.openxmlformats.org/drawingml/2006/main">
                    <a:graphicData uri="http://schemas.openxmlformats.org/drawingml/2006/picture">
                      <pic:pic xmlns:pic="http://schemas.openxmlformats.org/drawingml/2006/picture">
                        <pic:nvPicPr>
                          <pic:cNvPr id="853" name="SZ000023_SpCnt_119"/>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4" name="SZ000023_SpCnt_120"/>
                  <wp:cNvGraphicFramePr/>
                  <a:graphic xmlns:a="http://schemas.openxmlformats.org/drawingml/2006/main">
                    <a:graphicData uri="http://schemas.openxmlformats.org/drawingml/2006/picture">
                      <pic:pic xmlns:pic="http://schemas.openxmlformats.org/drawingml/2006/picture">
                        <pic:nvPicPr>
                          <pic:cNvPr id="854" name="SZ000023_SpCnt_120"/>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5" name="SZ000023_SpCnt_121"/>
                  <wp:cNvGraphicFramePr/>
                  <a:graphic xmlns:a="http://schemas.openxmlformats.org/drawingml/2006/main">
                    <a:graphicData uri="http://schemas.openxmlformats.org/drawingml/2006/picture">
                      <pic:pic xmlns:pic="http://schemas.openxmlformats.org/drawingml/2006/picture">
                        <pic:nvPicPr>
                          <pic:cNvPr id="855" name="SZ000023_SpCnt_121"/>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6" name="SZ000023_SpCnt_122"/>
                  <wp:cNvGraphicFramePr/>
                  <a:graphic xmlns:a="http://schemas.openxmlformats.org/drawingml/2006/main">
                    <a:graphicData uri="http://schemas.openxmlformats.org/drawingml/2006/picture">
                      <pic:pic xmlns:pic="http://schemas.openxmlformats.org/drawingml/2006/picture">
                        <pic:nvPicPr>
                          <pic:cNvPr id="856" name="SZ000023_SpCnt_122"/>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7" name="SZ000023_SpCnt_123"/>
                  <wp:cNvGraphicFramePr/>
                  <a:graphic xmlns:a="http://schemas.openxmlformats.org/drawingml/2006/main">
                    <a:graphicData uri="http://schemas.openxmlformats.org/drawingml/2006/picture">
                      <pic:pic xmlns:pic="http://schemas.openxmlformats.org/drawingml/2006/picture">
                        <pic:nvPicPr>
                          <pic:cNvPr id="857" name="SZ000023_SpCnt_123"/>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26456005"/>
                  <wp:effectExtent l="0" t="0" r="0" b="0"/>
                  <wp:wrapNone/>
                  <wp:docPr id="858" name="SZ000023_SpCnt_124"/>
                  <wp:cNvGraphicFramePr/>
                  <a:graphic xmlns:a="http://schemas.openxmlformats.org/drawingml/2006/main">
                    <a:graphicData uri="http://schemas.openxmlformats.org/drawingml/2006/picture">
                      <pic:pic xmlns:pic="http://schemas.openxmlformats.org/drawingml/2006/picture">
                        <pic:nvPicPr>
                          <pic:cNvPr id="858" name="SZ000023_SpCnt_124"/>
                          <pic:cNvPicPr/>
                        </pic:nvPicPr>
                        <pic:blipFill>
                          <a:blip r:embed="rId22"/>
                          <a:stretch>
                            <a:fillRect/>
                          </a:stretch>
                        </pic:blipFill>
                        <pic:spPr>
                          <a:xfrm>
                            <a:off x="0" y="0"/>
                            <a:ext cx="1477645"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0"/>
                  <wp:effectExtent l="0" t="0" r="0" b="0"/>
                  <wp:wrapNone/>
                  <wp:docPr id="859" name="SZ000023_SpCnt_125"/>
                  <wp:cNvGraphicFramePr/>
                  <a:graphic xmlns:a="http://schemas.openxmlformats.org/drawingml/2006/main">
                    <a:graphicData uri="http://schemas.openxmlformats.org/drawingml/2006/picture">
                      <pic:pic xmlns:pic="http://schemas.openxmlformats.org/drawingml/2006/picture">
                        <pic:nvPicPr>
                          <pic:cNvPr id="859" name="SZ000023_SpCnt_125"/>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0"/>
                  <wp:effectExtent l="0" t="0" r="0" b="0"/>
                  <wp:wrapNone/>
                  <wp:docPr id="860" name="SZ000023_SpCnt_126"/>
                  <wp:cNvGraphicFramePr/>
                  <a:graphic xmlns:a="http://schemas.openxmlformats.org/drawingml/2006/main">
                    <a:graphicData uri="http://schemas.openxmlformats.org/drawingml/2006/picture">
                      <pic:pic xmlns:pic="http://schemas.openxmlformats.org/drawingml/2006/picture">
                        <pic:nvPicPr>
                          <pic:cNvPr id="860" name="SZ000023_SpCnt_126"/>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0"/>
                  <wp:effectExtent l="0" t="0" r="0" b="0"/>
                  <wp:wrapNone/>
                  <wp:docPr id="861" name="SZ000023_SpCnt_127"/>
                  <wp:cNvGraphicFramePr/>
                  <a:graphic xmlns:a="http://schemas.openxmlformats.org/drawingml/2006/main">
                    <a:graphicData uri="http://schemas.openxmlformats.org/drawingml/2006/picture">
                      <pic:pic xmlns:pic="http://schemas.openxmlformats.org/drawingml/2006/picture">
                        <pic:nvPicPr>
                          <pic:cNvPr id="861" name="SZ000023_SpCnt_127"/>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1334770</wp:posOffset>
                  </wp:positionV>
                  <wp:extent cx="1478915" cy="26576655"/>
                  <wp:effectExtent l="0" t="0" r="0" b="0"/>
                  <wp:wrapNone/>
                  <wp:docPr id="862" name="SZ000023_SpCnt_128"/>
                  <wp:cNvGraphicFramePr/>
                  <a:graphic xmlns:a="http://schemas.openxmlformats.org/drawingml/2006/main">
                    <a:graphicData uri="http://schemas.openxmlformats.org/drawingml/2006/picture">
                      <pic:pic xmlns:pic="http://schemas.openxmlformats.org/drawingml/2006/picture">
                        <pic:nvPicPr>
                          <pic:cNvPr id="862" name="SZ000023_SpCnt_128"/>
                          <pic:cNvPicPr/>
                        </pic:nvPicPr>
                        <pic:blipFill>
                          <a:blip r:embed="rId22"/>
                          <a:stretch>
                            <a:fillRect/>
                          </a:stretch>
                        </pic:blipFill>
                        <pic:spPr>
                          <a:xfrm>
                            <a:off x="0" y="0"/>
                            <a:ext cx="1478915" cy="265766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1329055</wp:posOffset>
                  </wp:positionV>
                  <wp:extent cx="1478915" cy="26582370"/>
                  <wp:effectExtent l="0" t="0" r="0" b="0"/>
                  <wp:wrapNone/>
                  <wp:docPr id="863" name="SZ000023_SpCnt_129"/>
                  <wp:cNvGraphicFramePr/>
                  <a:graphic xmlns:a="http://schemas.openxmlformats.org/drawingml/2006/main">
                    <a:graphicData uri="http://schemas.openxmlformats.org/drawingml/2006/picture">
                      <pic:pic xmlns:pic="http://schemas.openxmlformats.org/drawingml/2006/picture">
                        <pic:nvPicPr>
                          <pic:cNvPr id="863" name="SZ000023_SpCnt_129"/>
                          <pic:cNvPicPr/>
                        </pic:nvPicPr>
                        <pic:blipFill>
                          <a:blip r:embed="rId22"/>
                          <a:stretch>
                            <a:fillRect/>
                          </a:stretch>
                        </pic:blipFill>
                        <pic:spPr>
                          <a:xfrm>
                            <a:off x="0" y="0"/>
                            <a:ext cx="1478915" cy="265823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1849755</wp:posOffset>
                  </wp:positionV>
                  <wp:extent cx="1478280" cy="26456005"/>
                  <wp:effectExtent l="0" t="0" r="0" b="0"/>
                  <wp:wrapNone/>
                  <wp:docPr id="864" name="SZ000023_SpCnt_130"/>
                  <wp:cNvGraphicFramePr/>
                  <a:graphic xmlns:a="http://schemas.openxmlformats.org/drawingml/2006/main">
                    <a:graphicData uri="http://schemas.openxmlformats.org/drawingml/2006/picture">
                      <pic:pic xmlns:pic="http://schemas.openxmlformats.org/drawingml/2006/picture">
                        <pic:nvPicPr>
                          <pic:cNvPr id="864" name="SZ000023_SpCnt_130"/>
                          <pic:cNvPicPr/>
                        </pic:nvPicPr>
                        <pic:blipFill>
                          <a:blip r:embed="rId22"/>
                          <a:stretch>
                            <a:fillRect/>
                          </a:stretch>
                        </pic:blipFill>
                        <pic:spPr>
                          <a:xfrm>
                            <a:off x="0" y="0"/>
                            <a:ext cx="1478280"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1849755</wp:posOffset>
                  </wp:positionV>
                  <wp:extent cx="1478280" cy="26456005"/>
                  <wp:effectExtent l="0" t="0" r="0" b="0"/>
                  <wp:wrapNone/>
                  <wp:docPr id="865" name="SZ000023_SpCnt_131"/>
                  <wp:cNvGraphicFramePr/>
                  <a:graphic xmlns:a="http://schemas.openxmlformats.org/drawingml/2006/main">
                    <a:graphicData uri="http://schemas.openxmlformats.org/drawingml/2006/picture">
                      <pic:pic xmlns:pic="http://schemas.openxmlformats.org/drawingml/2006/picture">
                        <pic:nvPicPr>
                          <pic:cNvPr id="865" name="SZ000023_SpCnt_131"/>
                          <pic:cNvPicPr/>
                        </pic:nvPicPr>
                        <pic:blipFill>
                          <a:blip r:embed="rId22"/>
                          <a:stretch>
                            <a:fillRect/>
                          </a:stretch>
                        </pic:blipFill>
                        <pic:spPr>
                          <a:xfrm>
                            <a:off x="0" y="0"/>
                            <a:ext cx="1478280" cy="264560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1744345</wp:posOffset>
                  </wp:positionV>
                  <wp:extent cx="1478280" cy="129289175"/>
                  <wp:effectExtent l="0" t="0" r="0" b="0"/>
                  <wp:wrapNone/>
                  <wp:docPr id="866" name="SZ000023_SpCnt_132"/>
                  <wp:cNvGraphicFramePr/>
                  <a:graphic xmlns:a="http://schemas.openxmlformats.org/drawingml/2006/main">
                    <a:graphicData uri="http://schemas.openxmlformats.org/drawingml/2006/picture">
                      <pic:pic xmlns:pic="http://schemas.openxmlformats.org/drawingml/2006/picture">
                        <pic:nvPicPr>
                          <pic:cNvPr id="866" name="SZ000023_SpCnt_132"/>
                          <pic:cNvPicPr/>
                        </pic:nvPicPr>
                        <pic:blipFill>
                          <a:blip r:embed="rId22"/>
                          <a:stretch>
                            <a:fillRect/>
                          </a:stretch>
                        </pic:blipFill>
                        <pic:spPr>
                          <a:xfrm>
                            <a:off x="0" y="0"/>
                            <a:ext cx="1478280" cy="1292891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1744345</wp:posOffset>
                  </wp:positionV>
                  <wp:extent cx="1478280" cy="134461250"/>
                  <wp:effectExtent l="0" t="0" r="0" b="0"/>
                  <wp:wrapNone/>
                  <wp:docPr id="867" name="SZ000023_SpCnt_133"/>
                  <wp:cNvGraphicFramePr/>
                  <a:graphic xmlns:a="http://schemas.openxmlformats.org/drawingml/2006/main">
                    <a:graphicData uri="http://schemas.openxmlformats.org/drawingml/2006/picture">
                      <pic:pic xmlns:pic="http://schemas.openxmlformats.org/drawingml/2006/picture">
                        <pic:nvPicPr>
                          <pic:cNvPr id="867" name="SZ000023_SpCnt_133"/>
                          <pic:cNvPicPr/>
                        </pic:nvPicPr>
                        <pic:blipFill>
                          <a:blip r:embed="rId22"/>
                          <a:stretch>
                            <a:fillRect/>
                          </a:stretch>
                        </pic:blipFill>
                        <pic:spPr>
                          <a:xfrm>
                            <a:off x="0" y="0"/>
                            <a:ext cx="1478280" cy="1344612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26443305"/>
                  <wp:effectExtent l="0" t="0" r="0" b="0"/>
                  <wp:wrapNone/>
                  <wp:docPr id="868" name="SZ000023_SpCnt_134"/>
                  <wp:cNvGraphicFramePr/>
                  <a:graphic xmlns:a="http://schemas.openxmlformats.org/drawingml/2006/main">
                    <a:graphicData uri="http://schemas.openxmlformats.org/drawingml/2006/picture">
                      <pic:pic xmlns:pic="http://schemas.openxmlformats.org/drawingml/2006/picture">
                        <pic:nvPicPr>
                          <pic:cNvPr id="868" name="SZ000023_SpCnt_134"/>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26443305"/>
                  <wp:effectExtent l="0" t="0" r="0" b="0"/>
                  <wp:wrapNone/>
                  <wp:docPr id="869" name="SZ000023_SpCnt_135"/>
                  <wp:cNvGraphicFramePr/>
                  <a:graphic xmlns:a="http://schemas.openxmlformats.org/drawingml/2006/main">
                    <a:graphicData uri="http://schemas.openxmlformats.org/drawingml/2006/picture">
                      <pic:pic xmlns:pic="http://schemas.openxmlformats.org/drawingml/2006/picture">
                        <pic:nvPicPr>
                          <pic:cNvPr id="869" name="SZ000023_SpCnt_135"/>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26443305"/>
                  <wp:effectExtent l="0" t="0" r="0" b="0"/>
                  <wp:wrapNone/>
                  <wp:docPr id="870" name="SZ000023_SpCnt_136"/>
                  <wp:cNvGraphicFramePr/>
                  <a:graphic xmlns:a="http://schemas.openxmlformats.org/drawingml/2006/main">
                    <a:graphicData uri="http://schemas.openxmlformats.org/drawingml/2006/picture">
                      <pic:pic xmlns:pic="http://schemas.openxmlformats.org/drawingml/2006/picture">
                        <pic:nvPicPr>
                          <pic:cNvPr id="870" name="SZ000023_SpCnt_136"/>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26443305"/>
                  <wp:effectExtent l="0" t="0" r="0" b="0"/>
                  <wp:wrapNone/>
                  <wp:docPr id="871" name="SZ000023_SpCnt_137"/>
                  <wp:cNvGraphicFramePr/>
                  <a:graphic xmlns:a="http://schemas.openxmlformats.org/drawingml/2006/main">
                    <a:graphicData uri="http://schemas.openxmlformats.org/drawingml/2006/picture">
                      <pic:pic xmlns:pic="http://schemas.openxmlformats.org/drawingml/2006/picture">
                        <pic:nvPicPr>
                          <pic:cNvPr id="871" name="SZ000023_SpCnt_137"/>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26443305"/>
                  <wp:effectExtent l="0" t="0" r="0" b="0"/>
                  <wp:wrapNone/>
                  <wp:docPr id="872" name="SZ000023_SpCnt_138"/>
                  <wp:cNvGraphicFramePr/>
                  <a:graphic xmlns:a="http://schemas.openxmlformats.org/drawingml/2006/main">
                    <a:graphicData uri="http://schemas.openxmlformats.org/drawingml/2006/picture">
                      <pic:pic xmlns:pic="http://schemas.openxmlformats.org/drawingml/2006/picture">
                        <pic:nvPicPr>
                          <pic:cNvPr id="872" name="SZ000023_SpCnt_138"/>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90728165"/>
                  <wp:effectExtent l="0" t="0" r="0" b="0"/>
                  <wp:wrapNone/>
                  <wp:docPr id="873" name="SZ000023_SpCnt_139"/>
                  <wp:cNvGraphicFramePr/>
                  <a:graphic xmlns:a="http://schemas.openxmlformats.org/drawingml/2006/main">
                    <a:graphicData uri="http://schemas.openxmlformats.org/drawingml/2006/picture">
                      <pic:pic xmlns:pic="http://schemas.openxmlformats.org/drawingml/2006/picture">
                        <pic:nvPicPr>
                          <pic:cNvPr id="873" name="SZ000023_SpCnt_139"/>
                          <pic:cNvPicPr/>
                        </pic:nvPicPr>
                        <pic:blipFill>
                          <a:blip r:embed="rId22"/>
                          <a:stretch>
                            <a:fillRect/>
                          </a:stretch>
                        </pic:blipFill>
                        <pic:spPr>
                          <a:xfrm>
                            <a:off x="0" y="0"/>
                            <a:ext cx="1478915" cy="90728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90728165"/>
                  <wp:effectExtent l="0" t="0" r="0" b="0"/>
                  <wp:wrapNone/>
                  <wp:docPr id="874" name="SZ000023_SpCnt_140"/>
                  <wp:cNvGraphicFramePr/>
                  <a:graphic xmlns:a="http://schemas.openxmlformats.org/drawingml/2006/main">
                    <a:graphicData uri="http://schemas.openxmlformats.org/drawingml/2006/picture">
                      <pic:pic xmlns:pic="http://schemas.openxmlformats.org/drawingml/2006/picture">
                        <pic:nvPicPr>
                          <pic:cNvPr id="874" name="SZ000023_SpCnt_140"/>
                          <pic:cNvPicPr/>
                        </pic:nvPicPr>
                        <pic:blipFill>
                          <a:blip r:embed="rId22"/>
                          <a:stretch>
                            <a:fillRect/>
                          </a:stretch>
                        </pic:blipFill>
                        <pic:spPr>
                          <a:xfrm>
                            <a:off x="0" y="0"/>
                            <a:ext cx="1478915" cy="90728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26443305"/>
                  <wp:effectExtent l="0" t="0" r="0" b="0"/>
                  <wp:wrapNone/>
                  <wp:docPr id="875" name="SZ000023_SpCnt_141"/>
                  <wp:cNvGraphicFramePr/>
                  <a:graphic xmlns:a="http://schemas.openxmlformats.org/drawingml/2006/main">
                    <a:graphicData uri="http://schemas.openxmlformats.org/drawingml/2006/picture">
                      <pic:pic xmlns:pic="http://schemas.openxmlformats.org/drawingml/2006/picture">
                        <pic:nvPicPr>
                          <pic:cNvPr id="875" name="SZ000023_SpCnt_141"/>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26443305"/>
                  <wp:effectExtent l="0" t="0" r="0" b="0"/>
                  <wp:wrapNone/>
                  <wp:docPr id="876" name="SZ000023_SpCnt_142"/>
                  <wp:cNvGraphicFramePr/>
                  <a:graphic xmlns:a="http://schemas.openxmlformats.org/drawingml/2006/main">
                    <a:graphicData uri="http://schemas.openxmlformats.org/drawingml/2006/picture">
                      <pic:pic xmlns:pic="http://schemas.openxmlformats.org/drawingml/2006/picture">
                        <pic:nvPicPr>
                          <pic:cNvPr id="876" name="SZ000023_SpCnt_142"/>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26443305"/>
                  <wp:effectExtent l="0" t="0" r="0" b="0"/>
                  <wp:wrapNone/>
                  <wp:docPr id="877" name="SZ000023_SpCnt_143"/>
                  <wp:cNvGraphicFramePr/>
                  <a:graphic xmlns:a="http://schemas.openxmlformats.org/drawingml/2006/main">
                    <a:graphicData uri="http://schemas.openxmlformats.org/drawingml/2006/picture">
                      <pic:pic xmlns:pic="http://schemas.openxmlformats.org/drawingml/2006/picture">
                        <pic:nvPicPr>
                          <pic:cNvPr id="877" name="SZ000023_SpCnt_143"/>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26443305"/>
                  <wp:effectExtent l="0" t="0" r="0" b="0"/>
                  <wp:wrapNone/>
                  <wp:docPr id="878" name="SZ000023_SpCnt_144"/>
                  <wp:cNvGraphicFramePr/>
                  <a:graphic xmlns:a="http://schemas.openxmlformats.org/drawingml/2006/main">
                    <a:graphicData uri="http://schemas.openxmlformats.org/drawingml/2006/picture">
                      <pic:pic xmlns:pic="http://schemas.openxmlformats.org/drawingml/2006/picture">
                        <pic:nvPicPr>
                          <pic:cNvPr id="878" name="SZ000023_SpCnt_144"/>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1838325</wp:posOffset>
                  </wp:positionV>
                  <wp:extent cx="1478915" cy="26443305"/>
                  <wp:effectExtent l="0" t="0" r="0" b="0"/>
                  <wp:wrapNone/>
                  <wp:docPr id="879" name="SZ000023_SpCnt_145"/>
                  <wp:cNvGraphicFramePr/>
                  <a:graphic xmlns:a="http://schemas.openxmlformats.org/drawingml/2006/main">
                    <a:graphicData uri="http://schemas.openxmlformats.org/drawingml/2006/picture">
                      <pic:pic xmlns:pic="http://schemas.openxmlformats.org/drawingml/2006/picture">
                        <pic:nvPicPr>
                          <pic:cNvPr id="879" name="SZ000023_SpCnt_145"/>
                          <pic:cNvPicPr/>
                        </pic:nvPicPr>
                        <pic:blipFill>
                          <a:blip r:embed="rId22"/>
                          <a:stretch>
                            <a:fillRect/>
                          </a:stretch>
                        </pic:blipFill>
                        <pic:spPr>
                          <a:xfrm>
                            <a:off x="0" y="0"/>
                            <a:ext cx="1478915" cy="264433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880" name="SZ000023_SpCnt_146"/>
                  <wp:cNvGraphicFramePr/>
                  <a:graphic xmlns:a="http://schemas.openxmlformats.org/drawingml/2006/main">
                    <a:graphicData uri="http://schemas.openxmlformats.org/drawingml/2006/picture">
                      <pic:pic xmlns:pic="http://schemas.openxmlformats.org/drawingml/2006/picture">
                        <pic:nvPicPr>
                          <pic:cNvPr id="880" name="SZ000023_SpCnt_146"/>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881" name="SZ000023_SpCnt_147"/>
                  <wp:cNvGraphicFramePr/>
                  <a:graphic xmlns:a="http://schemas.openxmlformats.org/drawingml/2006/main">
                    <a:graphicData uri="http://schemas.openxmlformats.org/drawingml/2006/picture">
                      <pic:pic xmlns:pic="http://schemas.openxmlformats.org/drawingml/2006/picture">
                        <pic:nvPicPr>
                          <pic:cNvPr id="881" name="SZ000023_SpCnt_147"/>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882" name="SZ000023_SpCnt_148"/>
                  <wp:cNvGraphicFramePr/>
                  <a:graphic xmlns:a="http://schemas.openxmlformats.org/drawingml/2006/main">
                    <a:graphicData uri="http://schemas.openxmlformats.org/drawingml/2006/picture">
                      <pic:pic xmlns:pic="http://schemas.openxmlformats.org/drawingml/2006/picture">
                        <pic:nvPicPr>
                          <pic:cNvPr id="882" name="SZ000023_SpCnt_148"/>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883" name="SZ000023_SpCnt_149"/>
                  <wp:cNvGraphicFramePr/>
                  <a:graphic xmlns:a="http://schemas.openxmlformats.org/drawingml/2006/main">
                    <a:graphicData uri="http://schemas.openxmlformats.org/drawingml/2006/picture">
                      <pic:pic xmlns:pic="http://schemas.openxmlformats.org/drawingml/2006/picture">
                        <pic:nvPicPr>
                          <pic:cNvPr id="883" name="SZ000023_SpCnt_149"/>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挂号收费侧柜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900*500*800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（1）台面板：采用25mm厚优质品牌木纹色E0级实木颗粒板；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（2）柜体：整体采用厚度≥0.8mm的一级冷轧钢板；耐酸碱腐蚀、光滑、不伤手，外形设计美观大方，表面光滑、平整；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（5）配置：打印机柜*2+双抽柜+开放格+抽拉式主机柜+钢制围挡</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6488430"/>
                  <wp:effectExtent l="0" t="0" r="0" b="0"/>
                  <wp:wrapNone/>
                  <wp:docPr id="885" name="SZ000023_SpCnt_150"/>
                  <wp:cNvGraphicFramePr/>
                  <a:graphic xmlns:a="http://schemas.openxmlformats.org/drawingml/2006/main">
                    <a:graphicData uri="http://schemas.openxmlformats.org/drawingml/2006/picture">
                      <pic:pic xmlns:pic="http://schemas.openxmlformats.org/drawingml/2006/picture">
                        <pic:nvPicPr>
                          <pic:cNvPr id="885" name="SZ000023_SpCnt_150"/>
                          <pic:cNvPicPr/>
                        </pic:nvPicPr>
                        <pic:blipFill>
                          <a:blip r:embed="rId22"/>
                          <a:stretch>
                            <a:fillRect/>
                          </a:stretch>
                        </pic:blipFill>
                        <pic:spPr>
                          <a:xfrm>
                            <a:off x="0" y="0"/>
                            <a:ext cx="1477645" cy="648843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6464935"/>
                  <wp:effectExtent l="0" t="0" r="0" b="0"/>
                  <wp:wrapNone/>
                  <wp:docPr id="886" name="SZ000023_SpCnt_151"/>
                  <wp:cNvGraphicFramePr/>
                  <a:graphic xmlns:a="http://schemas.openxmlformats.org/drawingml/2006/main">
                    <a:graphicData uri="http://schemas.openxmlformats.org/drawingml/2006/picture">
                      <pic:pic xmlns:pic="http://schemas.openxmlformats.org/drawingml/2006/picture">
                        <pic:nvPicPr>
                          <pic:cNvPr id="886" name="SZ000023_SpCnt_151"/>
                          <pic:cNvPicPr/>
                        </pic:nvPicPr>
                        <pic:blipFill>
                          <a:blip r:embed="rId22"/>
                          <a:stretch>
                            <a:fillRect/>
                          </a:stretch>
                        </pic:blipFill>
                        <pic:spPr>
                          <a:xfrm>
                            <a:off x="0" y="0"/>
                            <a:ext cx="1478915" cy="64649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6464935"/>
                  <wp:effectExtent l="0" t="0" r="0" b="0"/>
                  <wp:wrapNone/>
                  <wp:docPr id="887" name="SZ000023_SpCnt_152"/>
                  <wp:cNvGraphicFramePr/>
                  <a:graphic xmlns:a="http://schemas.openxmlformats.org/drawingml/2006/main">
                    <a:graphicData uri="http://schemas.openxmlformats.org/drawingml/2006/picture">
                      <pic:pic xmlns:pic="http://schemas.openxmlformats.org/drawingml/2006/picture">
                        <pic:nvPicPr>
                          <pic:cNvPr id="887" name="SZ000023_SpCnt_152"/>
                          <pic:cNvPicPr/>
                        </pic:nvPicPr>
                        <pic:blipFill>
                          <a:blip r:embed="rId22"/>
                          <a:stretch>
                            <a:fillRect/>
                          </a:stretch>
                        </pic:blipFill>
                        <pic:spPr>
                          <a:xfrm>
                            <a:off x="0" y="0"/>
                            <a:ext cx="1478915" cy="64649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6464935"/>
                  <wp:effectExtent l="0" t="0" r="0" b="0"/>
                  <wp:wrapNone/>
                  <wp:docPr id="888" name="SZ000023_SpCnt_153"/>
                  <wp:cNvGraphicFramePr/>
                  <a:graphic xmlns:a="http://schemas.openxmlformats.org/drawingml/2006/main">
                    <a:graphicData uri="http://schemas.openxmlformats.org/drawingml/2006/picture">
                      <pic:pic xmlns:pic="http://schemas.openxmlformats.org/drawingml/2006/picture">
                        <pic:nvPicPr>
                          <pic:cNvPr id="888" name="SZ000023_SpCnt_153"/>
                          <pic:cNvPicPr/>
                        </pic:nvPicPr>
                        <pic:blipFill>
                          <a:blip r:embed="rId22"/>
                          <a:stretch>
                            <a:fillRect/>
                          </a:stretch>
                        </pic:blipFill>
                        <pic:spPr>
                          <a:xfrm>
                            <a:off x="0" y="0"/>
                            <a:ext cx="1478915" cy="64649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登记侧柜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-46355</wp:posOffset>
                  </wp:positionH>
                  <wp:positionV relativeFrom="paragraph">
                    <wp:posOffset>231140</wp:posOffset>
                  </wp:positionV>
                  <wp:extent cx="1067435" cy="1071245"/>
                  <wp:effectExtent l="0" t="0" r="18415" b="14605"/>
                  <wp:wrapNone/>
                  <wp:docPr id="889" name="图片_723"/>
                  <wp:cNvGraphicFramePr/>
                  <a:graphic xmlns:a="http://schemas.openxmlformats.org/drawingml/2006/main">
                    <a:graphicData uri="http://schemas.openxmlformats.org/drawingml/2006/picture">
                      <pic:pic xmlns:pic="http://schemas.openxmlformats.org/drawingml/2006/picture">
                        <pic:nvPicPr>
                          <pic:cNvPr id="889" name="图片_723"/>
                          <pic:cNvPicPr/>
                        </pic:nvPicPr>
                        <pic:blipFill>
                          <a:blip r:embed="rId24"/>
                          <a:stretch>
                            <a:fillRect/>
                          </a:stretch>
                        </pic:blipFill>
                        <pic:spPr>
                          <a:xfrm>
                            <a:off x="0" y="0"/>
                            <a:ext cx="1067435" cy="107124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（1）台面板：采用25mm厚优质品牌木纹色E0级实木颗粒板；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（2）柜体：整体采用厚度≥0.8mm的一级冷轧钢板；耐酸碱腐蚀、光滑、不伤手，外形设计美观大方，表面光滑、平整；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（5）配置：打印机柜*2+双抽柜+开放格+抽拉式主机柜+钢制围挡</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979805</wp:posOffset>
                  </wp:positionH>
                  <wp:positionV relativeFrom="paragraph">
                    <wp:posOffset>125095</wp:posOffset>
                  </wp:positionV>
                  <wp:extent cx="1257300" cy="1253490"/>
                  <wp:effectExtent l="0" t="0" r="0" b="3810"/>
                  <wp:wrapNone/>
                  <wp:docPr id="890" name="图片_604"/>
                  <wp:cNvGraphicFramePr/>
                  <a:graphic xmlns:a="http://schemas.openxmlformats.org/drawingml/2006/main">
                    <a:graphicData uri="http://schemas.openxmlformats.org/drawingml/2006/picture">
                      <pic:pic xmlns:pic="http://schemas.openxmlformats.org/drawingml/2006/picture">
                        <pic:nvPicPr>
                          <pic:cNvPr id="890" name="图片_604"/>
                          <pic:cNvPicPr/>
                        </pic:nvPicPr>
                        <pic:blipFill>
                          <a:blip r:embed="rId25"/>
                          <a:stretch>
                            <a:fillRect/>
                          </a:stretch>
                        </pic:blipFill>
                        <pic:spPr>
                          <a:xfrm>
                            <a:off x="0" y="0"/>
                            <a:ext cx="1257300" cy="125349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医用诊桌</w:t>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b/>
                <w:bCs/>
                <w:i w:val="0"/>
                <w:iCs w:val="0"/>
                <w:color w:val="auto"/>
                <w:kern w:val="0"/>
                <w:sz w:val="22"/>
                <w:szCs w:val="22"/>
                <w:u w:val="none"/>
                <w:lang w:val="en-US" w:eastAsia="zh-CN" w:bidi="ar"/>
              </w:rPr>
              <w:t>（提供样品）</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1500*1600*880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(2)副柜：抽面面板基材采用18mm厚木纹色实木颗粒板；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(3)柜体;采用厚度≥0.8mm的一级冷轧钢板；满足耐腐蚀：100小时无损，不含重金属（铅、镉、铬、汞）。</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(4)粉末：采用抗菌环氧树脂粉末喷涂；满足GB/T 21866-2008《抗菌涂料(漆膜)抗菌性测定法和抗菌效果》要求，表面对大肠杆菌、金黄色葡萄球菌抗菌率≥99%。</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(5)封边：桌面板、抽屉面板采用激光封边，ABS封边条，不含甲醛、可溶性重金属（铅、镉、铬、汞、砷、钡、锑、硒）、邻苯二甲酸酯，无胶；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(6)做法：左边为主机柜，对应顶板开过线孔，右边为双抽+打印机柜，含锁，斜切边拉手；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围板：裸板1.0厚冷轧钢板围板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(7)五金配件：阻尼三节导轨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(8)配置：主桌面+侧柜（主机柜+抽屉柜+打印机柜）+键盘架+前挡板+围挡+304不锈钢圆盘脚(圆盘直径350mm，立柱60mm)。  </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肌注椅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-25400</wp:posOffset>
                  </wp:positionH>
                  <wp:positionV relativeFrom="paragraph">
                    <wp:posOffset>163830</wp:posOffset>
                  </wp:positionV>
                  <wp:extent cx="1159510" cy="1155065"/>
                  <wp:effectExtent l="0" t="0" r="2540" b="6985"/>
                  <wp:wrapNone/>
                  <wp:docPr id="891" name="图片_603"/>
                  <wp:cNvGraphicFramePr/>
                  <a:graphic xmlns:a="http://schemas.openxmlformats.org/drawingml/2006/main">
                    <a:graphicData uri="http://schemas.openxmlformats.org/drawingml/2006/picture">
                      <pic:pic xmlns:pic="http://schemas.openxmlformats.org/drawingml/2006/picture">
                        <pic:nvPicPr>
                          <pic:cNvPr id="891" name="图片_603"/>
                          <pic:cNvPicPr/>
                        </pic:nvPicPr>
                        <pic:blipFill>
                          <a:blip r:embed="rId26"/>
                          <a:stretch>
                            <a:fillRect/>
                          </a:stretch>
                        </pic:blipFill>
                        <pic:spPr>
                          <a:xfrm>
                            <a:off x="0" y="0"/>
                            <a:ext cx="1159510" cy="11550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650*520*950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（1）框架：橡胶木实木框架，板木结合，台经防潮、防虫、防腐处理，强度高、刚性好、不变形；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（3）胶水：采用环保白乳胶,优质环保胶水，产品符合国家环保检测标准；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（4）配置：含脚踏</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检查桌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19050</wp:posOffset>
                  </wp:positionH>
                  <wp:positionV relativeFrom="paragraph">
                    <wp:posOffset>563245</wp:posOffset>
                  </wp:positionV>
                  <wp:extent cx="1020445" cy="1070610"/>
                  <wp:effectExtent l="0" t="0" r="8255" b="15240"/>
                  <wp:wrapNone/>
                  <wp:docPr id="892" name="图片_605"/>
                  <wp:cNvGraphicFramePr/>
                  <a:graphic xmlns:a="http://schemas.openxmlformats.org/drawingml/2006/main">
                    <a:graphicData uri="http://schemas.openxmlformats.org/drawingml/2006/picture">
                      <pic:pic xmlns:pic="http://schemas.openxmlformats.org/drawingml/2006/picture">
                        <pic:nvPicPr>
                          <pic:cNvPr id="892" name="图片_605"/>
                          <pic:cNvPicPr/>
                        </pic:nvPicPr>
                        <pic:blipFill>
                          <a:blip r:embed="rId27"/>
                          <a:stretch>
                            <a:fillRect/>
                          </a:stretch>
                        </pic:blipFill>
                        <pic:spPr>
                          <a:xfrm>
                            <a:off x="0" y="0"/>
                            <a:ext cx="1020445" cy="107061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1400*700*750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（2）封边：桌面板采用激光封边，优质封边条,无胶；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（5）五金配件：阻尼铰链、钢珠三节导轨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（6）配置：主台+双抽柜+键盘架+主机柜+主机柜上方小抽屉</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951865</wp:posOffset>
                  </wp:positionH>
                  <wp:positionV relativeFrom="paragraph">
                    <wp:posOffset>18415</wp:posOffset>
                  </wp:positionV>
                  <wp:extent cx="1185545" cy="1030605"/>
                  <wp:effectExtent l="0" t="0" r="14605" b="17145"/>
                  <wp:wrapNone/>
                  <wp:docPr id="893" name="图片_730"/>
                  <wp:cNvGraphicFramePr/>
                  <a:graphic xmlns:a="http://schemas.openxmlformats.org/drawingml/2006/main">
                    <a:graphicData uri="http://schemas.openxmlformats.org/drawingml/2006/picture">
                      <pic:pic xmlns:pic="http://schemas.openxmlformats.org/drawingml/2006/picture">
                        <pic:nvPicPr>
                          <pic:cNvPr id="893" name="图片_730"/>
                          <pic:cNvPicPr/>
                        </pic:nvPicPr>
                        <pic:blipFill>
                          <a:blip r:embed="rId28"/>
                          <a:stretch>
                            <a:fillRect/>
                          </a:stretch>
                        </pic:blipFill>
                        <pic:spPr>
                          <a:xfrm>
                            <a:off x="0" y="0"/>
                            <a:ext cx="1185545" cy="103060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登记台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2400*600*750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（1）台面板：采用25mm厚优质木纹色E0级实木颗粒板；除台面板外均采用厚度E0级18mm厚实木颗粒板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（6）配置：两人位，主机柜*2+小抽屉*2+单抽单开门柜*2+键盘架*2+不锈钢踢脚线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1026160</wp:posOffset>
                  </wp:positionH>
                  <wp:positionV relativeFrom="paragraph">
                    <wp:posOffset>88265</wp:posOffset>
                  </wp:positionV>
                  <wp:extent cx="1287780" cy="1273810"/>
                  <wp:effectExtent l="0" t="0" r="7620" b="2540"/>
                  <wp:wrapNone/>
                  <wp:docPr id="902" name="图片_595"/>
                  <wp:cNvGraphicFramePr/>
                  <a:graphic xmlns:a="http://schemas.openxmlformats.org/drawingml/2006/main">
                    <a:graphicData uri="http://schemas.openxmlformats.org/drawingml/2006/picture">
                      <pic:pic xmlns:pic="http://schemas.openxmlformats.org/drawingml/2006/picture">
                        <pic:nvPicPr>
                          <pic:cNvPr id="902" name="图片_595"/>
                          <pic:cNvPicPr/>
                        </pic:nvPicPr>
                        <pic:blipFill>
                          <a:blip r:embed="rId29"/>
                          <a:stretch>
                            <a:fillRect/>
                          </a:stretch>
                        </pic:blipFill>
                        <pic:spPr>
                          <a:xfrm>
                            <a:off x="0" y="0"/>
                            <a:ext cx="1287780" cy="127381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输液椅（三人位）</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2260*880*1200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(2)扶手、站脚：采用优质冷轧钢材料，厚度1.2mm，剪压焊接成型后，表面采用耐磨的静电环氧基粉末喷涂。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(3)承重横梁：采用高强度40*80的优质冷轧钢方形横管，厚度1.5mm，具有超强的承重能力和稳定性，表面做静电喷粉喷涂处理，美观大方。                                                                                     (4)配置加宽PU扶手面、头枕：采用优质聚氨酯PU，内嵌钢制框架，通过模具内一体成型，PU扶手面长430mm，宽85mm，内置圆形凹型水杯位，优化设计8mm弧形出水槽，以防积水积液积碎屑。配置PU头枕倚靠，入座舒适，设计更显人性化。                                                                                                                                                        注：座椅和椅背采用连体式设计，安装上有一定的倾角。座板之间的缝隙设置合理，扶手与座板间无缝处理，扶手前端座与座之间4-6mm。座椅整体无螺丝外露，保证座椅的整体美观，避免积聚碎屑，易于清理，避免小孩的手脚被座椅间缝隙卡住；相邻座椅椅背相互留间隙，并充分考虑美观要求。每位配置一条201#不锈钢输液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（5）配置：三人位+2根输液杆+四个扶手+座垫靠背。</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输液椅（单人位）</w:t>
            </w:r>
            <w:r>
              <w:rPr>
                <w:rFonts w:hint="eastAsia" w:ascii="宋体" w:hAnsi="宋体" w:cs="宋体"/>
                <w:b/>
                <w:bCs/>
                <w:i w:val="0"/>
                <w:iCs w:val="0"/>
                <w:color w:val="auto"/>
                <w:kern w:val="0"/>
                <w:sz w:val="22"/>
                <w:szCs w:val="22"/>
                <w:u w:val="none"/>
                <w:lang w:val="en-US" w:eastAsia="zh-CN" w:bidi="ar"/>
              </w:rPr>
              <w:t>（提供样品）</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wp:posOffset>
                  </wp:positionH>
                  <wp:positionV relativeFrom="paragraph">
                    <wp:posOffset>591185</wp:posOffset>
                  </wp:positionV>
                  <wp:extent cx="914400" cy="1403985"/>
                  <wp:effectExtent l="0" t="0" r="0" b="5715"/>
                  <wp:wrapNone/>
                  <wp:docPr id="903" name="图片_596"/>
                  <wp:cNvGraphicFramePr/>
                  <a:graphic xmlns:a="http://schemas.openxmlformats.org/drawingml/2006/main">
                    <a:graphicData uri="http://schemas.openxmlformats.org/drawingml/2006/picture">
                      <pic:pic xmlns:pic="http://schemas.openxmlformats.org/drawingml/2006/picture">
                        <pic:nvPicPr>
                          <pic:cNvPr id="903" name="图片_596"/>
                          <pic:cNvPicPr/>
                        </pic:nvPicPr>
                        <pic:blipFill>
                          <a:blip r:embed="rId30"/>
                          <a:stretch>
                            <a:fillRect/>
                          </a:stretch>
                        </pic:blipFill>
                        <pic:spPr>
                          <a:xfrm>
                            <a:off x="0" y="0"/>
                            <a:ext cx="914400" cy="14039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单人位</w:t>
            </w:r>
            <w:r>
              <w:rPr>
                <w:rFonts w:hint="eastAsia" w:ascii="宋体" w:hAnsi="宋体" w:cs="宋体"/>
                <w:color w:val="auto"/>
                <w:kern w:val="0"/>
                <w:sz w:val="22"/>
                <w:szCs w:val="22"/>
              </w:rPr>
              <w:t>650*700*990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(1)座背椅面：主要材质为聚氨酯PU，模具内一体成型，背PU≥20 mm；座PU≥25mm厚高密度聚亚氨酯（PU)(内忖钢架，钢架标准：钢管Q235，管厚为1.5mm焊接制作而成，椅背宽度520mm，椅座之间采用防夹设计。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(2)扶手、站脚：采用优质冷轧钢材料，厚度1.2mm，剪压焊接成型后，表面采用耐磨的静电环氧基粉末喷涂。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(3)承重横梁：采用高强度40*80的优质冷轧钢方形横管，厚度1.5mm，具有超强的承重能力和稳定性，表面做静电喷粉喷涂处理，美观大方。                                                                                     (4)配置加宽PU扶手面、头枕：采用优质聚氨酯PU，内嵌钢制框架，通过模具内一体成型，PU扶手面长430mm，宽85mm，内置圆形凹型水杯位，优化设计8mm弧形出水槽，以防积水积液积碎屑。配置PU头枕倚靠，入座舒适，设计更显人性化。                                                                                                                                                        注：座椅和椅背采用连体式设计，安装上有一定的倾角。座板之间的缝隙设置合理，扶手与座板间无缝处理，扶手前端座与座之间4-6mm。座椅整体无螺丝外露，保证座椅的整体美观，避免积聚碎屑，易于清理，避免小孩的手脚被座椅间缝隙卡住；相邻座椅椅背相互留间隙，并充分考虑美观要求。每位配置一条201#不锈钢输液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（9）配置：三人位+2根输液杆+四个扶手+座垫靠背。</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165100</wp:posOffset>
                  </wp:positionV>
                  <wp:extent cx="1478915" cy="43146980"/>
                  <wp:effectExtent l="0" t="0" r="0" b="0"/>
                  <wp:wrapNone/>
                  <wp:docPr id="904" name="SZ000023_SpCnt_162"/>
                  <wp:cNvGraphicFramePr/>
                  <a:graphic xmlns:a="http://schemas.openxmlformats.org/drawingml/2006/main">
                    <a:graphicData uri="http://schemas.openxmlformats.org/drawingml/2006/picture">
                      <pic:pic xmlns:pic="http://schemas.openxmlformats.org/drawingml/2006/picture">
                        <pic:nvPicPr>
                          <pic:cNvPr id="904" name="SZ000023_SpCnt_162"/>
                          <pic:cNvPicPr/>
                        </pic:nvPicPr>
                        <pic:blipFill>
                          <a:blip r:embed="rId22"/>
                          <a:stretch>
                            <a:fillRect/>
                          </a:stretch>
                        </pic:blipFill>
                        <pic:spPr>
                          <a:xfrm>
                            <a:off x="0" y="0"/>
                            <a:ext cx="1478915" cy="43146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1741805</wp:posOffset>
                  </wp:positionV>
                  <wp:extent cx="1478280" cy="28049220"/>
                  <wp:effectExtent l="0" t="0" r="0" b="0"/>
                  <wp:wrapNone/>
                  <wp:docPr id="905" name="SZ000023_SpCnt_163"/>
                  <wp:cNvGraphicFramePr/>
                  <a:graphic xmlns:a="http://schemas.openxmlformats.org/drawingml/2006/main">
                    <a:graphicData uri="http://schemas.openxmlformats.org/drawingml/2006/picture">
                      <pic:pic xmlns:pic="http://schemas.openxmlformats.org/drawingml/2006/picture">
                        <pic:nvPicPr>
                          <pic:cNvPr id="905" name="SZ000023_SpCnt_163"/>
                          <pic:cNvPicPr/>
                        </pic:nvPicPr>
                        <pic:blipFill>
                          <a:blip r:embed="rId22"/>
                          <a:stretch>
                            <a:fillRect/>
                          </a:stretch>
                        </pic:blipFill>
                        <pic:spPr>
                          <a:xfrm>
                            <a:off x="0" y="0"/>
                            <a:ext cx="1478280" cy="280492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保健册柜</w:t>
            </w:r>
          </w:p>
          <w:p>
            <w:pPr>
              <w:keepNext w:val="0"/>
              <w:keepLines w:val="0"/>
              <w:widowControl/>
              <w:suppressLineNumbers w:val="0"/>
              <w:jc w:val="both"/>
              <w:textAlignment w:val="center"/>
              <w:rPr>
                <w:rFonts w:hint="eastAsia" w:ascii="宋体" w:hAnsi="宋体" w:eastAsia="宋体" w:cs="宋体"/>
                <w:i w:val="0"/>
                <w:iCs w:val="0"/>
                <w:color w:val="auto"/>
                <w:kern w:val="0"/>
                <w:sz w:val="22"/>
                <w:szCs w:val="22"/>
                <w:u w:val="none"/>
                <w:lang w:val="en-US" w:eastAsia="zh-CN" w:bidi="ar"/>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-43815</wp:posOffset>
                  </wp:positionH>
                  <wp:positionV relativeFrom="paragraph">
                    <wp:posOffset>254635</wp:posOffset>
                  </wp:positionV>
                  <wp:extent cx="1137920" cy="1133475"/>
                  <wp:effectExtent l="0" t="0" r="5080" b="9525"/>
                  <wp:wrapNone/>
                  <wp:docPr id="906" name="图片_596_SpCnt_1"/>
                  <wp:cNvGraphicFramePr/>
                  <a:graphic xmlns:a="http://schemas.openxmlformats.org/drawingml/2006/main">
                    <a:graphicData uri="http://schemas.openxmlformats.org/drawingml/2006/picture">
                      <pic:pic xmlns:pic="http://schemas.openxmlformats.org/drawingml/2006/picture">
                        <pic:nvPicPr>
                          <pic:cNvPr id="906" name="图片_596_SpCnt_1"/>
                          <pic:cNvPicPr/>
                        </pic:nvPicPr>
                        <pic:blipFill>
                          <a:blip r:embed="rId31"/>
                          <a:stretch>
                            <a:fillRect/>
                          </a:stretch>
                        </pic:blipFill>
                        <pic:spPr>
                          <a:xfrm>
                            <a:off x="0" y="0"/>
                            <a:ext cx="1137920" cy="113347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1400*500*2000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（1）材料：台面板、层板为25mm厚木纹色E0级实木颗粒板，其余为18mm厚木纹色E0级实木颗粒板；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（2）封边：门板采用激光封边，激光ABS封边条；其余PVC封边条；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（3）五金配件：阻尼门铰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（4）配置：下为对开门+上为空格</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儿科体重称柜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-32385</wp:posOffset>
                  </wp:positionH>
                  <wp:positionV relativeFrom="paragraph">
                    <wp:posOffset>299720</wp:posOffset>
                  </wp:positionV>
                  <wp:extent cx="1102995" cy="982980"/>
                  <wp:effectExtent l="0" t="0" r="1905" b="7620"/>
                  <wp:wrapNone/>
                  <wp:docPr id="907" name="图片_708"/>
                  <wp:cNvGraphicFramePr/>
                  <a:graphic xmlns:a="http://schemas.openxmlformats.org/drawingml/2006/main">
                    <a:graphicData uri="http://schemas.openxmlformats.org/drawingml/2006/picture">
                      <pic:pic xmlns:pic="http://schemas.openxmlformats.org/drawingml/2006/picture">
                        <pic:nvPicPr>
                          <pic:cNvPr id="907" name="图片_708"/>
                          <pic:cNvPicPr/>
                        </pic:nvPicPr>
                        <pic:blipFill>
                          <a:blip r:embed="rId32"/>
                          <a:stretch>
                            <a:fillRect/>
                          </a:stretch>
                        </pic:blipFill>
                        <pic:spPr>
                          <a:xfrm>
                            <a:off x="0" y="0"/>
                            <a:ext cx="1102995" cy="98298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1200*600*800</w:t>
            </w:r>
          </w:p>
        </w:tc>
        <w:tc>
          <w:tcPr>
            <w:tcW w:w="2112"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（1）材料：台面板为25mm厚E0级实木颗粒板；其余为18mm厚E0级实木颗粒板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（3）封边：门板采用激光封边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（4）五金配件：阻尼门铰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（5）配置：双开门+三抽柜，含双侧挡板，斜切边拉手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1003935</wp:posOffset>
                  </wp:positionH>
                  <wp:positionV relativeFrom="paragraph">
                    <wp:posOffset>152400</wp:posOffset>
                  </wp:positionV>
                  <wp:extent cx="1141095" cy="979170"/>
                  <wp:effectExtent l="0" t="0" r="1905" b="11430"/>
                  <wp:wrapNone/>
                  <wp:docPr id="634" name="图片_714"/>
                  <wp:cNvGraphicFramePr/>
                  <a:graphic xmlns:a="http://schemas.openxmlformats.org/drawingml/2006/main">
                    <a:graphicData uri="http://schemas.openxmlformats.org/drawingml/2006/picture">
                      <pic:pic xmlns:pic="http://schemas.openxmlformats.org/drawingml/2006/picture">
                        <pic:nvPicPr>
                          <pic:cNvPr id="634" name="图片_714"/>
                          <pic:cNvPicPr/>
                        </pic:nvPicPr>
                        <pic:blipFill>
                          <a:blip r:embed="rId33"/>
                          <a:stretch>
                            <a:fillRect/>
                          </a:stretch>
                        </pic:blipFill>
                        <pic:spPr>
                          <a:xfrm>
                            <a:off x="0" y="0"/>
                            <a:ext cx="1141095" cy="97917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抽血侧柜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935*425*800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（2）面板采用优质烤漆玻璃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（5）配置：容量600800、1000、1200可选 支持同时装载25种以上采血管,可自由调配单种采血管装载数量,避免人工处理非常用采血管</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抽血桌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-33655</wp:posOffset>
                  </wp:positionH>
                  <wp:positionV relativeFrom="paragraph">
                    <wp:posOffset>586740</wp:posOffset>
                  </wp:positionV>
                  <wp:extent cx="1245235" cy="910590"/>
                  <wp:effectExtent l="0" t="0" r="12065" b="3810"/>
                  <wp:wrapNone/>
                  <wp:docPr id="636" name="图片_668"/>
                  <wp:cNvGraphicFramePr/>
                  <a:graphic xmlns:a="http://schemas.openxmlformats.org/drawingml/2006/main">
                    <a:graphicData uri="http://schemas.openxmlformats.org/drawingml/2006/picture">
                      <pic:pic xmlns:pic="http://schemas.openxmlformats.org/drawingml/2006/picture">
                        <pic:nvPicPr>
                          <pic:cNvPr id="636" name="图片_668"/>
                          <pic:cNvPicPr/>
                        </pic:nvPicPr>
                        <pic:blipFill>
                          <a:blip r:embed="rId34"/>
                          <a:stretch>
                            <a:fillRect/>
                          </a:stretch>
                        </pic:blipFill>
                        <pic:spPr>
                          <a:xfrm>
                            <a:off x="0" y="0"/>
                            <a:ext cx="1245235" cy="910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wp:posOffset>
                  </wp:positionH>
                  <wp:positionV relativeFrom="paragraph">
                    <wp:posOffset>0</wp:posOffset>
                  </wp:positionV>
                  <wp:extent cx="684530" cy="1727200"/>
                  <wp:effectExtent l="0" t="0" r="0" b="0"/>
                  <wp:wrapNone/>
                  <wp:docPr id="635" name="SZ000045_SpCnt_2"/>
                  <wp:cNvGraphicFramePr/>
                  <a:graphic xmlns:a="http://schemas.openxmlformats.org/drawingml/2006/main">
                    <a:graphicData uri="http://schemas.openxmlformats.org/drawingml/2006/picture">
                      <pic:pic xmlns:pic="http://schemas.openxmlformats.org/drawingml/2006/picture">
                        <pic:nvPicPr>
                          <pic:cNvPr id="635" name="SZ000045_SpCnt_2"/>
                          <pic:cNvPicPr/>
                        </pic:nvPicPr>
                        <pic:blipFill>
                          <a:blip r:embed="rId22"/>
                          <a:stretch>
                            <a:fillRect/>
                          </a:stretch>
                        </pic:blipFill>
                        <pic:spPr>
                          <a:xfrm>
                            <a:off x="0" y="0"/>
                            <a:ext cx="684530" cy="1727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1740535</wp:posOffset>
                  </wp:positionV>
                  <wp:extent cx="1635760" cy="62103000"/>
                  <wp:effectExtent l="0" t="0" r="0" b="0"/>
                  <wp:wrapNone/>
                  <wp:docPr id="637" name="SZ000023_SpCnt_172"/>
                  <wp:cNvGraphicFramePr/>
                  <a:graphic xmlns:a="http://schemas.openxmlformats.org/drawingml/2006/main">
                    <a:graphicData uri="http://schemas.openxmlformats.org/drawingml/2006/picture">
                      <pic:pic xmlns:pic="http://schemas.openxmlformats.org/drawingml/2006/picture">
                        <pic:nvPicPr>
                          <pic:cNvPr id="637" name="SZ000023_SpCnt_172"/>
                          <pic:cNvPicPr/>
                        </pic:nvPicPr>
                        <pic:blipFill>
                          <a:blip r:embed="rId22"/>
                          <a:stretch>
                            <a:fillRect/>
                          </a:stretch>
                        </pic:blipFill>
                        <pic:spPr>
                          <a:xfrm>
                            <a:off x="0" y="0"/>
                            <a:ext cx="1635760" cy="621030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1500*425*800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（2）面板采用优质烤漆玻璃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（5）配置：桌面利器投掷口+桌下利器盒抽屉+压脉带回收抽屉+带轮推拉式废物回收盒</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1202055"/>
                  <wp:effectExtent l="0" t="0" r="0" b="0"/>
                  <wp:wrapNone/>
                  <wp:docPr id="638" name="SZ000023_SpCnt_173"/>
                  <wp:cNvGraphicFramePr/>
                  <a:graphic xmlns:a="http://schemas.openxmlformats.org/drawingml/2006/main">
                    <a:graphicData uri="http://schemas.openxmlformats.org/drawingml/2006/picture">
                      <pic:pic xmlns:pic="http://schemas.openxmlformats.org/drawingml/2006/picture">
                        <pic:nvPicPr>
                          <pic:cNvPr id="638" name="SZ000023_SpCnt_173"/>
                          <pic:cNvPicPr/>
                        </pic:nvPicPr>
                        <pic:blipFill>
                          <a:blip r:embed="rId22"/>
                          <a:stretch>
                            <a:fillRect/>
                          </a:stretch>
                        </pic:blipFill>
                        <pic:spPr>
                          <a:xfrm>
                            <a:off x="0" y="0"/>
                            <a:ext cx="1477645" cy="12020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1137920</wp:posOffset>
                  </wp:positionH>
                  <wp:positionV relativeFrom="paragraph">
                    <wp:posOffset>17780</wp:posOffset>
                  </wp:positionV>
                  <wp:extent cx="1478280" cy="62085220"/>
                  <wp:effectExtent l="0" t="0" r="0" b="0"/>
                  <wp:wrapNone/>
                  <wp:docPr id="639" name="SZ000023_SpCnt_174"/>
                  <wp:cNvGraphicFramePr/>
                  <a:graphic xmlns:a="http://schemas.openxmlformats.org/drawingml/2006/main">
                    <a:graphicData uri="http://schemas.openxmlformats.org/drawingml/2006/picture">
                      <pic:pic xmlns:pic="http://schemas.openxmlformats.org/drawingml/2006/picture">
                        <pic:nvPicPr>
                          <pic:cNvPr id="639" name="SZ000023_SpCnt_174"/>
                          <pic:cNvPicPr/>
                        </pic:nvPicPr>
                        <pic:blipFill>
                          <a:blip r:embed="rId22"/>
                          <a:stretch>
                            <a:fillRect/>
                          </a:stretch>
                        </pic:blipFill>
                        <pic:spPr>
                          <a:xfrm>
                            <a:off x="0" y="0"/>
                            <a:ext cx="1478280" cy="620852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1195705</wp:posOffset>
                  </wp:positionH>
                  <wp:positionV relativeFrom="paragraph">
                    <wp:posOffset>17780</wp:posOffset>
                  </wp:positionV>
                  <wp:extent cx="1478915" cy="62085220"/>
                  <wp:effectExtent l="0" t="0" r="0" b="0"/>
                  <wp:wrapNone/>
                  <wp:docPr id="640" name="SZ000023_SpCnt_175"/>
                  <wp:cNvGraphicFramePr/>
                  <a:graphic xmlns:a="http://schemas.openxmlformats.org/drawingml/2006/main">
                    <a:graphicData uri="http://schemas.openxmlformats.org/drawingml/2006/picture">
                      <pic:pic xmlns:pic="http://schemas.openxmlformats.org/drawingml/2006/picture">
                        <pic:nvPicPr>
                          <pic:cNvPr id="640" name="SZ000023_SpCnt_175"/>
                          <pic:cNvPicPr/>
                        </pic:nvPicPr>
                        <pic:blipFill>
                          <a:blip r:embed="rId22"/>
                          <a:stretch>
                            <a:fillRect/>
                          </a:stretch>
                        </pic:blipFill>
                        <pic:spPr>
                          <a:xfrm>
                            <a:off x="0" y="0"/>
                            <a:ext cx="1478915" cy="620852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窗口收费桌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-10795</wp:posOffset>
                  </wp:positionH>
                  <wp:positionV relativeFrom="paragraph">
                    <wp:posOffset>234315</wp:posOffset>
                  </wp:positionV>
                  <wp:extent cx="1191895" cy="1188085"/>
                  <wp:effectExtent l="0" t="0" r="8255" b="12065"/>
                  <wp:wrapNone/>
                  <wp:docPr id="641" name="图片_608"/>
                  <wp:cNvGraphicFramePr/>
                  <a:graphic xmlns:a="http://schemas.openxmlformats.org/drawingml/2006/main">
                    <a:graphicData uri="http://schemas.openxmlformats.org/drawingml/2006/picture">
                      <pic:pic xmlns:pic="http://schemas.openxmlformats.org/drawingml/2006/picture">
                        <pic:nvPicPr>
                          <pic:cNvPr id="641" name="图片_608"/>
                          <pic:cNvPicPr/>
                        </pic:nvPicPr>
                        <pic:blipFill>
                          <a:blip r:embed="rId35"/>
                          <a:stretch>
                            <a:fillRect/>
                          </a:stretch>
                        </pic:blipFill>
                        <pic:spPr>
                          <a:xfrm>
                            <a:off x="0" y="0"/>
                            <a:ext cx="1191895" cy="11880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1500*1500*750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（1）柜体及门板：采用厚度≥0.8mm的一级冷轧钢板；耐酸碱腐蚀、光滑、不伤手，外形设计美观大方，表面光滑、平整；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（3）主桌板：基材采用25mm厚木纹色E0级实木颗粒板；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（6）配置：打印机柜*2+双抽柜+开放格+抽拉式主机柜+键盘架</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1029335</wp:posOffset>
                  </wp:positionH>
                  <wp:positionV relativeFrom="paragraph">
                    <wp:posOffset>163195</wp:posOffset>
                  </wp:positionV>
                  <wp:extent cx="1191895" cy="1189355"/>
                  <wp:effectExtent l="0" t="0" r="8255" b="10795"/>
                  <wp:wrapNone/>
                  <wp:docPr id="644" name="图片_609"/>
                  <wp:cNvGraphicFramePr/>
                  <a:graphic xmlns:a="http://schemas.openxmlformats.org/drawingml/2006/main">
                    <a:graphicData uri="http://schemas.openxmlformats.org/drawingml/2006/picture">
                      <pic:pic xmlns:pic="http://schemas.openxmlformats.org/drawingml/2006/picture">
                        <pic:nvPicPr>
                          <pic:cNvPr id="644" name="图片_609"/>
                          <pic:cNvPicPr/>
                        </pic:nvPicPr>
                        <pic:blipFill>
                          <a:blip r:embed="rId35"/>
                          <a:stretch>
                            <a:fillRect/>
                          </a:stretch>
                        </pic:blipFill>
                        <pic:spPr>
                          <a:xfrm>
                            <a:off x="0" y="0"/>
                            <a:ext cx="1191895" cy="118935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1741805</wp:posOffset>
                  </wp:positionV>
                  <wp:extent cx="1478280" cy="50101500"/>
                  <wp:effectExtent l="0" t="0" r="0" b="0"/>
                  <wp:wrapNone/>
                  <wp:docPr id="643" name="SZ000023_SpCnt_177"/>
                  <wp:cNvGraphicFramePr/>
                  <a:graphic xmlns:a="http://schemas.openxmlformats.org/drawingml/2006/main">
                    <a:graphicData uri="http://schemas.openxmlformats.org/drawingml/2006/picture">
                      <pic:pic xmlns:pic="http://schemas.openxmlformats.org/drawingml/2006/picture">
                        <pic:nvPicPr>
                          <pic:cNvPr id="643" name="SZ000023_SpCnt_177"/>
                          <pic:cNvPicPr/>
                        </pic:nvPicPr>
                        <pic:blipFill>
                          <a:blip r:embed="rId22"/>
                          <a:stretch>
                            <a:fillRect/>
                          </a:stretch>
                        </pic:blipFill>
                        <pic:spPr>
                          <a:xfrm>
                            <a:off x="0" y="0"/>
                            <a:ext cx="1478280" cy="501015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窗口收费桌（1400）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1400*1500*750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（1）柜体及门板：采用厚度≥0.8mm的一级冷轧钢板；耐酸碱腐蚀、光滑、不伤手，外形设计美观大方，表面光滑、平整；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（3）主桌板：基材采用25mm厚木纹色E0级实木颗粒板；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（6）配置：打印机柜*2+双抽柜+开放格+抽拉式主机柜+键盘架</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1841500</wp:posOffset>
                  </wp:positionV>
                  <wp:extent cx="1477645" cy="53162200"/>
                  <wp:effectExtent l="0" t="0" r="0" b="0"/>
                  <wp:wrapNone/>
                  <wp:docPr id="645" name="SZ000023_SpCnt_178"/>
                  <wp:cNvGraphicFramePr/>
                  <a:graphic xmlns:a="http://schemas.openxmlformats.org/drawingml/2006/main">
                    <a:graphicData uri="http://schemas.openxmlformats.org/drawingml/2006/picture">
                      <pic:pic xmlns:pic="http://schemas.openxmlformats.org/drawingml/2006/picture">
                        <pic:nvPicPr>
                          <pic:cNvPr id="645" name="SZ000023_SpCnt_178"/>
                          <pic:cNvPicPr/>
                        </pic:nvPicPr>
                        <pic:blipFill>
                          <a:blip r:embed="rId22"/>
                          <a:stretch>
                            <a:fillRect/>
                          </a:stretch>
                        </pic:blipFill>
                        <pic:spPr>
                          <a:xfrm>
                            <a:off x="0" y="0"/>
                            <a:ext cx="1477645" cy="53162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1137920</wp:posOffset>
                  </wp:positionH>
                  <wp:positionV relativeFrom="paragraph">
                    <wp:posOffset>16510</wp:posOffset>
                  </wp:positionV>
                  <wp:extent cx="1478280" cy="86343490"/>
                  <wp:effectExtent l="0" t="0" r="0" b="0"/>
                  <wp:wrapNone/>
                  <wp:docPr id="646" name="SZ000023_SpCnt_179"/>
                  <wp:cNvGraphicFramePr/>
                  <a:graphic xmlns:a="http://schemas.openxmlformats.org/drawingml/2006/main">
                    <a:graphicData uri="http://schemas.openxmlformats.org/drawingml/2006/picture">
                      <pic:pic xmlns:pic="http://schemas.openxmlformats.org/drawingml/2006/picture">
                        <pic:nvPicPr>
                          <pic:cNvPr id="646" name="SZ000023_SpCnt_179"/>
                          <pic:cNvPicPr/>
                        </pic:nvPicPr>
                        <pic:blipFill>
                          <a:blip r:embed="rId22"/>
                          <a:stretch>
                            <a:fillRect/>
                          </a:stretch>
                        </pic:blipFill>
                        <pic:spPr>
                          <a:xfrm>
                            <a:off x="0" y="0"/>
                            <a:ext cx="1478280" cy="863434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53169820"/>
                  <wp:effectExtent l="0" t="0" r="0" b="0"/>
                  <wp:wrapNone/>
                  <wp:docPr id="647" name="SZ000023_SpCnt_180"/>
                  <wp:cNvGraphicFramePr/>
                  <a:graphic xmlns:a="http://schemas.openxmlformats.org/drawingml/2006/main">
                    <a:graphicData uri="http://schemas.openxmlformats.org/drawingml/2006/picture">
                      <pic:pic xmlns:pic="http://schemas.openxmlformats.org/drawingml/2006/picture">
                        <pic:nvPicPr>
                          <pic:cNvPr id="647" name="SZ000023_SpCnt_180"/>
                          <pic:cNvPicPr/>
                        </pic:nvPicPr>
                        <pic:blipFill>
                          <a:blip r:embed="rId22"/>
                          <a:stretch>
                            <a:fillRect/>
                          </a:stretch>
                        </pic:blipFill>
                        <pic:spPr>
                          <a:xfrm>
                            <a:off x="0" y="0"/>
                            <a:ext cx="1478915" cy="531698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53169820"/>
                  <wp:effectExtent l="0" t="0" r="0" b="0"/>
                  <wp:wrapNone/>
                  <wp:docPr id="648" name="SZ000023_SpCnt_181"/>
                  <wp:cNvGraphicFramePr/>
                  <a:graphic xmlns:a="http://schemas.openxmlformats.org/drawingml/2006/main">
                    <a:graphicData uri="http://schemas.openxmlformats.org/drawingml/2006/picture">
                      <pic:pic xmlns:pic="http://schemas.openxmlformats.org/drawingml/2006/picture">
                        <pic:nvPicPr>
                          <pic:cNvPr id="648" name="SZ000023_SpCnt_181"/>
                          <pic:cNvPicPr/>
                        </pic:nvPicPr>
                        <pic:blipFill>
                          <a:blip r:embed="rId22"/>
                          <a:stretch>
                            <a:fillRect/>
                          </a:stretch>
                        </pic:blipFill>
                        <pic:spPr>
                          <a:xfrm>
                            <a:off x="0" y="0"/>
                            <a:ext cx="1478915" cy="531698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接种桌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-21590</wp:posOffset>
                  </wp:positionH>
                  <wp:positionV relativeFrom="paragraph">
                    <wp:posOffset>1053465</wp:posOffset>
                  </wp:positionV>
                  <wp:extent cx="1173480" cy="646430"/>
                  <wp:effectExtent l="0" t="0" r="7620" b="1270"/>
                  <wp:wrapNone/>
                  <wp:docPr id="649" name="图片_633"/>
                  <wp:cNvGraphicFramePr/>
                  <a:graphic xmlns:a="http://schemas.openxmlformats.org/drawingml/2006/main">
                    <a:graphicData uri="http://schemas.openxmlformats.org/drawingml/2006/picture">
                      <pic:pic xmlns:pic="http://schemas.openxmlformats.org/drawingml/2006/picture">
                        <pic:nvPicPr>
                          <pic:cNvPr id="649" name="图片_633"/>
                          <pic:cNvPicPr/>
                        </pic:nvPicPr>
                        <pic:blipFill>
                          <a:blip r:embed="rId36"/>
                          <a:stretch>
                            <a:fillRect/>
                          </a:stretch>
                        </pic:blipFill>
                        <pic:spPr>
                          <a:xfrm>
                            <a:off x="0" y="0"/>
                            <a:ext cx="1173480" cy="64643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1800*1500*750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（1）材料：台面板为25mm厚木纹色E0级实木颗粒板，面板采用18mm厚E0级实木颗粒板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（2）封边：抽屉面采用激光封边，优质封边条，无胶；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（7）配置：主桌面+侧柜+丢锐器柜+双抽柜+开放格+主机柜+键盘抽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976630</wp:posOffset>
                  </wp:positionH>
                  <wp:positionV relativeFrom="paragraph">
                    <wp:posOffset>167005</wp:posOffset>
                  </wp:positionV>
                  <wp:extent cx="1229995" cy="1228090"/>
                  <wp:effectExtent l="0" t="0" r="8255" b="10160"/>
                  <wp:wrapNone/>
                  <wp:docPr id="654" name="图片_706"/>
                  <wp:cNvGraphicFramePr/>
                  <a:graphic xmlns:a="http://schemas.openxmlformats.org/drawingml/2006/main">
                    <a:graphicData uri="http://schemas.openxmlformats.org/drawingml/2006/picture">
                      <pic:pic xmlns:pic="http://schemas.openxmlformats.org/drawingml/2006/picture">
                        <pic:nvPicPr>
                          <pic:cNvPr id="654" name="图片_706"/>
                          <pic:cNvPicPr/>
                        </pic:nvPicPr>
                        <pic:blipFill>
                          <a:blip r:embed="rId37"/>
                          <a:stretch>
                            <a:fillRect/>
                          </a:stretch>
                        </pic:blipFill>
                        <pic:spPr>
                          <a:xfrm>
                            <a:off x="0" y="0"/>
                            <a:ext cx="1229995" cy="122809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1137920</wp:posOffset>
                  </wp:positionH>
                  <wp:positionV relativeFrom="paragraph">
                    <wp:posOffset>19685</wp:posOffset>
                  </wp:positionV>
                  <wp:extent cx="1478280" cy="2821940"/>
                  <wp:effectExtent l="0" t="0" r="0" b="0"/>
                  <wp:wrapNone/>
                  <wp:docPr id="652" name="SZ000023_SpCnt_184"/>
                  <wp:cNvGraphicFramePr/>
                  <a:graphic xmlns:a="http://schemas.openxmlformats.org/drawingml/2006/main">
                    <a:graphicData uri="http://schemas.openxmlformats.org/drawingml/2006/picture">
                      <pic:pic xmlns:pic="http://schemas.openxmlformats.org/drawingml/2006/picture">
                        <pic:nvPicPr>
                          <pic:cNvPr id="652" name="SZ000023_SpCnt_184"/>
                          <pic:cNvPicPr/>
                        </pic:nvPicPr>
                        <pic:blipFill>
                          <a:blip r:embed="rId22"/>
                          <a:stretch>
                            <a:fillRect/>
                          </a:stretch>
                        </pic:blipFill>
                        <pic:spPr>
                          <a:xfrm>
                            <a:off x="0" y="0"/>
                            <a:ext cx="1478280" cy="28219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1195705</wp:posOffset>
                  </wp:positionH>
                  <wp:positionV relativeFrom="paragraph">
                    <wp:posOffset>19685</wp:posOffset>
                  </wp:positionV>
                  <wp:extent cx="1478915" cy="2821940"/>
                  <wp:effectExtent l="0" t="0" r="0" b="0"/>
                  <wp:wrapNone/>
                  <wp:docPr id="653" name="SZ000023_SpCnt_185"/>
                  <wp:cNvGraphicFramePr/>
                  <a:graphic xmlns:a="http://schemas.openxmlformats.org/drawingml/2006/main">
                    <a:graphicData uri="http://schemas.openxmlformats.org/drawingml/2006/picture">
                      <pic:pic xmlns:pic="http://schemas.openxmlformats.org/drawingml/2006/picture">
                        <pic:nvPicPr>
                          <pic:cNvPr id="653" name="SZ000023_SpCnt_185"/>
                          <pic:cNvPicPr/>
                        </pic:nvPicPr>
                        <pic:blipFill>
                          <a:blip r:embed="rId22"/>
                          <a:stretch>
                            <a:fillRect/>
                          </a:stretch>
                        </pic:blipFill>
                        <pic:spPr>
                          <a:xfrm>
                            <a:off x="0" y="0"/>
                            <a:ext cx="1478915" cy="28219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无门药柜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900*450*2000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（1）、柜体：采用厚度≥0.8mm的优质医用</w:t>
            </w:r>
            <w:r>
              <w:rPr>
                <w:rFonts w:hint="default" w:ascii="宋体" w:hAnsi="宋体" w:eastAsia="宋体" w:cs="宋体"/>
                <w:i w:val="0"/>
                <w:iCs w:val="0"/>
                <w:color w:val="auto"/>
                <w:kern w:val="0"/>
                <w:sz w:val="22"/>
                <w:szCs w:val="22"/>
                <w:u w:val="none"/>
                <w:lang w:val="en-US" w:eastAsia="zh-CN" w:bidi="ar"/>
              </w:rPr>
              <w:t>SECC</w:t>
            </w:r>
            <w:r>
              <w:rPr>
                <w:rFonts w:hint="eastAsia" w:ascii="宋体" w:hAnsi="宋体" w:eastAsia="宋体" w:cs="宋体"/>
                <w:i w:val="0"/>
                <w:iCs w:val="0"/>
                <w:color w:val="auto"/>
                <w:kern w:val="0"/>
                <w:sz w:val="22"/>
                <w:szCs w:val="22"/>
                <w:u w:val="none"/>
                <w:lang w:val="en-US" w:eastAsia="zh-CN" w:bidi="ar"/>
              </w:rPr>
              <w:t>电解钢板；耐酸碱腐蚀、光滑、不伤手，外形设计美观大方，表面光滑、平整；同时具有防霉抗菌的特点；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（2）、粉末：采用优质品牌粉末静电喷涂；耐腐蚀，不易生锈，同时具有环保、抑菌、防锈、耐腐蚀、绝缘性高、附着力强、耐摩擦等技术特点.                                                                            （3）、框架工艺，结构稳定，连接处精密度高，采用点焊、碰焊工艺，焊接点少，无疤痕；接触人体或收藏物品的部件无毛刺、刃口和棱角；                                                                               （4）、配置：分为五层，层板上与背板上有卡位处理，分隔板可按需调整分隔大小，每层层板含标签框，标签框可以按需调整位置。</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899795</wp:posOffset>
                  </wp:positionH>
                  <wp:positionV relativeFrom="paragraph">
                    <wp:posOffset>52070</wp:posOffset>
                  </wp:positionV>
                  <wp:extent cx="1148715" cy="1158875"/>
                  <wp:effectExtent l="0" t="0" r="13335" b="3175"/>
                  <wp:wrapNone/>
                  <wp:docPr id="660" name="图片_672"/>
                  <wp:cNvGraphicFramePr/>
                  <a:graphic xmlns:a="http://schemas.openxmlformats.org/drawingml/2006/main">
                    <a:graphicData uri="http://schemas.openxmlformats.org/drawingml/2006/picture">
                      <pic:pic xmlns:pic="http://schemas.openxmlformats.org/drawingml/2006/picture">
                        <pic:nvPicPr>
                          <pic:cNvPr id="660" name="图片_672"/>
                          <pic:cNvPicPr/>
                        </pic:nvPicPr>
                        <pic:blipFill>
                          <a:blip r:embed="rId38"/>
                          <a:stretch>
                            <a:fillRect/>
                          </a:stretch>
                        </pic:blipFill>
                        <pic:spPr>
                          <a:xfrm>
                            <a:off x="0" y="0"/>
                            <a:ext cx="1148715" cy="115887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1849120</wp:posOffset>
                  </wp:positionV>
                  <wp:extent cx="1477645" cy="85552280"/>
                  <wp:effectExtent l="0" t="0" r="0" b="0"/>
                  <wp:wrapNone/>
                  <wp:docPr id="657" name="SZ000023_SpCnt_188"/>
                  <wp:cNvGraphicFramePr/>
                  <a:graphic xmlns:a="http://schemas.openxmlformats.org/drawingml/2006/main">
                    <a:graphicData uri="http://schemas.openxmlformats.org/drawingml/2006/picture">
                      <pic:pic xmlns:pic="http://schemas.openxmlformats.org/drawingml/2006/picture">
                        <pic:nvPicPr>
                          <pic:cNvPr id="657" name="SZ000023_SpCnt_188"/>
                          <pic:cNvPicPr/>
                        </pic:nvPicPr>
                        <pic:blipFill>
                          <a:blip r:embed="rId22"/>
                          <a:stretch>
                            <a:fillRect/>
                          </a:stretch>
                        </pic:blipFill>
                        <pic:spPr>
                          <a:xfrm>
                            <a:off x="0" y="0"/>
                            <a:ext cx="1477645" cy="855522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5537675"/>
                  <wp:effectExtent l="0" t="0" r="0" b="0"/>
                  <wp:wrapNone/>
                  <wp:docPr id="658" name="SZ000023_SpCnt_189"/>
                  <wp:cNvGraphicFramePr/>
                  <a:graphic xmlns:a="http://schemas.openxmlformats.org/drawingml/2006/main">
                    <a:graphicData uri="http://schemas.openxmlformats.org/drawingml/2006/picture">
                      <pic:pic xmlns:pic="http://schemas.openxmlformats.org/drawingml/2006/picture">
                        <pic:nvPicPr>
                          <pic:cNvPr id="658" name="SZ000023_SpCnt_189"/>
                          <pic:cNvPicPr/>
                        </pic:nvPicPr>
                        <pic:blipFill>
                          <a:blip r:embed="rId22"/>
                          <a:stretch>
                            <a:fillRect/>
                          </a:stretch>
                        </pic:blipFill>
                        <pic:spPr>
                          <a:xfrm>
                            <a:off x="0" y="0"/>
                            <a:ext cx="1478915" cy="85537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85537675"/>
                  <wp:effectExtent l="0" t="0" r="0" b="0"/>
                  <wp:wrapNone/>
                  <wp:docPr id="659" name="SZ000023_SpCnt_190"/>
                  <wp:cNvGraphicFramePr/>
                  <a:graphic xmlns:a="http://schemas.openxmlformats.org/drawingml/2006/main">
                    <a:graphicData uri="http://schemas.openxmlformats.org/drawingml/2006/picture">
                      <pic:pic xmlns:pic="http://schemas.openxmlformats.org/drawingml/2006/picture">
                        <pic:nvPicPr>
                          <pic:cNvPr id="659" name="SZ000023_SpCnt_190"/>
                          <pic:cNvPicPr/>
                        </pic:nvPicPr>
                        <pic:blipFill>
                          <a:blip r:embed="rId22"/>
                          <a:stretch>
                            <a:fillRect/>
                          </a:stretch>
                        </pic:blipFill>
                        <pic:spPr>
                          <a:xfrm>
                            <a:off x="0" y="0"/>
                            <a:ext cx="1478915" cy="855376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西药操作柜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900*600*2000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(1)、台面：采用优质理化板，内材厚度为12.7mm,边沿厚度为25mm,挡水条高度50mm，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(2)柜体：采用厚度≥0.8mm的医用SECC冷轧钢板；耐酸碱腐蚀、光滑、不伤手，外形设计美观大方，表面光滑、平整；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(3)粉末：采用优质粉末静电喷涂；耐腐蚀，不易生锈，同时具有环保、抑菌、防锈、耐腐蚀、绝缘性高、附着力强、耐摩擦等技术特点.                                                                            (4)框架工艺，结构稳定，连接处精密度高，采用点焊、碰焊工艺，焊接点少，无疤痕；接触人体或收藏物品的部件无毛刺、刃口和棱角；                                                                                                                         (5)配置：理化板台面+上为4层架（内含分隔板），下为空格柜，层板含标签条。</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核药台</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-34925</wp:posOffset>
                  </wp:positionH>
                  <wp:positionV relativeFrom="paragraph">
                    <wp:posOffset>444500</wp:posOffset>
                  </wp:positionV>
                  <wp:extent cx="1287145" cy="690245"/>
                  <wp:effectExtent l="0" t="0" r="8255" b="14605"/>
                  <wp:wrapNone/>
                  <wp:docPr id="661" name="图片_710"/>
                  <wp:cNvGraphicFramePr/>
                  <a:graphic xmlns:a="http://schemas.openxmlformats.org/drawingml/2006/main">
                    <a:graphicData uri="http://schemas.openxmlformats.org/drawingml/2006/picture">
                      <pic:pic xmlns:pic="http://schemas.openxmlformats.org/drawingml/2006/picture">
                        <pic:nvPicPr>
                          <pic:cNvPr id="661" name="图片_710"/>
                          <pic:cNvPicPr/>
                        </pic:nvPicPr>
                        <pic:blipFill>
                          <a:blip r:embed="rId39"/>
                          <a:stretch>
                            <a:fillRect/>
                          </a:stretch>
                        </pic:blipFill>
                        <pic:spPr>
                          <a:xfrm>
                            <a:off x="0" y="0"/>
                            <a:ext cx="1287145" cy="69024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1600*600*1000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(1)台面：采用厚度25mm的优质实木颗粒板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(2)柜体：均采用厚度18mm的优质实木颗粒板；                                                                                                                     (3)配置：开放储物格</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操作椅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210820</wp:posOffset>
                  </wp:positionH>
                  <wp:positionV relativeFrom="paragraph">
                    <wp:posOffset>24130</wp:posOffset>
                  </wp:positionV>
                  <wp:extent cx="724535" cy="1122680"/>
                  <wp:effectExtent l="0" t="0" r="18415" b="1270"/>
                  <wp:wrapNone/>
                  <wp:docPr id="662" name="图片_713"/>
                  <wp:cNvGraphicFramePr/>
                  <a:graphic xmlns:a="http://schemas.openxmlformats.org/drawingml/2006/main">
                    <a:graphicData uri="http://schemas.openxmlformats.org/drawingml/2006/picture">
                      <pic:pic xmlns:pic="http://schemas.openxmlformats.org/drawingml/2006/picture">
                        <pic:nvPicPr>
                          <pic:cNvPr id="662" name="图片_713"/>
                          <pic:cNvPicPr/>
                        </pic:nvPicPr>
                        <pic:blipFill>
                          <a:blip r:embed="rId40"/>
                          <a:stretch>
                            <a:fillRect/>
                          </a:stretch>
                        </pic:blipFill>
                        <pic:spPr>
                          <a:xfrm>
                            <a:off x="0" y="0"/>
                            <a:ext cx="724535" cy="112268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（552±10)* （485±10）*（900-1100±10）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（2）脚架：铝合金脚：经9道防锈喷涂前处理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（3）其他：可调节高度，配置活动轮；</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病人椅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8890</wp:posOffset>
                  </wp:positionH>
                  <wp:positionV relativeFrom="paragraph">
                    <wp:posOffset>99060</wp:posOffset>
                  </wp:positionV>
                  <wp:extent cx="1234440" cy="1239520"/>
                  <wp:effectExtent l="0" t="0" r="3810" b="17780"/>
                  <wp:wrapNone/>
                  <wp:docPr id="663" name="图片_600"/>
                  <wp:cNvGraphicFramePr/>
                  <a:graphic xmlns:a="http://schemas.openxmlformats.org/drawingml/2006/main">
                    <a:graphicData uri="http://schemas.openxmlformats.org/drawingml/2006/picture">
                      <pic:pic xmlns:pic="http://schemas.openxmlformats.org/drawingml/2006/picture">
                        <pic:nvPicPr>
                          <pic:cNvPr id="663" name="图片_600"/>
                          <pic:cNvPicPr/>
                        </pic:nvPicPr>
                        <pic:blipFill>
                          <a:blip r:embed="rId41"/>
                          <a:stretch>
                            <a:fillRect/>
                          </a:stretch>
                        </pic:blipFill>
                        <pic:spPr>
                          <a:xfrm>
                            <a:off x="0" y="0"/>
                            <a:ext cx="1234440" cy="12395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450*500*800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（1）框架：橡胶木实木框架，板木结合，台经防潮、防虫、防腐处理，强度高、刚性好、不变形；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（3）胶水：采用环保白乳胶,优质环保胶水，产品符合国家环保检测标准；</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-18415</wp:posOffset>
                  </wp:positionH>
                  <wp:positionV relativeFrom="paragraph">
                    <wp:posOffset>117475</wp:posOffset>
                  </wp:positionV>
                  <wp:extent cx="1216025" cy="1226185"/>
                  <wp:effectExtent l="0" t="0" r="3175" b="12065"/>
                  <wp:wrapNone/>
                  <wp:docPr id="664" name="图片_630"/>
                  <wp:cNvGraphicFramePr/>
                  <a:graphic xmlns:a="http://schemas.openxmlformats.org/drawingml/2006/main">
                    <a:graphicData uri="http://schemas.openxmlformats.org/drawingml/2006/picture">
                      <pic:pic xmlns:pic="http://schemas.openxmlformats.org/drawingml/2006/picture">
                        <pic:nvPicPr>
                          <pic:cNvPr id="664" name="图片_630"/>
                          <pic:cNvPicPr/>
                        </pic:nvPicPr>
                        <pic:blipFill>
                          <a:blip r:embed="rId42"/>
                          <a:stretch>
                            <a:fillRect/>
                          </a:stretch>
                        </pic:blipFill>
                        <pic:spPr>
                          <a:xfrm>
                            <a:off x="0" y="0"/>
                            <a:ext cx="1216025" cy="12261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450*500*800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（1）框架：橡胶木实木框架，板木结合，台经防潮、防虫、防腐处理，强度高、刚性好、不变形；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（3）胶水：采用环保白乳胶,优质环保胶水，产品符合国家环保检测标准；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（4）椅面面料：采用优质超纤皮，（厚度不低于1.2mm），皮面光泽度好，透气性强，柔软且富于韧性，着色牢度强，无结疤及皮面自然缺陷；</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1031240</wp:posOffset>
                  </wp:positionH>
                  <wp:positionV relativeFrom="paragraph">
                    <wp:posOffset>64770</wp:posOffset>
                  </wp:positionV>
                  <wp:extent cx="1057910" cy="1066165"/>
                  <wp:effectExtent l="0" t="0" r="8890" b="635"/>
                  <wp:wrapNone/>
                  <wp:docPr id="471" name="图片_626"/>
                  <wp:cNvGraphicFramePr/>
                  <a:graphic xmlns:a="http://schemas.openxmlformats.org/drawingml/2006/main">
                    <a:graphicData uri="http://schemas.openxmlformats.org/drawingml/2006/picture">
                      <pic:pic xmlns:pic="http://schemas.openxmlformats.org/drawingml/2006/picture">
                        <pic:nvPicPr>
                          <pic:cNvPr id="471" name="图片_626"/>
                          <pic:cNvPicPr/>
                        </pic:nvPicPr>
                        <pic:blipFill>
                          <a:blip r:embed="rId43"/>
                          <a:stretch>
                            <a:fillRect/>
                          </a:stretch>
                        </pic:blipFill>
                        <pic:spPr>
                          <a:xfrm>
                            <a:off x="0" y="0"/>
                            <a:ext cx="1057910" cy="106616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0"/>
                  <wp:effectExtent l="0" t="0" r="0" b="0"/>
                  <wp:wrapNone/>
                  <wp:docPr id="665" name="SZ000023_SpCnt_191"/>
                  <wp:cNvGraphicFramePr/>
                  <a:graphic xmlns:a="http://schemas.openxmlformats.org/drawingml/2006/main">
                    <a:graphicData uri="http://schemas.openxmlformats.org/drawingml/2006/picture">
                      <pic:pic xmlns:pic="http://schemas.openxmlformats.org/drawingml/2006/picture">
                        <pic:nvPicPr>
                          <pic:cNvPr id="665" name="SZ000023_SpCnt_191"/>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1865630</wp:posOffset>
                  </wp:positionV>
                  <wp:extent cx="1478280" cy="0"/>
                  <wp:effectExtent l="0" t="0" r="0" b="0"/>
                  <wp:wrapNone/>
                  <wp:docPr id="666" name="SZ000023_SpCnt_192"/>
                  <wp:cNvGraphicFramePr/>
                  <a:graphic xmlns:a="http://schemas.openxmlformats.org/drawingml/2006/main">
                    <a:graphicData uri="http://schemas.openxmlformats.org/drawingml/2006/picture">
                      <pic:pic xmlns:pic="http://schemas.openxmlformats.org/drawingml/2006/picture">
                        <pic:nvPicPr>
                          <pic:cNvPr id="666" name="SZ000023_SpCnt_192"/>
                          <pic:cNvPicPr/>
                        </pic:nvPicPr>
                        <pic:blipFill>
                          <a:blip r:embed="rId22"/>
                          <a:stretch>
                            <a:fillRect/>
                          </a:stretch>
                        </pic:blipFill>
                        <pic:spPr>
                          <a:xfrm>
                            <a:off x="0" y="0"/>
                            <a:ext cx="1478280"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1736090</wp:posOffset>
                  </wp:positionV>
                  <wp:extent cx="1478280" cy="58770520"/>
                  <wp:effectExtent l="0" t="0" r="0" b="0"/>
                  <wp:wrapNone/>
                  <wp:docPr id="667" name="SZ000023_SpCnt_193"/>
                  <wp:cNvGraphicFramePr/>
                  <a:graphic xmlns:a="http://schemas.openxmlformats.org/drawingml/2006/main">
                    <a:graphicData uri="http://schemas.openxmlformats.org/drawingml/2006/picture">
                      <pic:pic xmlns:pic="http://schemas.openxmlformats.org/drawingml/2006/picture">
                        <pic:nvPicPr>
                          <pic:cNvPr id="667" name="SZ000023_SpCnt_193"/>
                          <pic:cNvPicPr/>
                        </pic:nvPicPr>
                        <pic:blipFill>
                          <a:blip r:embed="rId22"/>
                          <a:stretch>
                            <a:fillRect/>
                          </a:stretch>
                        </pic:blipFill>
                        <pic:spPr>
                          <a:xfrm>
                            <a:off x="0" y="0"/>
                            <a:ext cx="1478280" cy="587705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1741170</wp:posOffset>
                  </wp:positionV>
                  <wp:extent cx="1478280" cy="118572280"/>
                  <wp:effectExtent l="0" t="0" r="0" b="0"/>
                  <wp:wrapNone/>
                  <wp:docPr id="668" name="SZ000023_SpCnt_194"/>
                  <wp:cNvGraphicFramePr/>
                  <a:graphic xmlns:a="http://schemas.openxmlformats.org/drawingml/2006/main">
                    <a:graphicData uri="http://schemas.openxmlformats.org/drawingml/2006/picture">
                      <pic:pic xmlns:pic="http://schemas.openxmlformats.org/drawingml/2006/picture">
                        <pic:nvPicPr>
                          <pic:cNvPr id="668" name="SZ000023_SpCnt_194"/>
                          <pic:cNvPicPr/>
                        </pic:nvPicPr>
                        <pic:blipFill>
                          <a:blip r:embed="rId22"/>
                          <a:stretch>
                            <a:fillRect/>
                          </a:stretch>
                        </pic:blipFill>
                        <pic:spPr>
                          <a:xfrm>
                            <a:off x="0" y="0"/>
                            <a:ext cx="1478280" cy="1185722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1741170</wp:posOffset>
                  </wp:positionV>
                  <wp:extent cx="1478280" cy="119844820"/>
                  <wp:effectExtent l="0" t="0" r="0" b="0"/>
                  <wp:wrapNone/>
                  <wp:docPr id="669" name="SZ000023_SpCnt_195"/>
                  <wp:cNvGraphicFramePr/>
                  <a:graphic xmlns:a="http://schemas.openxmlformats.org/drawingml/2006/main">
                    <a:graphicData uri="http://schemas.openxmlformats.org/drawingml/2006/picture">
                      <pic:pic xmlns:pic="http://schemas.openxmlformats.org/drawingml/2006/picture">
                        <pic:nvPicPr>
                          <pic:cNvPr id="669" name="SZ000023_SpCnt_195"/>
                          <pic:cNvPicPr/>
                        </pic:nvPicPr>
                        <pic:blipFill>
                          <a:blip r:embed="rId22"/>
                          <a:stretch>
                            <a:fillRect/>
                          </a:stretch>
                        </pic:blipFill>
                        <pic:spPr>
                          <a:xfrm>
                            <a:off x="0" y="0"/>
                            <a:ext cx="1478280" cy="1198448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0"/>
                  <wp:effectExtent l="0" t="0" r="0" b="0"/>
                  <wp:wrapNone/>
                  <wp:docPr id="670" name="SZ000023_SpCnt_196"/>
                  <wp:cNvGraphicFramePr/>
                  <a:graphic xmlns:a="http://schemas.openxmlformats.org/drawingml/2006/main">
                    <a:graphicData uri="http://schemas.openxmlformats.org/drawingml/2006/picture">
                      <pic:pic xmlns:pic="http://schemas.openxmlformats.org/drawingml/2006/picture">
                        <pic:nvPicPr>
                          <pic:cNvPr id="670" name="SZ000023_SpCnt_196"/>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0"/>
                  <wp:effectExtent l="0" t="0" r="0" b="0"/>
                  <wp:wrapNone/>
                  <wp:docPr id="468" name="SZ000023_SpCnt_197"/>
                  <wp:cNvGraphicFramePr/>
                  <a:graphic xmlns:a="http://schemas.openxmlformats.org/drawingml/2006/main">
                    <a:graphicData uri="http://schemas.openxmlformats.org/drawingml/2006/picture">
                      <pic:pic xmlns:pic="http://schemas.openxmlformats.org/drawingml/2006/picture">
                        <pic:nvPicPr>
                          <pic:cNvPr id="468" name="SZ000023_SpCnt_197"/>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0"/>
                  <wp:effectExtent l="0" t="0" r="0" b="0"/>
                  <wp:wrapNone/>
                  <wp:docPr id="469" name="SZ000023_SpCnt_198"/>
                  <wp:cNvGraphicFramePr/>
                  <a:graphic xmlns:a="http://schemas.openxmlformats.org/drawingml/2006/main">
                    <a:graphicData uri="http://schemas.openxmlformats.org/drawingml/2006/picture">
                      <pic:pic xmlns:pic="http://schemas.openxmlformats.org/drawingml/2006/picture">
                        <pic:nvPicPr>
                          <pic:cNvPr id="469" name="SZ000023_SpCnt_198"/>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0"/>
                  <wp:effectExtent l="0" t="0" r="0" b="0"/>
                  <wp:wrapNone/>
                  <wp:docPr id="470" name="SZ000023_SpCnt_199"/>
                  <wp:cNvGraphicFramePr/>
                  <a:graphic xmlns:a="http://schemas.openxmlformats.org/drawingml/2006/main">
                    <a:graphicData uri="http://schemas.openxmlformats.org/drawingml/2006/picture">
                      <pic:pic xmlns:pic="http://schemas.openxmlformats.org/drawingml/2006/picture">
                        <pic:nvPicPr>
                          <pic:cNvPr id="470" name="SZ000023_SpCnt_199"/>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儿童病人椅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1736090</wp:posOffset>
                  </wp:positionV>
                  <wp:extent cx="1635760" cy="58770520"/>
                  <wp:effectExtent l="0" t="0" r="0" b="0"/>
                  <wp:wrapNone/>
                  <wp:docPr id="472" name="SZ000023_SpCnt_200"/>
                  <wp:cNvGraphicFramePr/>
                  <a:graphic xmlns:a="http://schemas.openxmlformats.org/drawingml/2006/main">
                    <a:graphicData uri="http://schemas.openxmlformats.org/drawingml/2006/picture">
                      <pic:pic xmlns:pic="http://schemas.openxmlformats.org/drawingml/2006/picture">
                        <pic:nvPicPr>
                          <pic:cNvPr id="472" name="SZ000023_SpCnt_200"/>
                          <pic:cNvPicPr/>
                        </pic:nvPicPr>
                        <pic:blipFill>
                          <a:blip r:embed="rId22"/>
                          <a:stretch>
                            <a:fillRect/>
                          </a:stretch>
                        </pic:blipFill>
                        <pic:spPr>
                          <a:xfrm>
                            <a:off x="0" y="0"/>
                            <a:ext cx="1635760" cy="587705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φ400*600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（2）海绵：采用一体成形定形高密度泡棉，持久使用不变形；</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968375</wp:posOffset>
                  </wp:positionH>
                  <wp:positionV relativeFrom="paragraph">
                    <wp:posOffset>102235</wp:posOffset>
                  </wp:positionV>
                  <wp:extent cx="1326515" cy="1332865"/>
                  <wp:effectExtent l="0" t="0" r="6985" b="635"/>
                  <wp:wrapNone/>
                  <wp:docPr id="474" name="图片_598"/>
                  <wp:cNvGraphicFramePr/>
                  <a:graphic xmlns:a="http://schemas.openxmlformats.org/drawingml/2006/main">
                    <a:graphicData uri="http://schemas.openxmlformats.org/drawingml/2006/picture">
                      <pic:pic xmlns:pic="http://schemas.openxmlformats.org/drawingml/2006/picture">
                        <pic:nvPicPr>
                          <pic:cNvPr id="474" name="图片_598"/>
                          <pic:cNvPicPr/>
                        </pic:nvPicPr>
                        <pic:blipFill>
                          <a:blip r:embed="rId44"/>
                          <a:stretch>
                            <a:fillRect/>
                          </a:stretch>
                        </pic:blipFill>
                        <pic:spPr>
                          <a:xfrm>
                            <a:off x="0" y="0"/>
                            <a:ext cx="1326515" cy="133286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1743075</wp:posOffset>
                  </wp:positionV>
                  <wp:extent cx="1478280" cy="32146875"/>
                  <wp:effectExtent l="0" t="0" r="0" b="0"/>
                  <wp:wrapNone/>
                  <wp:docPr id="473" name="SZ000023_SpCnt_201"/>
                  <wp:cNvGraphicFramePr/>
                  <a:graphic xmlns:a="http://schemas.openxmlformats.org/drawingml/2006/main">
                    <a:graphicData uri="http://schemas.openxmlformats.org/drawingml/2006/picture">
                      <pic:pic xmlns:pic="http://schemas.openxmlformats.org/drawingml/2006/picture">
                        <pic:nvPicPr>
                          <pic:cNvPr id="473" name="SZ000023_SpCnt_201"/>
                          <pic:cNvPicPr/>
                        </pic:nvPicPr>
                        <pic:blipFill>
                          <a:blip r:embed="rId22"/>
                          <a:stretch>
                            <a:fillRect/>
                          </a:stretch>
                        </pic:blipFill>
                        <pic:spPr>
                          <a:xfrm>
                            <a:off x="0" y="0"/>
                            <a:ext cx="1478280" cy="3214687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医用储物柜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900*600*2000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（3）锁：采用优质锁具；该款锁具有钥匙重复率低，制作工艺精湛，外观漂亮，互开率低于1/1000，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（5）铰链：采用缓冲铰链；制作工艺精湛，外观漂亮，使用寿命4万次以上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（6）配置：柜子分上下两截，上下部分均为双开门（均含一块层板）；含拉手</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茶几（心理咨询）</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wp:posOffset>
                  </wp:positionH>
                  <wp:positionV relativeFrom="paragraph">
                    <wp:posOffset>365125</wp:posOffset>
                  </wp:positionV>
                  <wp:extent cx="1183005" cy="661670"/>
                  <wp:effectExtent l="0" t="0" r="17145" b="5080"/>
                  <wp:wrapNone/>
                  <wp:docPr id="475" name="图片_726"/>
                  <wp:cNvGraphicFramePr/>
                  <a:graphic xmlns:a="http://schemas.openxmlformats.org/drawingml/2006/main">
                    <a:graphicData uri="http://schemas.openxmlformats.org/drawingml/2006/picture">
                      <pic:pic xmlns:pic="http://schemas.openxmlformats.org/drawingml/2006/picture">
                        <pic:nvPicPr>
                          <pic:cNvPr id="475" name="图片_726"/>
                          <pic:cNvPicPr/>
                        </pic:nvPicPr>
                        <pic:blipFill>
                          <a:blip r:embed="rId45"/>
                          <a:stretch>
                            <a:fillRect/>
                          </a:stretch>
                        </pic:blipFill>
                        <pic:spPr>
                          <a:xfrm>
                            <a:off x="0" y="0"/>
                            <a:ext cx="1183005" cy="66167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1260*650*420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（1）材料：桌面板为厚度25mm优质实木多层板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（2）配置：实木脚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1847215</wp:posOffset>
                  </wp:positionV>
                  <wp:extent cx="1477645" cy="1214755"/>
                  <wp:effectExtent l="0" t="0" r="0" b="0"/>
                  <wp:wrapNone/>
                  <wp:docPr id="476" name="SZ000023_SpCnt_202"/>
                  <wp:cNvGraphicFramePr/>
                  <a:graphic xmlns:a="http://schemas.openxmlformats.org/drawingml/2006/main">
                    <a:graphicData uri="http://schemas.openxmlformats.org/drawingml/2006/picture">
                      <pic:pic xmlns:pic="http://schemas.openxmlformats.org/drawingml/2006/picture">
                        <pic:nvPicPr>
                          <pic:cNvPr id="476" name="SZ000023_SpCnt_202"/>
                          <pic:cNvPicPr/>
                        </pic:nvPicPr>
                        <pic:blipFill>
                          <a:blip r:embed="rId22"/>
                          <a:stretch>
                            <a:fillRect/>
                          </a:stretch>
                        </pic:blipFill>
                        <pic:spPr>
                          <a:xfrm>
                            <a:off x="0" y="0"/>
                            <a:ext cx="1477645" cy="12147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茶几（医护休息）</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38735</wp:posOffset>
                  </wp:positionH>
                  <wp:positionV relativeFrom="paragraph">
                    <wp:posOffset>116840</wp:posOffset>
                  </wp:positionV>
                  <wp:extent cx="1068705" cy="1010920"/>
                  <wp:effectExtent l="0" t="0" r="17145" b="17780"/>
                  <wp:wrapNone/>
                  <wp:docPr id="477" name="图片_625"/>
                  <wp:cNvGraphicFramePr/>
                  <a:graphic xmlns:a="http://schemas.openxmlformats.org/drawingml/2006/main">
                    <a:graphicData uri="http://schemas.openxmlformats.org/drawingml/2006/picture">
                      <pic:pic xmlns:pic="http://schemas.openxmlformats.org/drawingml/2006/picture">
                        <pic:nvPicPr>
                          <pic:cNvPr id="477" name="图片_625"/>
                          <pic:cNvPicPr/>
                        </pic:nvPicPr>
                        <pic:blipFill>
                          <a:blip r:embed="rId46"/>
                          <a:stretch>
                            <a:fillRect/>
                          </a:stretch>
                        </pic:blipFill>
                        <pic:spPr>
                          <a:xfrm>
                            <a:off x="0" y="0"/>
                            <a:ext cx="1068705" cy="10109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500*300*420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（1）材料：桌面板为厚度25mm优质实木颗粒板；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p>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1070610</wp:posOffset>
                  </wp:positionH>
                  <wp:positionV relativeFrom="paragraph">
                    <wp:posOffset>95250</wp:posOffset>
                  </wp:positionV>
                  <wp:extent cx="1139825" cy="150171150"/>
                  <wp:effectExtent l="0" t="0" r="0" b="0"/>
                  <wp:wrapNone/>
                  <wp:docPr id="478" name="SZ000023_SpCnt_203"/>
                  <wp:cNvGraphicFramePr/>
                  <a:graphic xmlns:a="http://schemas.openxmlformats.org/drawingml/2006/main">
                    <a:graphicData uri="http://schemas.openxmlformats.org/drawingml/2006/picture">
                      <pic:pic xmlns:pic="http://schemas.openxmlformats.org/drawingml/2006/picture">
                        <pic:nvPicPr>
                          <pic:cNvPr id="478" name="SZ000023_SpCnt_203"/>
                          <pic:cNvPicPr/>
                        </pic:nvPicPr>
                        <pic:blipFill>
                          <a:blip r:embed="rId22"/>
                          <a:stretch>
                            <a:fillRect/>
                          </a:stretch>
                        </pic:blipFill>
                        <pic:spPr>
                          <a:xfrm>
                            <a:off x="0" y="0"/>
                            <a:ext cx="1139825" cy="150171150"/>
                          </a:xfrm>
                          <a:prstGeom prst="rect">
                            <a:avLst/>
                          </a:prstGeom>
                          <a:noFill/>
                          <a:ln>
                            <a:noFill/>
                          </a:ln>
                        </pic:spPr>
                      </pic:pic>
                    </a:graphicData>
                  </a:graphic>
                </wp:anchor>
              </w:drawing>
            </w:r>
            <w:r>
              <w:rPr>
                <w:rFonts w:hint="default" w:ascii="宋体" w:hAnsi="宋体" w:eastAsia="宋体" w:cs="宋体"/>
                <w:i w:val="0"/>
                <w:iCs w:val="0"/>
                <w:color w:val="auto"/>
                <w:sz w:val="22"/>
                <w:szCs w:val="22"/>
                <w:u w:val="none"/>
                <w:lang w:val="en-US"/>
              </w:rPr>
              <w:t>26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952500</wp:posOffset>
                  </wp:positionH>
                  <wp:positionV relativeFrom="paragraph">
                    <wp:posOffset>175895</wp:posOffset>
                  </wp:positionV>
                  <wp:extent cx="1354455" cy="1356995"/>
                  <wp:effectExtent l="0" t="0" r="17145" b="14605"/>
                  <wp:wrapNone/>
                  <wp:docPr id="482" name="图片_744"/>
                  <wp:cNvGraphicFramePr/>
                  <a:graphic xmlns:a="http://schemas.openxmlformats.org/drawingml/2006/main">
                    <a:graphicData uri="http://schemas.openxmlformats.org/drawingml/2006/picture">
                      <pic:pic xmlns:pic="http://schemas.openxmlformats.org/drawingml/2006/picture">
                        <pic:nvPicPr>
                          <pic:cNvPr id="482" name="图片_744"/>
                          <pic:cNvPicPr/>
                        </pic:nvPicPr>
                        <pic:blipFill>
                          <a:blip r:embed="rId47"/>
                          <a:stretch>
                            <a:fillRect/>
                          </a:stretch>
                        </pic:blipFill>
                        <pic:spPr>
                          <a:xfrm>
                            <a:off x="0" y="0"/>
                            <a:ext cx="1354455" cy="135699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0"/>
                  <wp:effectExtent l="0" t="0" r="0" b="0"/>
                  <wp:wrapNone/>
                  <wp:docPr id="479" name="SZ000023_SpCnt_204"/>
                  <wp:cNvGraphicFramePr/>
                  <a:graphic xmlns:a="http://schemas.openxmlformats.org/drawingml/2006/main">
                    <a:graphicData uri="http://schemas.openxmlformats.org/drawingml/2006/picture">
                      <pic:pic xmlns:pic="http://schemas.openxmlformats.org/drawingml/2006/picture">
                        <pic:nvPicPr>
                          <pic:cNvPr id="479" name="SZ000023_SpCnt_204"/>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0"/>
                  <wp:effectExtent l="0" t="0" r="0" b="0"/>
                  <wp:wrapNone/>
                  <wp:docPr id="480" name="SZ000023_SpCnt_205"/>
                  <wp:cNvGraphicFramePr/>
                  <a:graphic xmlns:a="http://schemas.openxmlformats.org/drawingml/2006/main">
                    <a:graphicData uri="http://schemas.openxmlformats.org/drawingml/2006/picture">
                      <pic:pic xmlns:pic="http://schemas.openxmlformats.org/drawingml/2006/picture">
                        <pic:nvPicPr>
                          <pic:cNvPr id="480" name="SZ000023_SpCnt_205"/>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0"/>
                  <wp:effectExtent l="0" t="0" r="0" b="0"/>
                  <wp:wrapNone/>
                  <wp:docPr id="481" name="SZ000023_SpCnt_206"/>
                  <wp:cNvGraphicFramePr/>
                  <a:graphic xmlns:a="http://schemas.openxmlformats.org/drawingml/2006/main">
                    <a:graphicData uri="http://schemas.openxmlformats.org/drawingml/2006/picture">
                      <pic:pic xmlns:pic="http://schemas.openxmlformats.org/drawingml/2006/picture">
                        <pic:nvPicPr>
                          <pic:cNvPr id="481" name="SZ000023_SpCnt_206"/>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超声科储物柜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800*420*1000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（2）面板采用18mm厚木纹色E0级实木颗粒板；台面采用25mm厚实木颗粒板；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（3）锁：采用优质锁具；钥匙重复率低，制作工艺精湛，外观漂亮，互开率低于1/1000，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（6）配置：内含一块层板；斜切边拉手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5390"/>
                  <wp:effectExtent l="0" t="0" r="0" b="0"/>
                  <wp:wrapNone/>
                  <wp:docPr id="483" name="SZ000023_SpCnt_207"/>
                  <wp:cNvGraphicFramePr/>
                  <a:graphic xmlns:a="http://schemas.openxmlformats.org/drawingml/2006/main">
                    <a:graphicData uri="http://schemas.openxmlformats.org/drawingml/2006/picture">
                      <pic:pic xmlns:pic="http://schemas.openxmlformats.org/drawingml/2006/picture">
                        <pic:nvPicPr>
                          <pic:cNvPr id="483" name="SZ000023_SpCnt_207"/>
                          <pic:cNvPicPr/>
                        </pic:nvPicPr>
                        <pic:blipFill>
                          <a:blip r:embed="rId22"/>
                          <a:stretch>
                            <a:fillRect/>
                          </a:stretch>
                        </pic:blipFill>
                        <pic:spPr>
                          <a:xfrm>
                            <a:off x="0" y="0"/>
                            <a:ext cx="1477645" cy="12153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定制弧形矮柜（贴墙）</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-62865</wp:posOffset>
                  </wp:positionH>
                  <wp:positionV relativeFrom="paragraph">
                    <wp:posOffset>255270</wp:posOffset>
                  </wp:positionV>
                  <wp:extent cx="1089025" cy="1085215"/>
                  <wp:effectExtent l="0" t="0" r="15875" b="635"/>
                  <wp:wrapNone/>
                  <wp:docPr id="484" name="图片_750"/>
                  <wp:cNvGraphicFramePr/>
                  <a:graphic xmlns:a="http://schemas.openxmlformats.org/drawingml/2006/main">
                    <a:graphicData uri="http://schemas.openxmlformats.org/drawingml/2006/picture">
                      <pic:pic xmlns:pic="http://schemas.openxmlformats.org/drawingml/2006/picture">
                        <pic:nvPicPr>
                          <pic:cNvPr id="484" name="图片_750"/>
                          <pic:cNvPicPr/>
                        </pic:nvPicPr>
                        <pic:blipFill>
                          <a:blip r:embed="rId48"/>
                          <a:stretch>
                            <a:fillRect/>
                          </a:stretch>
                        </pic:blipFill>
                        <pic:spPr>
                          <a:xfrm>
                            <a:off x="0" y="0"/>
                            <a:ext cx="1089025" cy="108521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弧长3140*600*900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（1）材质：表面贴0.6mm胡桃木皮，基材选用优质中纤板；；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（2）侧柜：侧柜配有线盒；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（4）五金配件：铰链，锁；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（6）配置：内含一块层板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952500</wp:posOffset>
                  </wp:positionH>
                  <wp:positionV relativeFrom="paragraph">
                    <wp:posOffset>120650</wp:posOffset>
                  </wp:positionV>
                  <wp:extent cx="1354455" cy="1351915"/>
                  <wp:effectExtent l="0" t="0" r="17145" b="635"/>
                  <wp:wrapNone/>
                  <wp:docPr id="486" name="图片_654"/>
                  <wp:cNvGraphicFramePr/>
                  <a:graphic xmlns:a="http://schemas.openxmlformats.org/drawingml/2006/main">
                    <a:graphicData uri="http://schemas.openxmlformats.org/drawingml/2006/picture">
                      <pic:pic xmlns:pic="http://schemas.openxmlformats.org/drawingml/2006/picture">
                        <pic:nvPicPr>
                          <pic:cNvPr id="486" name="图片_654"/>
                          <pic:cNvPicPr/>
                        </pic:nvPicPr>
                        <pic:blipFill>
                          <a:blip r:embed="rId49"/>
                          <a:stretch>
                            <a:fillRect/>
                          </a:stretch>
                        </pic:blipFill>
                        <pic:spPr>
                          <a:xfrm>
                            <a:off x="0" y="0"/>
                            <a:ext cx="1354455" cy="135191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5390"/>
                  <wp:effectExtent l="0" t="0" r="0" b="0"/>
                  <wp:wrapNone/>
                  <wp:docPr id="485" name="SZ000023_SpCnt_208"/>
                  <wp:cNvGraphicFramePr/>
                  <a:graphic xmlns:a="http://schemas.openxmlformats.org/drawingml/2006/main">
                    <a:graphicData uri="http://schemas.openxmlformats.org/drawingml/2006/picture">
                      <pic:pic xmlns:pic="http://schemas.openxmlformats.org/drawingml/2006/picture">
                        <pic:nvPicPr>
                          <pic:cNvPr id="485" name="SZ000023_SpCnt_208"/>
                          <pic:cNvPicPr/>
                        </pic:nvPicPr>
                        <pic:blipFill>
                          <a:blip r:embed="rId22"/>
                          <a:stretch>
                            <a:fillRect/>
                          </a:stretch>
                        </pic:blipFill>
                        <pic:spPr>
                          <a:xfrm>
                            <a:off x="0" y="0"/>
                            <a:ext cx="1477645" cy="12153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矮柜（宣教室）</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800</w:t>
            </w:r>
            <w:r>
              <w:rPr>
                <w:rFonts w:hint="eastAsia" w:ascii="宋体" w:hAnsi="宋体" w:eastAsia="宋体" w:cs="宋体"/>
                <w:i w:val="0"/>
                <w:iCs w:val="0"/>
                <w:color w:val="auto"/>
                <w:kern w:val="0"/>
                <w:sz w:val="22"/>
                <w:szCs w:val="22"/>
                <w:u w:val="none"/>
                <w:lang w:val="en-US" w:eastAsia="zh-CN" w:bidi="ar"/>
              </w:rPr>
              <w:t>*420*850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（1）柜体：采用18mm厚度优质实木颗粒板；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（2）台面：采用优质复合亚克力人造石；其材料厚度≥12mm，具有易清洁、抗污垢、耐冲击、耐高温、具有性、无毒等特点，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（3）锁：采用优质锁具；钥匙重复率低，制作工艺精湛，外观漂亮，互开率低于1/1000，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（5）配置：每个双开门内含一块层板；斜切边拉手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904240</wp:posOffset>
                  </wp:positionH>
                  <wp:positionV relativeFrom="paragraph">
                    <wp:posOffset>196215</wp:posOffset>
                  </wp:positionV>
                  <wp:extent cx="1354455" cy="1351915"/>
                  <wp:effectExtent l="0" t="0" r="17145" b="635"/>
                  <wp:wrapNone/>
                  <wp:docPr id="487" name="图片_656"/>
                  <wp:cNvGraphicFramePr/>
                  <a:graphic xmlns:a="http://schemas.openxmlformats.org/drawingml/2006/main">
                    <a:graphicData uri="http://schemas.openxmlformats.org/drawingml/2006/picture">
                      <pic:pic xmlns:pic="http://schemas.openxmlformats.org/drawingml/2006/picture">
                        <pic:nvPicPr>
                          <pic:cNvPr id="487" name="图片_656"/>
                          <pic:cNvPicPr/>
                        </pic:nvPicPr>
                        <pic:blipFill>
                          <a:blip r:embed="rId49"/>
                          <a:stretch>
                            <a:fillRect/>
                          </a:stretch>
                        </pic:blipFill>
                        <pic:spPr>
                          <a:xfrm>
                            <a:off x="0" y="0"/>
                            <a:ext cx="1354455" cy="135191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矮柜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（1）柜体：采用18mm厚度E0级实木颗粒板；台面采用25mm厚度E0级实木颗粒板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（3）配置：内含一块层板；斜切边拉手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个人物品柜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-55880</wp:posOffset>
                  </wp:positionH>
                  <wp:positionV relativeFrom="paragraph">
                    <wp:posOffset>381000</wp:posOffset>
                  </wp:positionV>
                  <wp:extent cx="762635" cy="1142365"/>
                  <wp:effectExtent l="0" t="0" r="18415" b="635"/>
                  <wp:wrapNone/>
                  <wp:docPr id="488" name="图片_755"/>
                  <wp:cNvGraphicFramePr/>
                  <a:graphic xmlns:a="http://schemas.openxmlformats.org/drawingml/2006/main">
                    <a:graphicData uri="http://schemas.openxmlformats.org/drawingml/2006/picture">
                      <pic:pic xmlns:pic="http://schemas.openxmlformats.org/drawingml/2006/picture">
                        <pic:nvPicPr>
                          <pic:cNvPr id="488" name="图片_755"/>
                          <pic:cNvPicPr/>
                        </pic:nvPicPr>
                        <pic:blipFill>
                          <a:blip r:embed="rId50"/>
                          <a:stretch>
                            <a:fillRect/>
                          </a:stretch>
                        </pic:blipFill>
                        <pic:spPr>
                          <a:xfrm>
                            <a:off x="0" y="0"/>
                            <a:ext cx="762635" cy="11423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900*420*1600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（3）门板材料：基材采用18mm厚木纹色E0级实木颗粒板；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（4）封边：面板采用激光封边，ABS封边条，无胶；其余用PVC封边条；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（6）配置：六开门，每个开门内含一层板，含锁</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实验台（边台750）</w:t>
            </w:r>
            <w:r>
              <w:rPr>
                <w:rFonts w:hint="eastAsia" w:ascii="宋体" w:hAnsi="宋体" w:cs="宋体"/>
                <w:b/>
                <w:bCs/>
                <w:i w:val="0"/>
                <w:iCs w:val="0"/>
                <w:color w:val="auto"/>
                <w:kern w:val="0"/>
                <w:sz w:val="22"/>
                <w:szCs w:val="22"/>
                <w:u w:val="none"/>
                <w:lang w:val="en-US" w:eastAsia="zh-CN" w:bidi="ar"/>
              </w:rPr>
              <w:t>（提供样品）</w:t>
            </w:r>
          </w:p>
        </w:tc>
        <w:tc>
          <w:tcPr>
            <w:tcW w:w="632"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-38735</wp:posOffset>
                  </wp:positionH>
                  <wp:positionV relativeFrom="paragraph">
                    <wp:posOffset>242570</wp:posOffset>
                  </wp:positionV>
                  <wp:extent cx="1271270" cy="3028950"/>
                  <wp:effectExtent l="0" t="0" r="5080" b="0"/>
                  <wp:wrapNone/>
                  <wp:docPr id="489" name="图片_610"/>
                  <wp:cNvGraphicFramePr/>
                  <a:graphic xmlns:a="http://schemas.openxmlformats.org/drawingml/2006/main">
                    <a:graphicData uri="http://schemas.openxmlformats.org/drawingml/2006/picture">
                      <pic:pic xmlns:pic="http://schemas.openxmlformats.org/drawingml/2006/picture">
                        <pic:nvPicPr>
                          <pic:cNvPr id="489" name="图片_610"/>
                          <pic:cNvPicPr/>
                        </pic:nvPicPr>
                        <pic:blipFill>
                          <a:blip r:embed="rId51"/>
                          <a:stretch>
                            <a:fillRect/>
                          </a:stretch>
                        </pic:blipFill>
                        <pic:spPr>
                          <a:xfrm>
                            <a:off x="0" y="0"/>
                            <a:ext cx="1271270" cy="302895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900*750*850</w:t>
            </w:r>
          </w:p>
        </w:tc>
        <w:tc>
          <w:tcPr>
            <w:tcW w:w="2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一、主柜体</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1.0mm厚冷轧钢板，通过剪切、折弯、焊接、冲压、打磨一系列工艺精致而成，表面经除油、酸洗、磷化作防锈处理，再静电粉沫喷涂EPOXY防护层做耐酸碱耐腐蚀表面处理，其喷涂EPOXY防护层附着力经落物撞击试验测试合格;抽面，门板采用内嵌式结构;后背板为活动可拆卸结构，方便检修水电;框架结构合理，灵活多变，稳定性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（2）台面:12.7mm厚理化板台面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（3）铰链开关：不锈钢316合页。</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（4）抽屉轨道：挂式阻尼导轨。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（5）拉手：拉手为一体折弯拉手。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（6）可调地脚：专业模具组合式结构;可调螺丝为M12*50mm不锈钢，尼龙罩盖为注塑模具一次成型，内嵌橡胶模垫，可承重、防潮、防滑、减震、抑菌、耐腐蚀、高低可调节台体水平;外形美观大方，设计人性化。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（7)紧固螺丝：采用优质不锈钢材质螺丝</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二：台面：采用优质理化板，内材厚度为12.7mm,边沿厚度为25mm,挡水条高度50mm，更具有抗菌特点：符合QB/T 4371-2012标准  （即表面对大肠杆菌、金黄色葡萄球菌等的抑菌率计算值≥99%）和防霉特点：符合GB/T 24128-2009标准（即要求家具表面对黑曲霉、绿黏帚霉、球毛壳霉、出芽短梗霉、绳状青霉生长评定等级0级）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配置：含实验室三角插座，水槽配置为三水水龙头+PP水槽+洗眼器</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25</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实验台（边台600）</w:t>
            </w:r>
          </w:p>
        </w:tc>
        <w:tc>
          <w:tcPr>
            <w:tcW w:w="632"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900*600*850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sz w:val="22"/>
                <w:szCs w:val="22"/>
                <w:u w:val="none"/>
                <w:lang w:val="en-US"/>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实验台（边台900）</w:t>
            </w:r>
          </w:p>
        </w:tc>
        <w:tc>
          <w:tcPr>
            <w:tcW w:w="632"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900</w:t>
            </w:r>
            <w:r>
              <w:rPr>
                <w:rFonts w:hint="eastAsia" w:ascii="宋体" w:hAnsi="宋体" w:eastAsia="宋体" w:cs="宋体"/>
                <w:i w:val="0"/>
                <w:iCs w:val="0"/>
                <w:color w:val="auto"/>
                <w:kern w:val="0"/>
                <w:sz w:val="22"/>
                <w:szCs w:val="22"/>
                <w:u w:val="none"/>
                <w:lang w:val="en-US" w:eastAsia="zh-CN" w:bidi="ar"/>
              </w:rPr>
              <w:t>*950*850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实验台（中央台）</w:t>
            </w:r>
          </w:p>
        </w:tc>
        <w:tc>
          <w:tcPr>
            <w:tcW w:w="632"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900</w:t>
            </w:r>
            <w:r>
              <w:rPr>
                <w:rFonts w:hint="eastAsia" w:ascii="宋体" w:hAnsi="宋体" w:eastAsia="宋体" w:cs="宋体"/>
                <w:i w:val="0"/>
                <w:iCs w:val="0"/>
                <w:color w:val="auto"/>
                <w:kern w:val="0"/>
                <w:sz w:val="22"/>
                <w:szCs w:val="22"/>
                <w:u w:val="none"/>
                <w:lang w:val="en-US" w:eastAsia="zh-CN" w:bidi="ar"/>
              </w:rPr>
              <w:t>*1500*850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3037840"/>
                  <wp:effectExtent l="0" t="0" r="0" b="0"/>
                  <wp:wrapNone/>
                  <wp:docPr id="490" name="SZ000023_SpCnt_209"/>
                  <wp:cNvGraphicFramePr/>
                  <a:graphic xmlns:a="http://schemas.openxmlformats.org/drawingml/2006/main">
                    <a:graphicData uri="http://schemas.openxmlformats.org/drawingml/2006/picture">
                      <pic:pic xmlns:pic="http://schemas.openxmlformats.org/drawingml/2006/picture">
                        <pic:nvPicPr>
                          <pic:cNvPr id="490" name="SZ000023_SpCnt_209"/>
                          <pic:cNvPicPr/>
                        </pic:nvPicPr>
                        <pic:blipFill>
                          <a:blip r:embed="rId22"/>
                          <a:stretch>
                            <a:fillRect/>
                          </a:stretch>
                        </pic:blipFill>
                        <pic:spPr>
                          <a:xfrm>
                            <a:off x="0" y="0"/>
                            <a:ext cx="1477645" cy="30378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3044190"/>
                  <wp:effectExtent l="0" t="0" r="0" b="0"/>
                  <wp:wrapNone/>
                  <wp:docPr id="491" name="SZ000023_SpCnt_210"/>
                  <wp:cNvGraphicFramePr/>
                  <a:graphic xmlns:a="http://schemas.openxmlformats.org/drawingml/2006/main">
                    <a:graphicData uri="http://schemas.openxmlformats.org/drawingml/2006/picture">
                      <pic:pic xmlns:pic="http://schemas.openxmlformats.org/drawingml/2006/picture">
                        <pic:nvPicPr>
                          <pic:cNvPr id="491" name="SZ000023_SpCnt_210"/>
                          <pic:cNvPicPr/>
                        </pic:nvPicPr>
                        <pic:blipFill>
                          <a:blip r:embed="rId22"/>
                          <a:stretch>
                            <a:fillRect/>
                          </a:stretch>
                        </pic:blipFill>
                        <pic:spPr>
                          <a:xfrm>
                            <a:off x="0" y="0"/>
                            <a:ext cx="1477645" cy="30441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4701540"/>
                  <wp:effectExtent l="0" t="0" r="0" b="0"/>
                  <wp:wrapNone/>
                  <wp:docPr id="492" name="SZ000023_SpCnt_211"/>
                  <wp:cNvGraphicFramePr/>
                  <a:graphic xmlns:a="http://schemas.openxmlformats.org/drawingml/2006/main">
                    <a:graphicData uri="http://schemas.openxmlformats.org/drawingml/2006/picture">
                      <pic:pic xmlns:pic="http://schemas.openxmlformats.org/drawingml/2006/picture">
                        <pic:nvPicPr>
                          <pic:cNvPr id="492" name="SZ000023_SpCnt_211"/>
                          <pic:cNvPicPr/>
                        </pic:nvPicPr>
                        <pic:blipFill>
                          <a:blip r:embed="rId22"/>
                          <a:stretch>
                            <a:fillRect/>
                          </a:stretch>
                        </pic:blipFill>
                        <pic:spPr>
                          <a:xfrm>
                            <a:off x="0" y="0"/>
                            <a:ext cx="1477645"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4701540"/>
                  <wp:effectExtent l="0" t="0" r="0" b="0"/>
                  <wp:wrapNone/>
                  <wp:docPr id="493" name="SZ000023_SpCnt_212"/>
                  <wp:cNvGraphicFramePr/>
                  <a:graphic xmlns:a="http://schemas.openxmlformats.org/drawingml/2006/main">
                    <a:graphicData uri="http://schemas.openxmlformats.org/drawingml/2006/picture">
                      <pic:pic xmlns:pic="http://schemas.openxmlformats.org/drawingml/2006/picture">
                        <pic:nvPicPr>
                          <pic:cNvPr id="493" name="SZ000023_SpCnt_212"/>
                          <pic:cNvPicPr/>
                        </pic:nvPicPr>
                        <pic:blipFill>
                          <a:blip r:embed="rId22"/>
                          <a:stretch>
                            <a:fillRect/>
                          </a:stretch>
                        </pic:blipFill>
                        <pic:spPr>
                          <a:xfrm>
                            <a:off x="0" y="0"/>
                            <a:ext cx="1477645"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4701540"/>
                  <wp:effectExtent l="0" t="0" r="0" b="0"/>
                  <wp:wrapNone/>
                  <wp:docPr id="494" name="SZ000023_SpCnt_213"/>
                  <wp:cNvGraphicFramePr/>
                  <a:graphic xmlns:a="http://schemas.openxmlformats.org/drawingml/2006/main">
                    <a:graphicData uri="http://schemas.openxmlformats.org/drawingml/2006/picture">
                      <pic:pic xmlns:pic="http://schemas.openxmlformats.org/drawingml/2006/picture">
                        <pic:nvPicPr>
                          <pic:cNvPr id="494" name="SZ000023_SpCnt_213"/>
                          <pic:cNvPicPr/>
                        </pic:nvPicPr>
                        <pic:blipFill>
                          <a:blip r:embed="rId22"/>
                          <a:stretch>
                            <a:fillRect/>
                          </a:stretch>
                        </pic:blipFill>
                        <pic:spPr>
                          <a:xfrm>
                            <a:off x="0" y="0"/>
                            <a:ext cx="1477645"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4701540"/>
                  <wp:effectExtent l="0" t="0" r="0" b="0"/>
                  <wp:wrapNone/>
                  <wp:docPr id="495" name="SZ000023_SpCnt_214"/>
                  <wp:cNvGraphicFramePr/>
                  <a:graphic xmlns:a="http://schemas.openxmlformats.org/drawingml/2006/main">
                    <a:graphicData uri="http://schemas.openxmlformats.org/drawingml/2006/picture">
                      <pic:pic xmlns:pic="http://schemas.openxmlformats.org/drawingml/2006/picture">
                        <pic:nvPicPr>
                          <pic:cNvPr id="495" name="SZ000023_SpCnt_214"/>
                          <pic:cNvPicPr/>
                        </pic:nvPicPr>
                        <pic:blipFill>
                          <a:blip r:embed="rId22"/>
                          <a:stretch>
                            <a:fillRect/>
                          </a:stretch>
                        </pic:blipFill>
                        <pic:spPr>
                          <a:xfrm>
                            <a:off x="0" y="0"/>
                            <a:ext cx="1477645"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4701540"/>
                  <wp:effectExtent l="0" t="0" r="0" b="0"/>
                  <wp:wrapNone/>
                  <wp:docPr id="496" name="SZ000023_SpCnt_215"/>
                  <wp:cNvGraphicFramePr/>
                  <a:graphic xmlns:a="http://schemas.openxmlformats.org/drawingml/2006/main">
                    <a:graphicData uri="http://schemas.openxmlformats.org/drawingml/2006/picture">
                      <pic:pic xmlns:pic="http://schemas.openxmlformats.org/drawingml/2006/picture">
                        <pic:nvPicPr>
                          <pic:cNvPr id="496" name="SZ000023_SpCnt_215"/>
                          <pic:cNvPicPr/>
                        </pic:nvPicPr>
                        <pic:blipFill>
                          <a:blip r:embed="rId22"/>
                          <a:stretch>
                            <a:fillRect/>
                          </a:stretch>
                        </pic:blipFill>
                        <pic:spPr>
                          <a:xfrm>
                            <a:off x="0" y="0"/>
                            <a:ext cx="1477645"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1845945</wp:posOffset>
                  </wp:positionV>
                  <wp:extent cx="1478280" cy="4701540"/>
                  <wp:effectExtent l="0" t="0" r="0" b="0"/>
                  <wp:wrapNone/>
                  <wp:docPr id="497" name="SZ000023_SpCnt_216"/>
                  <wp:cNvGraphicFramePr/>
                  <a:graphic xmlns:a="http://schemas.openxmlformats.org/drawingml/2006/main">
                    <a:graphicData uri="http://schemas.openxmlformats.org/drawingml/2006/picture">
                      <pic:pic xmlns:pic="http://schemas.openxmlformats.org/drawingml/2006/picture">
                        <pic:nvPicPr>
                          <pic:cNvPr id="497" name="SZ000023_SpCnt_216"/>
                          <pic:cNvPicPr/>
                        </pic:nvPicPr>
                        <pic:blipFill>
                          <a:blip r:embed="rId22"/>
                          <a:stretch>
                            <a:fillRect/>
                          </a:stretch>
                        </pic:blipFill>
                        <pic:spPr>
                          <a:xfrm>
                            <a:off x="0" y="0"/>
                            <a:ext cx="1478280" cy="47015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1741805</wp:posOffset>
                  </wp:positionV>
                  <wp:extent cx="1478280" cy="116135785"/>
                  <wp:effectExtent l="0" t="0" r="0" b="0"/>
                  <wp:wrapNone/>
                  <wp:docPr id="498" name="SZ000023_SpCnt_217"/>
                  <wp:cNvGraphicFramePr/>
                  <a:graphic xmlns:a="http://schemas.openxmlformats.org/drawingml/2006/main">
                    <a:graphicData uri="http://schemas.openxmlformats.org/drawingml/2006/picture">
                      <pic:pic xmlns:pic="http://schemas.openxmlformats.org/drawingml/2006/picture">
                        <pic:nvPicPr>
                          <pic:cNvPr id="498" name="SZ000023_SpCnt_217"/>
                          <pic:cNvPicPr/>
                        </pic:nvPicPr>
                        <pic:blipFill>
                          <a:blip r:embed="rId22"/>
                          <a:stretch>
                            <a:fillRect/>
                          </a:stretch>
                        </pic:blipFill>
                        <pic:spPr>
                          <a:xfrm>
                            <a:off x="0" y="0"/>
                            <a:ext cx="1478280" cy="1161357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3024505"/>
                  <wp:effectExtent l="0" t="0" r="0" b="0"/>
                  <wp:wrapNone/>
                  <wp:docPr id="499" name="SZ000023_SpCnt_218"/>
                  <wp:cNvGraphicFramePr/>
                  <a:graphic xmlns:a="http://schemas.openxmlformats.org/drawingml/2006/main">
                    <a:graphicData uri="http://schemas.openxmlformats.org/drawingml/2006/picture">
                      <pic:pic xmlns:pic="http://schemas.openxmlformats.org/drawingml/2006/picture">
                        <pic:nvPicPr>
                          <pic:cNvPr id="499" name="SZ000023_SpCnt_218"/>
                          <pic:cNvPicPr/>
                        </pic:nvPicPr>
                        <pic:blipFill>
                          <a:blip r:embed="rId22"/>
                          <a:stretch>
                            <a:fillRect/>
                          </a:stretch>
                        </pic:blipFill>
                        <pic:spPr>
                          <a:xfrm>
                            <a:off x="0" y="0"/>
                            <a:ext cx="1478915" cy="30245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3024505"/>
                  <wp:effectExtent l="0" t="0" r="0" b="0"/>
                  <wp:wrapNone/>
                  <wp:docPr id="500" name="SZ000023_SpCnt_219"/>
                  <wp:cNvGraphicFramePr/>
                  <a:graphic xmlns:a="http://schemas.openxmlformats.org/drawingml/2006/main">
                    <a:graphicData uri="http://schemas.openxmlformats.org/drawingml/2006/picture">
                      <pic:pic xmlns:pic="http://schemas.openxmlformats.org/drawingml/2006/picture">
                        <pic:nvPicPr>
                          <pic:cNvPr id="500" name="SZ000023_SpCnt_219"/>
                          <pic:cNvPicPr/>
                        </pic:nvPicPr>
                        <pic:blipFill>
                          <a:blip r:embed="rId22"/>
                          <a:stretch>
                            <a:fillRect/>
                          </a:stretch>
                        </pic:blipFill>
                        <pic:spPr>
                          <a:xfrm>
                            <a:off x="0" y="0"/>
                            <a:ext cx="1478915" cy="30245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3024505"/>
                  <wp:effectExtent l="0" t="0" r="0" b="0"/>
                  <wp:wrapNone/>
                  <wp:docPr id="501" name="SZ000023_SpCnt_220"/>
                  <wp:cNvGraphicFramePr/>
                  <a:graphic xmlns:a="http://schemas.openxmlformats.org/drawingml/2006/main">
                    <a:graphicData uri="http://schemas.openxmlformats.org/drawingml/2006/picture">
                      <pic:pic xmlns:pic="http://schemas.openxmlformats.org/drawingml/2006/picture">
                        <pic:nvPicPr>
                          <pic:cNvPr id="501" name="SZ000023_SpCnt_220"/>
                          <pic:cNvPicPr/>
                        </pic:nvPicPr>
                        <pic:blipFill>
                          <a:blip r:embed="rId22"/>
                          <a:stretch>
                            <a:fillRect/>
                          </a:stretch>
                        </pic:blipFill>
                        <pic:spPr>
                          <a:xfrm>
                            <a:off x="0" y="0"/>
                            <a:ext cx="1478915" cy="30245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4688205"/>
                  <wp:effectExtent l="0" t="0" r="0" b="0"/>
                  <wp:wrapNone/>
                  <wp:docPr id="502" name="SZ000023_SpCnt_221"/>
                  <wp:cNvGraphicFramePr/>
                  <a:graphic xmlns:a="http://schemas.openxmlformats.org/drawingml/2006/main">
                    <a:graphicData uri="http://schemas.openxmlformats.org/drawingml/2006/picture">
                      <pic:pic xmlns:pic="http://schemas.openxmlformats.org/drawingml/2006/picture">
                        <pic:nvPicPr>
                          <pic:cNvPr id="502" name="SZ000023_SpCnt_221"/>
                          <pic:cNvPicPr/>
                        </pic:nvPicPr>
                        <pic:blipFill>
                          <a:blip r:embed="rId22"/>
                          <a:stretch>
                            <a:fillRect/>
                          </a:stretch>
                        </pic:blipFill>
                        <pic:spPr>
                          <a:xfrm>
                            <a:off x="0" y="0"/>
                            <a:ext cx="1478915" cy="46882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不锈钢拖把池</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-55245</wp:posOffset>
                  </wp:positionH>
                  <wp:positionV relativeFrom="paragraph">
                    <wp:posOffset>91440</wp:posOffset>
                  </wp:positionV>
                  <wp:extent cx="1315720" cy="1319530"/>
                  <wp:effectExtent l="0" t="0" r="17780" b="13970"/>
                  <wp:wrapNone/>
                  <wp:docPr id="503" name="图片_745"/>
                  <wp:cNvGraphicFramePr/>
                  <a:graphic xmlns:a="http://schemas.openxmlformats.org/drawingml/2006/main">
                    <a:graphicData uri="http://schemas.openxmlformats.org/drawingml/2006/picture">
                      <pic:pic xmlns:pic="http://schemas.openxmlformats.org/drawingml/2006/picture">
                        <pic:nvPicPr>
                          <pic:cNvPr id="503" name="图片_745"/>
                          <pic:cNvPicPr/>
                        </pic:nvPicPr>
                        <pic:blipFill>
                          <a:blip r:embed="rId52"/>
                          <a:stretch>
                            <a:fillRect/>
                          </a:stretch>
                        </pic:blipFill>
                        <pic:spPr>
                          <a:xfrm>
                            <a:off x="0" y="0"/>
                            <a:ext cx="1315720" cy="131953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800*600*1800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（1）基材性能：304#不锈钢材质，易消毒永不生锈。对肺炎雷伯氏菌、溶血性链球菌、金黄色葡萄球菌有显著抑制效果。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（2）材料要求：柜体钢板厚度1.0mm，数控折弯成型。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（3）五金配件：采用采用一字型折弯拉手、折弯成型拉手，经久耐用。优质门铰，液压缓冲功能，缓慢闭合无硬性撞击。承重型三节无声路轨，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（4）功能配置：水槽水龙头（水龙头非感应水龙头）+挂拖把架</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1215390"/>
                  <wp:effectExtent l="0" t="0" r="0" b="0"/>
                  <wp:wrapNone/>
                  <wp:docPr id="505" name="SZ000023_SpCnt_223"/>
                  <wp:cNvGraphicFramePr/>
                  <a:graphic xmlns:a="http://schemas.openxmlformats.org/drawingml/2006/main">
                    <a:graphicData uri="http://schemas.openxmlformats.org/drawingml/2006/picture">
                      <pic:pic xmlns:pic="http://schemas.openxmlformats.org/drawingml/2006/picture">
                        <pic:nvPicPr>
                          <pic:cNvPr id="505" name="SZ000023_SpCnt_223"/>
                          <pic:cNvPicPr/>
                        </pic:nvPicPr>
                        <pic:blipFill>
                          <a:blip r:embed="rId22"/>
                          <a:stretch>
                            <a:fillRect/>
                          </a:stretch>
                        </pic:blipFill>
                        <pic:spPr>
                          <a:xfrm>
                            <a:off x="0" y="0"/>
                            <a:ext cx="1477645" cy="12153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不锈钢清洗槽</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-67945</wp:posOffset>
                  </wp:positionH>
                  <wp:positionV relativeFrom="paragraph">
                    <wp:posOffset>393065</wp:posOffset>
                  </wp:positionV>
                  <wp:extent cx="1201420" cy="1200150"/>
                  <wp:effectExtent l="0" t="0" r="17780" b="0"/>
                  <wp:wrapNone/>
                  <wp:docPr id="506" name="图片_729"/>
                  <wp:cNvGraphicFramePr/>
                  <a:graphic xmlns:a="http://schemas.openxmlformats.org/drawingml/2006/main">
                    <a:graphicData uri="http://schemas.openxmlformats.org/drawingml/2006/picture">
                      <pic:pic xmlns:pic="http://schemas.openxmlformats.org/drawingml/2006/picture">
                        <pic:nvPicPr>
                          <pic:cNvPr id="506" name="图片_729"/>
                          <pic:cNvPicPr/>
                        </pic:nvPicPr>
                        <pic:blipFill>
                          <a:blip r:embed="rId53"/>
                          <a:stretch>
                            <a:fillRect/>
                          </a:stretch>
                        </pic:blipFill>
                        <pic:spPr>
                          <a:xfrm>
                            <a:off x="0" y="0"/>
                            <a:ext cx="1201420" cy="120015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1000*600*850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（1）基材性能：304#不锈钢材质，易消毒永不生锈，对肺炎雷伯氏菌、溶血性链球菌、金黄色葡萄球菌有显著抑制效果。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（2）材料要求：柜体钢板厚度1.0mm，数控折弯成型。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（3）五金配件：采用采用一字型折弯拉手、折弯成型拉手，经久耐用。优质门铰，液压缓冲功能，缓慢闭合无硬性撞击。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（4）功能配置：单水槽+沥水槽+双开门</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975995</wp:posOffset>
                  </wp:positionH>
                  <wp:positionV relativeFrom="paragraph">
                    <wp:posOffset>124460</wp:posOffset>
                  </wp:positionV>
                  <wp:extent cx="1354455" cy="1351915"/>
                  <wp:effectExtent l="0" t="0" r="17145" b="635"/>
                  <wp:wrapNone/>
                  <wp:docPr id="507" name="图片_658"/>
                  <wp:cNvGraphicFramePr/>
                  <a:graphic xmlns:a="http://schemas.openxmlformats.org/drawingml/2006/main">
                    <a:graphicData uri="http://schemas.openxmlformats.org/drawingml/2006/picture">
                      <pic:pic xmlns:pic="http://schemas.openxmlformats.org/drawingml/2006/picture">
                        <pic:nvPicPr>
                          <pic:cNvPr id="507" name="图片_658"/>
                          <pic:cNvPicPr/>
                        </pic:nvPicPr>
                        <pic:blipFill>
                          <a:blip r:embed="rId49"/>
                          <a:stretch>
                            <a:fillRect/>
                          </a:stretch>
                        </pic:blipFill>
                        <pic:spPr>
                          <a:xfrm>
                            <a:off x="0" y="0"/>
                            <a:ext cx="1354455" cy="135191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矮柜（实验室）</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900</w:t>
            </w:r>
            <w:r>
              <w:rPr>
                <w:rFonts w:hint="eastAsia" w:ascii="宋体" w:hAnsi="宋体" w:eastAsia="宋体" w:cs="宋体"/>
                <w:i w:val="0"/>
                <w:iCs w:val="0"/>
                <w:color w:val="auto"/>
                <w:kern w:val="0"/>
                <w:sz w:val="22"/>
                <w:szCs w:val="22"/>
                <w:u w:val="none"/>
                <w:lang w:val="en-US" w:eastAsia="zh-CN" w:bidi="ar"/>
              </w:rPr>
              <w:t>*420*800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（1）柜体：采用18mm厚度E0级实木颗粒板；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（2）台面：采用25mm厚度E0级实木颗粒板；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（3）锁：采用优质锁具；该款锁具有钥匙重复率低，制作工艺精湛，外观漂亮，互开率低于1/1000，</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（4）铰链：采用缓冲铰链；制作工艺精湛，外观漂亮，使用寿命可达4万次以上！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（5）配置：内含一块层板；斜切边拉手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cs="宋体"/>
                <w:i w:val="0"/>
                <w:iCs w:val="0"/>
                <w:color w:val="auto"/>
                <w:sz w:val="22"/>
                <w:szCs w:val="22"/>
                <w:u w:val="none"/>
                <w:lang w:eastAsia="zh-CN"/>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电动沙发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-62230</wp:posOffset>
                  </wp:positionH>
                  <wp:positionV relativeFrom="paragraph">
                    <wp:posOffset>528320</wp:posOffset>
                  </wp:positionV>
                  <wp:extent cx="1344930" cy="974725"/>
                  <wp:effectExtent l="0" t="0" r="7620" b="15875"/>
                  <wp:wrapNone/>
                  <wp:docPr id="508" name="图片_595_SpCnt_1"/>
                  <wp:cNvGraphicFramePr/>
                  <a:graphic xmlns:a="http://schemas.openxmlformats.org/drawingml/2006/main">
                    <a:graphicData uri="http://schemas.openxmlformats.org/drawingml/2006/picture">
                      <pic:pic xmlns:pic="http://schemas.openxmlformats.org/drawingml/2006/picture">
                        <pic:nvPicPr>
                          <pic:cNvPr id="508" name="图片_595_SpCnt_1"/>
                          <pic:cNvPicPr/>
                        </pic:nvPicPr>
                        <pic:blipFill>
                          <a:blip r:embed="rId54"/>
                          <a:stretch>
                            <a:fillRect/>
                          </a:stretch>
                        </pic:blipFill>
                        <pic:spPr>
                          <a:xfrm>
                            <a:off x="0" y="0"/>
                            <a:ext cx="1344930" cy="97472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color w:val="auto"/>
                <w:kern w:val="0"/>
                <w:sz w:val="22"/>
                <w:szCs w:val="22"/>
                <w:lang w:val="en-US"/>
              </w:rPr>
              <w:t>930*920*1020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（5）配置：电动可躺沙发</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lang w:eastAsia="zh-CN"/>
              </w:rPr>
            </w:pPr>
            <w:r>
              <w:rPr>
                <w:rFonts w:hint="eastAsia" w:ascii="宋体" w:hAnsi="宋体" w:cs="宋体"/>
                <w:i w:val="0"/>
                <w:iCs w:val="0"/>
                <w:color w:val="auto"/>
                <w:sz w:val="22"/>
                <w:szCs w:val="22"/>
                <w:u w:val="none"/>
                <w:lang w:eastAsia="zh-CN"/>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996950</wp:posOffset>
                  </wp:positionH>
                  <wp:positionV relativeFrom="paragraph">
                    <wp:posOffset>150495</wp:posOffset>
                  </wp:positionV>
                  <wp:extent cx="1236345" cy="793115"/>
                  <wp:effectExtent l="0" t="0" r="1905" b="6985"/>
                  <wp:wrapNone/>
                  <wp:docPr id="509" name="图片_727"/>
                  <wp:cNvGraphicFramePr/>
                  <a:graphic xmlns:a="http://schemas.openxmlformats.org/drawingml/2006/main">
                    <a:graphicData uri="http://schemas.openxmlformats.org/drawingml/2006/picture">
                      <pic:pic xmlns:pic="http://schemas.openxmlformats.org/drawingml/2006/picture">
                        <pic:nvPicPr>
                          <pic:cNvPr id="509" name="图片_727"/>
                          <pic:cNvPicPr/>
                        </pic:nvPicPr>
                        <pic:blipFill>
                          <a:blip r:embed="rId55"/>
                          <a:stretch>
                            <a:fillRect/>
                          </a:stretch>
                        </pic:blipFill>
                        <pic:spPr>
                          <a:xfrm>
                            <a:off x="0" y="0"/>
                            <a:ext cx="1236345" cy="79311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哺乳沙发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1490*800*760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（2）框架：实木内框，含水量严格控制在国家最高标准10%以内，南北温差变化率≤2%，需无卷翘、变形、开裂，并经防腐、防蛀处理；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（4）配置：黑色钢制脚架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960120</wp:posOffset>
                  </wp:positionH>
                  <wp:positionV relativeFrom="paragraph">
                    <wp:posOffset>90805</wp:posOffset>
                  </wp:positionV>
                  <wp:extent cx="1409065" cy="942340"/>
                  <wp:effectExtent l="0" t="0" r="635" b="10160"/>
                  <wp:wrapNone/>
                  <wp:docPr id="514" name="图片_613"/>
                  <wp:cNvGraphicFramePr/>
                  <a:graphic xmlns:a="http://schemas.openxmlformats.org/drawingml/2006/main">
                    <a:graphicData uri="http://schemas.openxmlformats.org/drawingml/2006/picture">
                      <pic:pic xmlns:pic="http://schemas.openxmlformats.org/drawingml/2006/picture">
                        <pic:nvPicPr>
                          <pic:cNvPr id="514" name="图片_613"/>
                          <pic:cNvPicPr/>
                        </pic:nvPicPr>
                        <pic:blipFill>
                          <a:blip r:embed="rId56"/>
                          <a:stretch>
                            <a:fillRect/>
                          </a:stretch>
                        </pic:blipFill>
                        <pic:spPr>
                          <a:xfrm>
                            <a:off x="0" y="0"/>
                            <a:ext cx="1409065" cy="94234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2015310"/>
                  <wp:effectExtent l="0" t="0" r="0" b="0"/>
                  <wp:wrapNone/>
                  <wp:docPr id="510" name="SZ000023_SpCnt_224"/>
                  <wp:cNvGraphicFramePr/>
                  <a:graphic xmlns:a="http://schemas.openxmlformats.org/drawingml/2006/main">
                    <a:graphicData uri="http://schemas.openxmlformats.org/drawingml/2006/picture">
                      <pic:pic xmlns:pic="http://schemas.openxmlformats.org/drawingml/2006/picture">
                        <pic:nvPicPr>
                          <pic:cNvPr id="510" name="SZ000023_SpCnt_224"/>
                          <pic:cNvPicPr/>
                        </pic:nvPicPr>
                        <pic:blipFill>
                          <a:blip r:embed="rId22"/>
                          <a:stretch>
                            <a:fillRect/>
                          </a:stretch>
                        </pic:blipFill>
                        <pic:spPr>
                          <a:xfrm>
                            <a:off x="0" y="0"/>
                            <a:ext cx="1477645" cy="920153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1826260</wp:posOffset>
                  </wp:positionV>
                  <wp:extent cx="1478915" cy="0"/>
                  <wp:effectExtent l="0" t="0" r="0" b="0"/>
                  <wp:wrapNone/>
                  <wp:docPr id="511" name="SZ000023_SpCnt_225"/>
                  <wp:cNvGraphicFramePr/>
                  <a:graphic xmlns:a="http://schemas.openxmlformats.org/drawingml/2006/main">
                    <a:graphicData uri="http://schemas.openxmlformats.org/drawingml/2006/picture">
                      <pic:pic xmlns:pic="http://schemas.openxmlformats.org/drawingml/2006/picture">
                        <pic:nvPicPr>
                          <pic:cNvPr id="511" name="SZ000023_SpCnt_225"/>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1826260</wp:posOffset>
                  </wp:positionV>
                  <wp:extent cx="1478915" cy="92000705"/>
                  <wp:effectExtent l="0" t="0" r="0" b="0"/>
                  <wp:wrapNone/>
                  <wp:docPr id="512" name="SZ000023_SpCnt_226"/>
                  <wp:cNvGraphicFramePr/>
                  <a:graphic xmlns:a="http://schemas.openxmlformats.org/drawingml/2006/main">
                    <a:graphicData uri="http://schemas.openxmlformats.org/drawingml/2006/picture">
                      <pic:pic xmlns:pic="http://schemas.openxmlformats.org/drawingml/2006/picture">
                        <pic:nvPicPr>
                          <pic:cNvPr id="512" name="SZ000023_SpCnt_226"/>
                          <pic:cNvPicPr/>
                        </pic:nvPicPr>
                        <pic:blipFill>
                          <a:blip r:embed="rId22"/>
                          <a:stretch>
                            <a:fillRect/>
                          </a:stretch>
                        </pic:blipFill>
                        <pic:spPr>
                          <a:xfrm>
                            <a:off x="0" y="0"/>
                            <a:ext cx="1478915" cy="92000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1826260</wp:posOffset>
                  </wp:positionV>
                  <wp:extent cx="1478915" cy="92000705"/>
                  <wp:effectExtent l="0" t="0" r="0" b="0"/>
                  <wp:wrapNone/>
                  <wp:docPr id="513" name="SZ000023_SpCnt_227"/>
                  <wp:cNvGraphicFramePr/>
                  <a:graphic xmlns:a="http://schemas.openxmlformats.org/drawingml/2006/main">
                    <a:graphicData uri="http://schemas.openxmlformats.org/drawingml/2006/picture">
                      <pic:pic xmlns:pic="http://schemas.openxmlformats.org/drawingml/2006/picture">
                        <pic:nvPicPr>
                          <pic:cNvPr id="513" name="SZ000023_SpCnt_227"/>
                          <pic:cNvPicPr/>
                        </pic:nvPicPr>
                        <pic:blipFill>
                          <a:blip r:embed="rId22"/>
                          <a:stretch>
                            <a:fillRect/>
                          </a:stretch>
                        </pic:blipFill>
                        <pic:spPr>
                          <a:xfrm>
                            <a:off x="0" y="0"/>
                            <a:ext cx="1478915" cy="92000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医用候诊椅（三人位）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1780*600*820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椅座材料：内刚外PU,内材选用优质1.8mm冷扎钢板，用模具冲孔；根据人体工学弯曲成型，表面采用静电粉末喷涂处理，经久耐用，增加钢板封边，增强了椅座的强度；表面采用高回弹永不变形pu材料灌注加压成型（座面规格：高42.5cm，宽52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（2）座底支承横管：选用方型冷扎钢管，具有良好的承载能力；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（3）椅脚：选用带螺杆胶脚垫，可便于调节座椅整体的水平稳定性，增强了与地面的摩擦力，消除了与地面接触时产生的噪音；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（4）扶手：冷轧钢铸成型；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（5）连接件：钢制螺帽，螺丝，表面镀镍；</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（6）其它：座面及椅背为PU材质，椅座与椅座之间均带扶手；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1007110</wp:posOffset>
                  </wp:positionH>
                  <wp:positionV relativeFrom="paragraph">
                    <wp:posOffset>102235</wp:posOffset>
                  </wp:positionV>
                  <wp:extent cx="1223645" cy="1236345"/>
                  <wp:effectExtent l="0" t="0" r="14605" b="1905"/>
                  <wp:wrapNone/>
                  <wp:docPr id="516" name="图片_614"/>
                  <wp:cNvGraphicFramePr/>
                  <a:graphic xmlns:a="http://schemas.openxmlformats.org/drawingml/2006/main">
                    <a:graphicData uri="http://schemas.openxmlformats.org/drawingml/2006/picture">
                      <pic:pic xmlns:pic="http://schemas.openxmlformats.org/drawingml/2006/picture">
                        <pic:nvPicPr>
                          <pic:cNvPr id="516" name="图片_614"/>
                          <pic:cNvPicPr/>
                        </pic:nvPicPr>
                        <pic:blipFill>
                          <a:blip r:embed="rId57"/>
                          <a:stretch>
                            <a:fillRect/>
                          </a:stretch>
                        </pic:blipFill>
                        <pic:spPr>
                          <a:xfrm>
                            <a:off x="0" y="0"/>
                            <a:ext cx="1223645" cy="123634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1842770</wp:posOffset>
                  </wp:positionV>
                  <wp:extent cx="1477645" cy="1284605"/>
                  <wp:effectExtent l="0" t="0" r="0" b="0"/>
                  <wp:wrapNone/>
                  <wp:docPr id="515" name="SZ000023_SpCnt_228"/>
                  <wp:cNvGraphicFramePr/>
                  <a:graphic xmlns:a="http://schemas.openxmlformats.org/drawingml/2006/main">
                    <a:graphicData uri="http://schemas.openxmlformats.org/drawingml/2006/picture">
                      <pic:pic xmlns:pic="http://schemas.openxmlformats.org/drawingml/2006/picture">
                        <pic:nvPicPr>
                          <pic:cNvPr id="515" name="SZ000023_SpCnt_228"/>
                          <pic:cNvPicPr/>
                        </pic:nvPicPr>
                        <pic:blipFill>
                          <a:blip r:embed="rId22"/>
                          <a:stretch>
                            <a:fillRect/>
                          </a:stretch>
                        </pic:blipFill>
                        <pic:spPr>
                          <a:xfrm>
                            <a:off x="0" y="0"/>
                            <a:ext cx="1477645" cy="12846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无靠背候诊椅（三人位）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1480*500*420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椅座材料：内刚外PU,内材选用优质1.8mm冷扎钢板，用模具冲孔；根据人体工学弯曲成型，表面采用静电粉末喷涂处理，经久耐用，增加钢板封边，增强了椅座的强度；表面采用高回弹永不变形pu材料灌注加压成型（座面规格：高42.5cm，宽52c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（2）座底支承横管：选用方型冷扎钢管，具有良好的承载能力；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（3）椅脚：选用带螺杆胶脚垫，可便于调节座椅整体的水平稳定性，增强了与地面的摩擦力，消除了与地面接触时产生的噪音；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（4）扶手：冷轧钢铸成型；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（5）连接件：钢制螺帽，螺丝，表面镀镍；</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（6）其它：座面为PU材质，无靠背</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ind w:firstLine="440" w:firstLineChars="20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1101090</wp:posOffset>
                  </wp:positionH>
                  <wp:positionV relativeFrom="paragraph">
                    <wp:posOffset>1162050</wp:posOffset>
                  </wp:positionV>
                  <wp:extent cx="1477010" cy="93762830"/>
                  <wp:effectExtent l="0" t="0" r="0" b="0"/>
                  <wp:wrapNone/>
                  <wp:docPr id="517" name="SZ000023_SpCnt_229"/>
                  <wp:cNvGraphicFramePr/>
                  <a:graphic xmlns:a="http://schemas.openxmlformats.org/drawingml/2006/main">
                    <a:graphicData uri="http://schemas.openxmlformats.org/drawingml/2006/picture">
                      <pic:pic xmlns:pic="http://schemas.openxmlformats.org/drawingml/2006/picture">
                        <pic:nvPicPr>
                          <pic:cNvPr id="517" name="SZ000023_SpCnt_229"/>
                          <pic:cNvPicPr/>
                        </pic:nvPicPr>
                        <pic:blipFill>
                          <a:blip r:embed="rId22"/>
                          <a:stretch>
                            <a:fillRect/>
                          </a:stretch>
                        </pic:blipFill>
                        <pic:spPr>
                          <a:xfrm>
                            <a:off x="0" y="0"/>
                            <a:ext cx="1477010" cy="9376283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花槽柜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20955</wp:posOffset>
                  </wp:positionH>
                  <wp:positionV relativeFrom="paragraph">
                    <wp:posOffset>66675</wp:posOffset>
                  </wp:positionV>
                  <wp:extent cx="1081405" cy="1081405"/>
                  <wp:effectExtent l="0" t="0" r="4445" b="4445"/>
                  <wp:wrapNone/>
                  <wp:docPr id="518" name="图片_738"/>
                  <wp:cNvGraphicFramePr/>
                  <a:graphic xmlns:a="http://schemas.openxmlformats.org/drawingml/2006/main">
                    <a:graphicData uri="http://schemas.openxmlformats.org/drawingml/2006/picture">
                      <pic:pic xmlns:pic="http://schemas.openxmlformats.org/drawingml/2006/picture">
                        <pic:nvPicPr>
                          <pic:cNvPr id="518" name="图片_738"/>
                          <pic:cNvPicPr/>
                        </pic:nvPicPr>
                        <pic:blipFill>
                          <a:blip r:embed="rId58"/>
                          <a:stretch>
                            <a:fillRect/>
                          </a:stretch>
                        </pic:blipFill>
                        <pic:spPr>
                          <a:xfrm>
                            <a:off x="0" y="0"/>
                            <a:ext cx="1081405" cy="108140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800</w:t>
            </w:r>
            <w:r>
              <w:rPr>
                <w:rFonts w:hint="eastAsia" w:ascii="宋体" w:hAnsi="宋体" w:eastAsia="宋体" w:cs="宋体"/>
                <w:i w:val="0"/>
                <w:iCs w:val="0"/>
                <w:color w:val="auto"/>
                <w:kern w:val="0"/>
                <w:sz w:val="22"/>
                <w:szCs w:val="22"/>
                <w:u w:val="none"/>
                <w:lang w:val="en-US" w:eastAsia="zh-CN" w:bidi="ar"/>
              </w:rPr>
              <w:t>*400*1000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（1）材料：整体为E0级18mm厚度的实木颗粒板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（2）配置：内含一层板用于放盆栽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default" w:ascii="宋体" w:hAnsi="宋体" w:cs="宋体"/>
                <w:i w:val="0"/>
                <w:iCs w:val="0"/>
                <w:color w:val="auto"/>
                <w:kern w:val="0"/>
                <w:sz w:val="22"/>
                <w:szCs w:val="22"/>
                <w:u w:val="none"/>
                <w:lang w:val="en-US" w:eastAsia="zh-CN" w:bidi="ar"/>
              </w:rPr>
              <w:t>21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1211580"/>
                  <wp:effectExtent l="0" t="0" r="0" b="0"/>
                  <wp:wrapNone/>
                  <wp:docPr id="519" name="SZ000023_SpCnt_230"/>
                  <wp:cNvGraphicFramePr/>
                  <a:graphic xmlns:a="http://schemas.openxmlformats.org/drawingml/2006/main">
                    <a:graphicData uri="http://schemas.openxmlformats.org/drawingml/2006/picture">
                      <pic:pic xmlns:pic="http://schemas.openxmlformats.org/drawingml/2006/picture">
                        <pic:nvPicPr>
                          <pic:cNvPr id="519" name="SZ000023_SpCnt_230"/>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0" name="SZ000023_SpCnt_231"/>
                  <wp:cNvGraphicFramePr/>
                  <a:graphic xmlns:a="http://schemas.openxmlformats.org/drawingml/2006/main">
                    <a:graphicData uri="http://schemas.openxmlformats.org/drawingml/2006/picture">
                      <pic:pic xmlns:pic="http://schemas.openxmlformats.org/drawingml/2006/picture">
                        <pic:nvPicPr>
                          <pic:cNvPr id="520" name="SZ000023_SpCnt_231"/>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1" name="SZ000023_SpCnt_232"/>
                  <wp:cNvGraphicFramePr/>
                  <a:graphic xmlns:a="http://schemas.openxmlformats.org/drawingml/2006/main">
                    <a:graphicData uri="http://schemas.openxmlformats.org/drawingml/2006/picture">
                      <pic:pic xmlns:pic="http://schemas.openxmlformats.org/drawingml/2006/picture">
                        <pic:nvPicPr>
                          <pic:cNvPr id="521" name="SZ000023_SpCnt_232"/>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2" name="SZ000023_SpCnt_233"/>
                  <wp:cNvGraphicFramePr/>
                  <a:graphic xmlns:a="http://schemas.openxmlformats.org/drawingml/2006/main">
                    <a:graphicData uri="http://schemas.openxmlformats.org/drawingml/2006/picture">
                      <pic:pic xmlns:pic="http://schemas.openxmlformats.org/drawingml/2006/picture">
                        <pic:nvPicPr>
                          <pic:cNvPr id="522" name="SZ000023_SpCnt_233"/>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3" name="SZ000023_SpCnt_234"/>
                  <wp:cNvGraphicFramePr/>
                  <a:graphic xmlns:a="http://schemas.openxmlformats.org/drawingml/2006/main">
                    <a:graphicData uri="http://schemas.openxmlformats.org/drawingml/2006/picture">
                      <pic:pic xmlns:pic="http://schemas.openxmlformats.org/drawingml/2006/picture">
                        <pic:nvPicPr>
                          <pic:cNvPr id="523" name="SZ000023_SpCnt_234"/>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4" name="SZ000023_SpCnt_235"/>
                  <wp:cNvGraphicFramePr/>
                  <a:graphic xmlns:a="http://schemas.openxmlformats.org/drawingml/2006/main">
                    <a:graphicData uri="http://schemas.openxmlformats.org/drawingml/2006/picture">
                      <pic:pic xmlns:pic="http://schemas.openxmlformats.org/drawingml/2006/picture">
                        <pic:nvPicPr>
                          <pic:cNvPr id="524" name="SZ000023_SpCnt_235"/>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5" name="SZ000023_SpCnt_236"/>
                  <wp:cNvGraphicFramePr/>
                  <a:graphic xmlns:a="http://schemas.openxmlformats.org/drawingml/2006/main">
                    <a:graphicData uri="http://schemas.openxmlformats.org/drawingml/2006/picture">
                      <pic:pic xmlns:pic="http://schemas.openxmlformats.org/drawingml/2006/picture">
                        <pic:nvPicPr>
                          <pic:cNvPr id="525" name="SZ000023_SpCnt_236"/>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6" name="SZ000023_SpCnt_237"/>
                  <wp:cNvGraphicFramePr/>
                  <a:graphic xmlns:a="http://schemas.openxmlformats.org/drawingml/2006/main">
                    <a:graphicData uri="http://schemas.openxmlformats.org/drawingml/2006/picture">
                      <pic:pic xmlns:pic="http://schemas.openxmlformats.org/drawingml/2006/picture">
                        <pic:nvPicPr>
                          <pic:cNvPr id="526" name="SZ000023_SpCnt_237"/>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7" name="SZ000023_SpCnt_238"/>
                  <wp:cNvGraphicFramePr/>
                  <a:graphic xmlns:a="http://schemas.openxmlformats.org/drawingml/2006/main">
                    <a:graphicData uri="http://schemas.openxmlformats.org/drawingml/2006/picture">
                      <pic:pic xmlns:pic="http://schemas.openxmlformats.org/drawingml/2006/picture">
                        <pic:nvPicPr>
                          <pic:cNvPr id="527" name="SZ000023_SpCnt_238"/>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8" name="SZ000023_SpCnt_239"/>
                  <wp:cNvGraphicFramePr/>
                  <a:graphic xmlns:a="http://schemas.openxmlformats.org/drawingml/2006/main">
                    <a:graphicData uri="http://schemas.openxmlformats.org/drawingml/2006/picture">
                      <pic:pic xmlns:pic="http://schemas.openxmlformats.org/drawingml/2006/picture">
                        <pic:nvPicPr>
                          <pic:cNvPr id="528" name="SZ000023_SpCnt_239"/>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29" name="SZ000023_SpCnt_240"/>
                  <wp:cNvGraphicFramePr/>
                  <a:graphic xmlns:a="http://schemas.openxmlformats.org/drawingml/2006/main">
                    <a:graphicData uri="http://schemas.openxmlformats.org/drawingml/2006/picture">
                      <pic:pic xmlns:pic="http://schemas.openxmlformats.org/drawingml/2006/picture">
                        <pic:nvPicPr>
                          <pic:cNvPr id="529" name="SZ000023_SpCnt_240"/>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30" name="SZ000023_SpCnt_241"/>
                  <wp:cNvGraphicFramePr/>
                  <a:graphic xmlns:a="http://schemas.openxmlformats.org/drawingml/2006/main">
                    <a:graphicData uri="http://schemas.openxmlformats.org/drawingml/2006/picture">
                      <pic:pic xmlns:pic="http://schemas.openxmlformats.org/drawingml/2006/picture">
                        <pic:nvPicPr>
                          <pic:cNvPr id="530" name="SZ000023_SpCnt_241"/>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31" name="SZ000023_SpCnt_242"/>
                  <wp:cNvGraphicFramePr/>
                  <a:graphic xmlns:a="http://schemas.openxmlformats.org/drawingml/2006/main">
                    <a:graphicData uri="http://schemas.openxmlformats.org/drawingml/2006/picture">
                      <pic:pic xmlns:pic="http://schemas.openxmlformats.org/drawingml/2006/picture">
                        <pic:nvPicPr>
                          <pic:cNvPr id="531" name="SZ000023_SpCnt_242"/>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98557080"/>
                  <wp:effectExtent l="0" t="0" r="0" b="0"/>
                  <wp:wrapNone/>
                  <wp:docPr id="532" name="SZ000023_SpCnt_243"/>
                  <wp:cNvGraphicFramePr/>
                  <a:graphic xmlns:a="http://schemas.openxmlformats.org/drawingml/2006/main">
                    <a:graphicData uri="http://schemas.openxmlformats.org/drawingml/2006/picture">
                      <pic:pic xmlns:pic="http://schemas.openxmlformats.org/drawingml/2006/picture">
                        <pic:nvPicPr>
                          <pic:cNvPr id="532" name="SZ000023_SpCnt_243"/>
                          <pic:cNvPicPr/>
                        </pic:nvPicPr>
                        <pic:blipFill>
                          <a:blip r:embed="rId22"/>
                          <a:stretch>
                            <a:fillRect/>
                          </a:stretch>
                        </pic:blipFill>
                        <pic:spPr>
                          <a:xfrm>
                            <a:off x="0" y="0"/>
                            <a:ext cx="1477645"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1580"/>
                  <wp:effectExtent l="0" t="0" r="0" b="0"/>
                  <wp:wrapNone/>
                  <wp:docPr id="533" name="SZ000023_SpCnt_244"/>
                  <wp:cNvGraphicFramePr/>
                  <a:graphic xmlns:a="http://schemas.openxmlformats.org/drawingml/2006/main">
                    <a:graphicData uri="http://schemas.openxmlformats.org/drawingml/2006/picture">
                      <pic:pic xmlns:pic="http://schemas.openxmlformats.org/drawingml/2006/picture">
                        <pic:nvPicPr>
                          <pic:cNvPr id="533" name="SZ000023_SpCnt_244"/>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1580"/>
                  <wp:effectExtent l="0" t="0" r="0" b="0"/>
                  <wp:wrapNone/>
                  <wp:docPr id="534" name="SZ000023_SpCnt_245"/>
                  <wp:cNvGraphicFramePr/>
                  <a:graphic xmlns:a="http://schemas.openxmlformats.org/drawingml/2006/main">
                    <a:graphicData uri="http://schemas.openxmlformats.org/drawingml/2006/picture">
                      <pic:pic xmlns:pic="http://schemas.openxmlformats.org/drawingml/2006/picture">
                        <pic:nvPicPr>
                          <pic:cNvPr id="534" name="SZ000023_SpCnt_245"/>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1844675</wp:posOffset>
                  </wp:positionV>
                  <wp:extent cx="1478280" cy="98557080"/>
                  <wp:effectExtent l="0" t="0" r="0" b="0"/>
                  <wp:wrapNone/>
                  <wp:docPr id="535" name="SZ000023_SpCnt_246"/>
                  <wp:cNvGraphicFramePr/>
                  <a:graphic xmlns:a="http://schemas.openxmlformats.org/drawingml/2006/main">
                    <a:graphicData uri="http://schemas.openxmlformats.org/drawingml/2006/picture">
                      <pic:pic xmlns:pic="http://schemas.openxmlformats.org/drawingml/2006/picture">
                        <pic:nvPicPr>
                          <pic:cNvPr id="535" name="SZ000023_SpCnt_246"/>
                          <pic:cNvPicPr/>
                        </pic:nvPicPr>
                        <pic:blipFill>
                          <a:blip r:embed="rId22"/>
                          <a:stretch>
                            <a:fillRect/>
                          </a:stretch>
                        </pic:blipFill>
                        <pic:spPr>
                          <a:xfrm>
                            <a:off x="0" y="0"/>
                            <a:ext cx="1478280" cy="98557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1200150"/>
                  <wp:effectExtent l="0" t="0" r="0" b="0"/>
                  <wp:wrapNone/>
                  <wp:docPr id="536" name="SZ000023_SpCnt_247"/>
                  <wp:cNvGraphicFramePr/>
                  <a:graphic xmlns:a="http://schemas.openxmlformats.org/drawingml/2006/main">
                    <a:graphicData uri="http://schemas.openxmlformats.org/drawingml/2006/picture">
                      <pic:pic xmlns:pic="http://schemas.openxmlformats.org/drawingml/2006/picture">
                        <pic:nvPicPr>
                          <pic:cNvPr id="536" name="SZ000023_SpCnt_247"/>
                          <pic:cNvPicPr/>
                        </pic:nvPicPr>
                        <pic:blipFill>
                          <a:blip r:embed="rId22"/>
                          <a:stretch>
                            <a:fillRect/>
                          </a:stretch>
                        </pic:blipFill>
                        <pic:spPr>
                          <a:xfrm>
                            <a:off x="0" y="0"/>
                            <a:ext cx="1478915" cy="12001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1739900</wp:posOffset>
                  </wp:positionV>
                  <wp:extent cx="1478280" cy="27617420"/>
                  <wp:effectExtent l="0" t="0" r="0" b="0"/>
                  <wp:wrapNone/>
                  <wp:docPr id="537" name="SZ000023_SpCnt_248"/>
                  <wp:cNvGraphicFramePr/>
                  <a:graphic xmlns:a="http://schemas.openxmlformats.org/drawingml/2006/main">
                    <a:graphicData uri="http://schemas.openxmlformats.org/drawingml/2006/picture">
                      <pic:pic xmlns:pic="http://schemas.openxmlformats.org/drawingml/2006/picture">
                        <pic:nvPicPr>
                          <pic:cNvPr id="537" name="SZ000023_SpCnt_248"/>
                          <pic:cNvPicPr/>
                        </pic:nvPicPr>
                        <pic:blipFill>
                          <a:blip r:embed="rId22"/>
                          <a:stretch>
                            <a:fillRect/>
                          </a:stretch>
                        </pic:blipFill>
                        <pic:spPr>
                          <a:xfrm>
                            <a:off x="0" y="0"/>
                            <a:ext cx="1478280" cy="276174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38" name="SZ000023_SpCnt_249"/>
                  <wp:cNvGraphicFramePr/>
                  <a:graphic xmlns:a="http://schemas.openxmlformats.org/drawingml/2006/main">
                    <a:graphicData uri="http://schemas.openxmlformats.org/drawingml/2006/picture">
                      <pic:pic xmlns:pic="http://schemas.openxmlformats.org/drawingml/2006/picture">
                        <pic:nvPicPr>
                          <pic:cNvPr id="538" name="SZ000023_SpCnt_249"/>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39" name="SZ000023_SpCnt_250"/>
                  <wp:cNvGraphicFramePr/>
                  <a:graphic xmlns:a="http://schemas.openxmlformats.org/drawingml/2006/main">
                    <a:graphicData uri="http://schemas.openxmlformats.org/drawingml/2006/picture">
                      <pic:pic xmlns:pic="http://schemas.openxmlformats.org/drawingml/2006/picture">
                        <pic:nvPicPr>
                          <pic:cNvPr id="539" name="SZ000023_SpCnt_250"/>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40" name="SZ000023_SpCnt_251"/>
                  <wp:cNvGraphicFramePr/>
                  <a:graphic xmlns:a="http://schemas.openxmlformats.org/drawingml/2006/main">
                    <a:graphicData uri="http://schemas.openxmlformats.org/drawingml/2006/picture">
                      <pic:pic xmlns:pic="http://schemas.openxmlformats.org/drawingml/2006/picture">
                        <pic:nvPicPr>
                          <pic:cNvPr id="540" name="SZ000023_SpCnt_251"/>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41" name="SZ000023_SpCnt_252"/>
                  <wp:cNvGraphicFramePr/>
                  <a:graphic xmlns:a="http://schemas.openxmlformats.org/drawingml/2006/main">
                    <a:graphicData uri="http://schemas.openxmlformats.org/drawingml/2006/picture">
                      <pic:pic xmlns:pic="http://schemas.openxmlformats.org/drawingml/2006/picture">
                        <pic:nvPicPr>
                          <pic:cNvPr id="541" name="SZ000023_SpCnt_252"/>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42" name="SZ000023_SpCnt_253"/>
                  <wp:cNvGraphicFramePr/>
                  <a:graphic xmlns:a="http://schemas.openxmlformats.org/drawingml/2006/main">
                    <a:graphicData uri="http://schemas.openxmlformats.org/drawingml/2006/picture">
                      <pic:pic xmlns:pic="http://schemas.openxmlformats.org/drawingml/2006/picture">
                        <pic:nvPicPr>
                          <pic:cNvPr id="542" name="SZ000023_SpCnt_253"/>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1193165"/>
                  <wp:effectExtent l="0" t="0" r="0" b="0"/>
                  <wp:wrapNone/>
                  <wp:docPr id="543" name="SZ000023_SpCnt_254"/>
                  <wp:cNvGraphicFramePr/>
                  <a:graphic xmlns:a="http://schemas.openxmlformats.org/drawingml/2006/main">
                    <a:graphicData uri="http://schemas.openxmlformats.org/drawingml/2006/picture">
                      <pic:pic xmlns:pic="http://schemas.openxmlformats.org/drawingml/2006/picture">
                        <pic:nvPicPr>
                          <pic:cNvPr id="543" name="SZ000023_SpCnt_254"/>
                          <pic:cNvPicPr/>
                        </pic:nvPicPr>
                        <pic:blipFill>
                          <a:blip r:embed="rId22"/>
                          <a:stretch>
                            <a:fillRect/>
                          </a:stretch>
                        </pic:blipFill>
                        <pic:spPr>
                          <a:xfrm>
                            <a:off x="0" y="0"/>
                            <a:ext cx="1478915" cy="1193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1193165"/>
                  <wp:effectExtent l="0" t="0" r="0" b="0"/>
                  <wp:wrapNone/>
                  <wp:docPr id="544" name="SZ000023_SpCnt_255"/>
                  <wp:cNvGraphicFramePr/>
                  <a:graphic xmlns:a="http://schemas.openxmlformats.org/drawingml/2006/main">
                    <a:graphicData uri="http://schemas.openxmlformats.org/drawingml/2006/picture">
                      <pic:pic xmlns:pic="http://schemas.openxmlformats.org/drawingml/2006/picture">
                        <pic:nvPicPr>
                          <pic:cNvPr id="544" name="SZ000023_SpCnt_255"/>
                          <pic:cNvPicPr/>
                        </pic:nvPicPr>
                        <pic:blipFill>
                          <a:blip r:embed="rId22"/>
                          <a:stretch>
                            <a:fillRect/>
                          </a:stretch>
                        </pic:blipFill>
                        <pic:spPr>
                          <a:xfrm>
                            <a:off x="0" y="0"/>
                            <a:ext cx="1478915" cy="1193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1193165"/>
                  <wp:effectExtent l="0" t="0" r="0" b="0"/>
                  <wp:wrapNone/>
                  <wp:docPr id="545" name="SZ000023_SpCnt_256"/>
                  <wp:cNvGraphicFramePr/>
                  <a:graphic xmlns:a="http://schemas.openxmlformats.org/drawingml/2006/main">
                    <a:graphicData uri="http://schemas.openxmlformats.org/drawingml/2006/picture">
                      <pic:pic xmlns:pic="http://schemas.openxmlformats.org/drawingml/2006/picture">
                        <pic:nvPicPr>
                          <pic:cNvPr id="545" name="SZ000023_SpCnt_256"/>
                          <pic:cNvPicPr/>
                        </pic:nvPicPr>
                        <pic:blipFill>
                          <a:blip r:embed="rId22"/>
                          <a:stretch>
                            <a:fillRect/>
                          </a:stretch>
                        </pic:blipFill>
                        <pic:spPr>
                          <a:xfrm>
                            <a:off x="0" y="0"/>
                            <a:ext cx="1478915" cy="1193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1193165"/>
                  <wp:effectExtent l="0" t="0" r="0" b="0"/>
                  <wp:wrapNone/>
                  <wp:docPr id="546" name="SZ000023_SpCnt_257"/>
                  <wp:cNvGraphicFramePr/>
                  <a:graphic xmlns:a="http://schemas.openxmlformats.org/drawingml/2006/main">
                    <a:graphicData uri="http://schemas.openxmlformats.org/drawingml/2006/picture">
                      <pic:pic xmlns:pic="http://schemas.openxmlformats.org/drawingml/2006/picture">
                        <pic:nvPicPr>
                          <pic:cNvPr id="546" name="SZ000023_SpCnt_257"/>
                          <pic:cNvPicPr/>
                        </pic:nvPicPr>
                        <pic:blipFill>
                          <a:blip r:embed="rId22"/>
                          <a:stretch>
                            <a:fillRect/>
                          </a:stretch>
                        </pic:blipFill>
                        <pic:spPr>
                          <a:xfrm>
                            <a:off x="0" y="0"/>
                            <a:ext cx="1478915" cy="11931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540570"/>
                  <wp:effectExtent l="0" t="0" r="0" b="0"/>
                  <wp:wrapNone/>
                  <wp:docPr id="547" name="SZ000023_SpCnt_258"/>
                  <wp:cNvGraphicFramePr/>
                  <a:graphic xmlns:a="http://schemas.openxmlformats.org/drawingml/2006/main">
                    <a:graphicData uri="http://schemas.openxmlformats.org/drawingml/2006/picture">
                      <pic:pic xmlns:pic="http://schemas.openxmlformats.org/drawingml/2006/picture">
                        <pic:nvPicPr>
                          <pic:cNvPr id="547" name="SZ000023_SpCnt_258"/>
                          <pic:cNvPicPr/>
                        </pic:nvPicPr>
                        <pic:blipFill>
                          <a:blip r:embed="rId22"/>
                          <a:stretch>
                            <a:fillRect/>
                          </a:stretch>
                        </pic:blipFill>
                        <pic:spPr>
                          <a:xfrm>
                            <a:off x="0" y="0"/>
                            <a:ext cx="1478915" cy="985405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1224915</wp:posOffset>
                  </wp:positionH>
                  <wp:positionV relativeFrom="paragraph">
                    <wp:posOffset>5715</wp:posOffset>
                  </wp:positionV>
                  <wp:extent cx="1477010" cy="1205865"/>
                  <wp:effectExtent l="0" t="0" r="0" b="0"/>
                  <wp:wrapNone/>
                  <wp:docPr id="548" name="SZ000023_SpCnt_259"/>
                  <wp:cNvGraphicFramePr/>
                  <a:graphic xmlns:a="http://schemas.openxmlformats.org/drawingml/2006/main">
                    <a:graphicData uri="http://schemas.openxmlformats.org/drawingml/2006/picture">
                      <pic:pic xmlns:pic="http://schemas.openxmlformats.org/drawingml/2006/picture">
                        <pic:nvPicPr>
                          <pic:cNvPr id="548" name="SZ000023_SpCnt_259"/>
                          <pic:cNvPicPr/>
                        </pic:nvPicPr>
                        <pic:blipFill>
                          <a:blip r:embed="rId22"/>
                          <a:stretch>
                            <a:fillRect/>
                          </a:stretch>
                        </pic:blipFill>
                        <pic:spPr>
                          <a:xfrm>
                            <a:off x="0" y="0"/>
                            <a:ext cx="1477010" cy="12058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换鞋凳</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115570</wp:posOffset>
                  </wp:positionV>
                  <wp:extent cx="1069340" cy="1068070"/>
                  <wp:effectExtent l="0" t="0" r="16510" b="17780"/>
                  <wp:wrapNone/>
                  <wp:docPr id="549" name="图片_616"/>
                  <wp:cNvGraphicFramePr/>
                  <a:graphic xmlns:a="http://schemas.openxmlformats.org/drawingml/2006/main">
                    <a:graphicData uri="http://schemas.openxmlformats.org/drawingml/2006/picture">
                      <pic:pic xmlns:pic="http://schemas.openxmlformats.org/drawingml/2006/picture">
                        <pic:nvPicPr>
                          <pic:cNvPr id="549" name="图片_616"/>
                          <pic:cNvPicPr/>
                        </pic:nvPicPr>
                        <pic:blipFill>
                          <a:blip r:embed="rId59"/>
                          <a:stretch>
                            <a:fillRect/>
                          </a:stretch>
                        </pic:blipFill>
                        <pic:spPr>
                          <a:xfrm>
                            <a:off x="0" y="0"/>
                            <a:ext cx="1069340" cy="106807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900*400*450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（1）软包垫：面料采用优质超纤皮，（厚度不低于1.2mm），皮面光泽度好，透气性强，柔软且富于韧性，着色牢度强，无结疤及皮面自然缺陷；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（2）材料：层板为18mm厚木纹色E0级实木颗粒板，其余侧板、顶板、底板、背板为25mm厚；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（3）配置：开放格</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ind w:firstLine="440" w:firstLineChars="20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1211580"/>
                  <wp:effectExtent l="0" t="0" r="0" b="0"/>
                  <wp:wrapNone/>
                  <wp:docPr id="550" name="SZ000023_SpCnt_260"/>
                  <wp:cNvGraphicFramePr/>
                  <a:graphic xmlns:a="http://schemas.openxmlformats.org/drawingml/2006/main">
                    <a:graphicData uri="http://schemas.openxmlformats.org/drawingml/2006/picture">
                      <pic:pic xmlns:pic="http://schemas.openxmlformats.org/drawingml/2006/picture">
                        <pic:nvPicPr>
                          <pic:cNvPr id="550" name="SZ000023_SpCnt_260"/>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1" name="SZ000023_SpCnt_261"/>
                  <wp:cNvGraphicFramePr/>
                  <a:graphic xmlns:a="http://schemas.openxmlformats.org/drawingml/2006/main">
                    <a:graphicData uri="http://schemas.openxmlformats.org/drawingml/2006/picture">
                      <pic:pic xmlns:pic="http://schemas.openxmlformats.org/drawingml/2006/picture">
                        <pic:nvPicPr>
                          <pic:cNvPr id="551" name="SZ000023_SpCnt_261"/>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2" name="SZ000023_SpCnt_262"/>
                  <wp:cNvGraphicFramePr/>
                  <a:graphic xmlns:a="http://schemas.openxmlformats.org/drawingml/2006/main">
                    <a:graphicData uri="http://schemas.openxmlformats.org/drawingml/2006/picture">
                      <pic:pic xmlns:pic="http://schemas.openxmlformats.org/drawingml/2006/picture">
                        <pic:nvPicPr>
                          <pic:cNvPr id="552" name="SZ000023_SpCnt_262"/>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3" name="SZ000023_SpCnt_263"/>
                  <wp:cNvGraphicFramePr/>
                  <a:graphic xmlns:a="http://schemas.openxmlformats.org/drawingml/2006/main">
                    <a:graphicData uri="http://schemas.openxmlformats.org/drawingml/2006/picture">
                      <pic:pic xmlns:pic="http://schemas.openxmlformats.org/drawingml/2006/picture">
                        <pic:nvPicPr>
                          <pic:cNvPr id="553" name="SZ000023_SpCnt_263"/>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4" name="SZ000023_SpCnt_264"/>
                  <wp:cNvGraphicFramePr/>
                  <a:graphic xmlns:a="http://schemas.openxmlformats.org/drawingml/2006/main">
                    <a:graphicData uri="http://schemas.openxmlformats.org/drawingml/2006/picture">
                      <pic:pic xmlns:pic="http://schemas.openxmlformats.org/drawingml/2006/picture">
                        <pic:nvPicPr>
                          <pic:cNvPr id="554" name="SZ000023_SpCnt_264"/>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5" name="SZ000023_SpCnt_265"/>
                  <wp:cNvGraphicFramePr/>
                  <a:graphic xmlns:a="http://schemas.openxmlformats.org/drawingml/2006/main">
                    <a:graphicData uri="http://schemas.openxmlformats.org/drawingml/2006/picture">
                      <pic:pic xmlns:pic="http://schemas.openxmlformats.org/drawingml/2006/picture">
                        <pic:nvPicPr>
                          <pic:cNvPr id="555" name="SZ000023_SpCnt_265"/>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6" name="SZ000023_SpCnt_266"/>
                  <wp:cNvGraphicFramePr/>
                  <a:graphic xmlns:a="http://schemas.openxmlformats.org/drawingml/2006/main">
                    <a:graphicData uri="http://schemas.openxmlformats.org/drawingml/2006/picture">
                      <pic:pic xmlns:pic="http://schemas.openxmlformats.org/drawingml/2006/picture">
                        <pic:nvPicPr>
                          <pic:cNvPr id="556" name="SZ000023_SpCnt_266"/>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7" name="SZ000023_SpCnt_267"/>
                  <wp:cNvGraphicFramePr/>
                  <a:graphic xmlns:a="http://schemas.openxmlformats.org/drawingml/2006/main">
                    <a:graphicData uri="http://schemas.openxmlformats.org/drawingml/2006/picture">
                      <pic:pic xmlns:pic="http://schemas.openxmlformats.org/drawingml/2006/picture">
                        <pic:nvPicPr>
                          <pic:cNvPr id="557" name="SZ000023_SpCnt_267"/>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8" name="SZ000023_SpCnt_268"/>
                  <wp:cNvGraphicFramePr/>
                  <a:graphic xmlns:a="http://schemas.openxmlformats.org/drawingml/2006/main">
                    <a:graphicData uri="http://schemas.openxmlformats.org/drawingml/2006/picture">
                      <pic:pic xmlns:pic="http://schemas.openxmlformats.org/drawingml/2006/picture">
                        <pic:nvPicPr>
                          <pic:cNvPr id="558" name="SZ000023_SpCnt_268"/>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59" name="SZ000023_SpCnt_269"/>
                  <wp:cNvGraphicFramePr/>
                  <a:graphic xmlns:a="http://schemas.openxmlformats.org/drawingml/2006/main">
                    <a:graphicData uri="http://schemas.openxmlformats.org/drawingml/2006/picture">
                      <pic:pic xmlns:pic="http://schemas.openxmlformats.org/drawingml/2006/picture">
                        <pic:nvPicPr>
                          <pic:cNvPr id="559" name="SZ000023_SpCnt_269"/>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60" name="SZ000023_SpCnt_270"/>
                  <wp:cNvGraphicFramePr/>
                  <a:graphic xmlns:a="http://schemas.openxmlformats.org/drawingml/2006/main">
                    <a:graphicData uri="http://schemas.openxmlformats.org/drawingml/2006/picture">
                      <pic:pic xmlns:pic="http://schemas.openxmlformats.org/drawingml/2006/picture">
                        <pic:nvPicPr>
                          <pic:cNvPr id="560" name="SZ000023_SpCnt_270"/>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61" name="SZ000023_SpCnt_271"/>
                  <wp:cNvGraphicFramePr/>
                  <a:graphic xmlns:a="http://schemas.openxmlformats.org/drawingml/2006/main">
                    <a:graphicData uri="http://schemas.openxmlformats.org/drawingml/2006/picture">
                      <pic:pic xmlns:pic="http://schemas.openxmlformats.org/drawingml/2006/picture">
                        <pic:nvPicPr>
                          <pic:cNvPr id="561" name="SZ000023_SpCnt_271"/>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62" name="SZ000023_SpCnt_272"/>
                  <wp:cNvGraphicFramePr/>
                  <a:graphic xmlns:a="http://schemas.openxmlformats.org/drawingml/2006/main">
                    <a:graphicData uri="http://schemas.openxmlformats.org/drawingml/2006/picture">
                      <pic:pic xmlns:pic="http://schemas.openxmlformats.org/drawingml/2006/picture">
                        <pic:nvPicPr>
                          <pic:cNvPr id="562" name="SZ000023_SpCnt_272"/>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98376740"/>
                  <wp:effectExtent l="0" t="0" r="0" b="0"/>
                  <wp:wrapNone/>
                  <wp:docPr id="563" name="SZ000023_SpCnt_273"/>
                  <wp:cNvGraphicFramePr/>
                  <a:graphic xmlns:a="http://schemas.openxmlformats.org/drawingml/2006/main">
                    <a:graphicData uri="http://schemas.openxmlformats.org/drawingml/2006/picture">
                      <pic:pic xmlns:pic="http://schemas.openxmlformats.org/drawingml/2006/picture">
                        <pic:nvPicPr>
                          <pic:cNvPr id="563" name="SZ000023_SpCnt_273"/>
                          <pic:cNvPicPr/>
                        </pic:nvPicPr>
                        <pic:blipFill>
                          <a:blip r:embed="rId22"/>
                          <a:stretch>
                            <a:fillRect/>
                          </a:stretch>
                        </pic:blipFill>
                        <pic:spPr>
                          <a:xfrm>
                            <a:off x="0" y="0"/>
                            <a:ext cx="1477645"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1845310</wp:posOffset>
                  </wp:positionV>
                  <wp:extent cx="1478280" cy="98376740"/>
                  <wp:effectExtent l="0" t="0" r="0" b="0"/>
                  <wp:wrapNone/>
                  <wp:docPr id="564" name="SZ000023_SpCnt_274"/>
                  <wp:cNvGraphicFramePr/>
                  <a:graphic xmlns:a="http://schemas.openxmlformats.org/drawingml/2006/main">
                    <a:graphicData uri="http://schemas.openxmlformats.org/drawingml/2006/picture">
                      <pic:pic xmlns:pic="http://schemas.openxmlformats.org/drawingml/2006/picture">
                        <pic:nvPicPr>
                          <pic:cNvPr id="564" name="SZ000023_SpCnt_274"/>
                          <pic:cNvPicPr/>
                        </pic:nvPicPr>
                        <pic:blipFill>
                          <a:blip r:embed="rId22"/>
                          <a:stretch>
                            <a:fillRect/>
                          </a:stretch>
                        </pic:blipFill>
                        <pic:spPr>
                          <a:xfrm>
                            <a:off x="0" y="0"/>
                            <a:ext cx="1478280" cy="983767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1199515"/>
                  <wp:effectExtent l="0" t="0" r="0" b="0"/>
                  <wp:wrapNone/>
                  <wp:docPr id="565" name="SZ000023_SpCnt_275"/>
                  <wp:cNvGraphicFramePr/>
                  <a:graphic xmlns:a="http://schemas.openxmlformats.org/drawingml/2006/main">
                    <a:graphicData uri="http://schemas.openxmlformats.org/drawingml/2006/picture">
                      <pic:pic xmlns:pic="http://schemas.openxmlformats.org/drawingml/2006/picture">
                        <pic:nvPicPr>
                          <pic:cNvPr id="565" name="SZ000023_SpCnt_275"/>
                          <pic:cNvPicPr/>
                        </pic:nvPicPr>
                        <pic:blipFill>
                          <a:blip r:embed="rId22"/>
                          <a:stretch>
                            <a:fillRect/>
                          </a:stretch>
                        </pic:blipFill>
                        <pic:spPr>
                          <a:xfrm>
                            <a:off x="0" y="0"/>
                            <a:ext cx="1478915" cy="11995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66" name="SZ000023_SpCnt_276"/>
                  <wp:cNvGraphicFramePr/>
                  <a:graphic xmlns:a="http://schemas.openxmlformats.org/drawingml/2006/main">
                    <a:graphicData uri="http://schemas.openxmlformats.org/drawingml/2006/picture">
                      <pic:pic xmlns:pic="http://schemas.openxmlformats.org/drawingml/2006/picture">
                        <pic:nvPicPr>
                          <pic:cNvPr id="566" name="SZ000023_SpCnt_276"/>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67" name="SZ000023_SpCnt_277"/>
                  <wp:cNvGraphicFramePr/>
                  <a:graphic xmlns:a="http://schemas.openxmlformats.org/drawingml/2006/main">
                    <a:graphicData uri="http://schemas.openxmlformats.org/drawingml/2006/picture">
                      <pic:pic xmlns:pic="http://schemas.openxmlformats.org/drawingml/2006/picture">
                        <pic:nvPicPr>
                          <pic:cNvPr id="567" name="SZ000023_SpCnt_277"/>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68" name="SZ000023_SpCnt_278"/>
                  <wp:cNvGraphicFramePr/>
                  <a:graphic xmlns:a="http://schemas.openxmlformats.org/drawingml/2006/main">
                    <a:graphicData uri="http://schemas.openxmlformats.org/drawingml/2006/picture">
                      <pic:pic xmlns:pic="http://schemas.openxmlformats.org/drawingml/2006/picture">
                        <pic:nvPicPr>
                          <pic:cNvPr id="568" name="SZ000023_SpCnt_278"/>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69" name="SZ000023_SpCnt_279"/>
                  <wp:cNvGraphicFramePr/>
                  <a:graphic xmlns:a="http://schemas.openxmlformats.org/drawingml/2006/main">
                    <a:graphicData uri="http://schemas.openxmlformats.org/drawingml/2006/picture">
                      <pic:pic xmlns:pic="http://schemas.openxmlformats.org/drawingml/2006/picture">
                        <pic:nvPicPr>
                          <pic:cNvPr id="569" name="SZ000023_SpCnt_279"/>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70" name="SZ000023_SpCnt_280"/>
                  <wp:cNvGraphicFramePr/>
                  <a:graphic xmlns:a="http://schemas.openxmlformats.org/drawingml/2006/main">
                    <a:graphicData uri="http://schemas.openxmlformats.org/drawingml/2006/picture">
                      <pic:pic xmlns:pic="http://schemas.openxmlformats.org/drawingml/2006/picture">
                        <pic:nvPicPr>
                          <pic:cNvPr id="570" name="SZ000023_SpCnt_280"/>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1833245</wp:posOffset>
                  </wp:positionV>
                  <wp:extent cx="1478915" cy="98363405"/>
                  <wp:effectExtent l="0" t="0" r="0" b="0"/>
                  <wp:wrapNone/>
                  <wp:docPr id="571" name="SZ000023_SpCnt_281"/>
                  <wp:cNvGraphicFramePr/>
                  <a:graphic xmlns:a="http://schemas.openxmlformats.org/drawingml/2006/main">
                    <a:graphicData uri="http://schemas.openxmlformats.org/drawingml/2006/picture">
                      <pic:pic xmlns:pic="http://schemas.openxmlformats.org/drawingml/2006/picture">
                        <pic:nvPicPr>
                          <pic:cNvPr id="571" name="SZ000023_SpCnt_281"/>
                          <pic:cNvPicPr/>
                        </pic:nvPicPr>
                        <pic:blipFill>
                          <a:blip r:embed="rId22"/>
                          <a:stretch>
                            <a:fillRect/>
                          </a:stretch>
                        </pic:blipFill>
                        <pic:spPr>
                          <a:xfrm>
                            <a:off x="0" y="0"/>
                            <a:ext cx="1478915" cy="983634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1224915</wp:posOffset>
                  </wp:positionH>
                  <wp:positionV relativeFrom="paragraph">
                    <wp:posOffset>6350</wp:posOffset>
                  </wp:positionV>
                  <wp:extent cx="1477010" cy="1205230"/>
                  <wp:effectExtent l="0" t="0" r="0" b="0"/>
                  <wp:wrapNone/>
                  <wp:docPr id="572" name="SZ000023_SpCnt_282"/>
                  <wp:cNvGraphicFramePr/>
                  <a:graphic xmlns:a="http://schemas.openxmlformats.org/drawingml/2006/main">
                    <a:graphicData uri="http://schemas.openxmlformats.org/drawingml/2006/picture">
                      <pic:pic xmlns:pic="http://schemas.openxmlformats.org/drawingml/2006/picture">
                        <pic:nvPicPr>
                          <pic:cNvPr id="572" name="SZ000023_SpCnt_282"/>
                          <pic:cNvPicPr/>
                        </pic:nvPicPr>
                        <pic:blipFill>
                          <a:blip r:embed="rId22"/>
                          <a:stretch>
                            <a:fillRect/>
                          </a:stretch>
                        </pic:blipFill>
                        <pic:spPr>
                          <a:xfrm>
                            <a:off x="0" y="0"/>
                            <a:ext cx="1477010" cy="120523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1224915</wp:posOffset>
                  </wp:positionH>
                  <wp:positionV relativeFrom="paragraph">
                    <wp:posOffset>6350</wp:posOffset>
                  </wp:positionV>
                  <wp:extent cx="1477010" cy="1205230"/>
                  <wp:effectExtent l="0" t="0" r="0" b="0"/>
                  <wp:wrapNone/>
                  <wp:docPr id="573" name="SZ000023_SpCnt_283"/>
                  <wp:cNvGraphicFramePr/>
                  <a:graphic xmlns:a="http://schemas.openxmlformats.org/drawingml/2006/main">
                    <a:graphicData uri="http://schemas.openxmlformats.org/drawingml/2006/picture">
                      <pic:pic xmlns:pic="http://schemas.openxmlformats.org/drawingml/2006/picture">
                        <pic:nvPicPr>
                          <pic:cNvPr id="573" name="SZ000023_SpCnt_283"/>
                          <pic:cNvPicPr/>
                        </pic:nvPicPr>
                        <pic:blipFill>
                          <a:blip r:embed="rId22"/>
                          <a:stretch>
                            <a:fillRect/>
                          </a:stretch>
                        </pic:blipFill>
                        <pic:spPr>
                          <a:xfrm>
                            <a:off x="0" y="0"/>
                            <a:ext cx="1477010" cy="120523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换鞋凳2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-56515</wp:posOffset>
                  </wp:positionH>
                  <wp:positionV relativeFrom="paragraph">
                    <wp:posOffset>212090</wp:posOffset>
                  </wp:positionV>
                  <wp:extent cx="1069340" cy="1064260"/>
                  <wp:effectExtent l="0" t="0" r="16510" b="2540"/>
                  <wp:wrapNone/>
                  <wp:docPr id="574" name="图片_620"/>
                  <wp:cNvGraphicFramePr/>
                  <a:graphic xmlns:a="http://schemas.openxmlformats.org/drawingml/2006/main">
                    <a:graphicData uri="http://schemas.openxmlformats.org/drawingml/2006/picture">
                      <pic:pic xmlns:pic="http://schemas.openxmlformats.org/drawingml/2006/picture">
                        <pic:nvPicPr>
                          <pic:cNvPr id="574" name="图片_620"/>
                          <pic:cNvPicPr/>
                        </pic:nvPicPr>
                        <pic:blipFill>
                          <a:blip r:embed="rId60"/>
                          <a:stretch>
                            <a:fillRect/>
                          </a:stretch>
                        </pic:blipFill>
                        <pic:spPr>
                          <a:xfrm>
                            <a:off x="0" y="0"/>
                            <a:ext cx="1069340" cy="106426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1950*400*450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（1）软包垫：面料采用优质超纤皮，（厚度不低于1.2mm），皮面光泽度好，透气性强，柔软且富于韧性，着色牢度强，无结疤及皮面自然缺陷；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（2）材料：层板为18mm厚木纹色E0级实木颗粒板，其余侧板、顶板、底板、背板为25mm厚；</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（3）配置：开放格</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1030605</wp:posOffset>
                  </wp:positionH>
                  <wp:positionV relativeFrom="paragraph">
                    <wp:posOffset>185420</wp:posOffset>
                  </wp:positionV>
                  <wp:extent cx="1189990" cy="1192530"/>
                  <wp:effectExtent l="0" t="0" r="10160" b="7620"/>
                  <wp:wrapNone/>
                  <wp:docPr id="598" name="图片_615"/>
                  <wp:cNvGraphicFramePr/>
                  <a:graphic xmlns:a="http://schemas.openxmlformats.org/drawingml/2006/main">
                    <a:graphicData uri="http://schemas.openxmlformats.org/drawingml/2006/picture">
                      <pic:pic xmlns:pic="http://schemas.openxmlformats.org/drawingml/2006/picture">
                        <pic:nvPicPr>
                          <pic:cNvPr id="598" name="图片_615"/>
                          <pic:cNvPicPr/>
                        </pic:nvPicPr>
                        <pic:blipFill>
                          <a:blip r:embed="rId61"/>
                          <a:stretch>
                            <a:fillRect/>
                          </a:stretch>
                        </pic:blipFill>
                        <pic:spPr>
                          <a:xfrm>
                            <a:off x="0" y="0"/>
                            <a:ext cx="1189990" cy="119253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75" name="SZ000023_SpCnt_284"/>
                  <wp:cNvGraphicFramePr/>
                  <a:graphic xmlns:a="http://schemas.openxmlformats.org/drawingml/2006/main">
                    <a:graphicData uri="http://schemas.openxmlformats.org/drawingml/2006/picture">
                      <pic:pic xmlns:pic="http://schemas.openxmlformats.org/drawingml/2006/picture">
                        <pic:nvPicPr>
                          <pic:cNvPr id="575" name="SZ000023_SpCnt_284"/>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0"/>
                  <wp:effectExtent l="0" t="0" r="0" b="0"/>
                  <wp:wrapNone/>
                  <wp:docPr id="576" name="SZ000023_SpCnt_285"/>
                  <wp:cNvGraphicFramePr/>
                  <a:graphic xmlns:a="http://schemas.openxmlformats.org/drawingml/2006/main">
                    <a:graphicData uri="http://schemas.openxmlformats.org/drawingml/2006/picture">
                      <pic:pic xmlns:pic="http://schemas.openxmlformats.org/drawingml/2006/picture">
                        <pic:nvPicPr>
                          <pic:cNvPr id="576" name="SZ000023_SpCnt_285"/>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77" name="SZ000023_SpCnt_286"/>
                  <wp:cNvGraphicFramePr/>
                  <a:graphic xmlns:a="http://schemas.openxmlformats.org/drawingml/2006/main">
                    <a:graphicData uri="http://schemas.openxmlformats.org/drawingml/2006/picture">
                      <pic:pic xmlns:pic="http://schemas.openxmlformats.org/drawingml/2006/picture">
                        <pic:nvPicPr>
                          <pic:cNvPr id="577" name="SZ000023_SpCnt_286"/>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78" name="SZ000023_SpCnt_287"/>
                  <wp:cNvGraphicFramePr/>
                  <a:graphic xmlns:a="http://schemas.openxmlformats.org/drawingml/2006/main">
                    <a:graphicData uri="http://schemas.openxmlformats.org/drawingml/2006/picture">
                      <pic:pic xmlns:pic="http://schemas.openxmlformats.org/drawingml/2006/picture">
                        <pic:nvPicPr>
                          <pic:cNvPr id="578" name="SZ000023_SpCnt_287"/>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79" name="SZ000023_SpCnt_288"/>
                  <wp:cNvGraphicFramePr/>
                  <a:graphic xmlns:a="http://schemas.openxmlformats.org/drawingml/2006/main">
                    <a:graphicData uri="http://schemas.openxmlformats.org/drawingml/2006/picture">
                      <pic:pic xmlns:pic="http://schemas.openxmlformats.org/drawingml/2006/picture">
                        <pic:nvPicPr>
                          <pic:cNvPr id="579" name="SZ000023_SpCnt_288"/>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80" name="SZ000023_SpCnt_289"/>
                  <wp:cNvGraphicFramePr/>
                  <a:graphic xmlns:a="http://schemas.openxmlformats.org/drawingml/2006/main">
                    <a:graphicData uri="http://schemas.openxmlformats.org/drawingml/2006/picture">
                      <pic:pic xmlns:pic="http://schemas.openxmlformats.org/drawingml/2006/picture">
                        <pic:nvPicPr>
                          <pic:cNvPr id="580" name="SZ000023_SpCnt_289"/>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98491040"/>
                  <wp:effectExtent l="0" t="0" r="0" b="0"/>
                  <wp:wrapNone/>
                  <wp:docPr id="581" name="SZ000023_SpCnt_290"/>
                  <wp:cNvGraphicFramePr/>
                  <a:graphic xmlns:a="http://schemas.openxmlformats.org/drawingml/2006/main">
                    <a:graphicData uri="http://schemas.openxmlformats.org/drawingml/2006/picture">
                      <pic:pic xmlns:pic="http://schemas.openxmlformats.org/drawingml/2006/picture">
                        <pic:nvPicPr>
                          <pic:cNvPr id="581" name="SZ000023_SpCnt_290"/>
                          <pic:cNvPicPr/>
                        </pic:nvPicPr>
                        <pic:blipFill>
                          <a:blip r:embed="rId22"/>
                          <a:stretch>
                            <a:fillRect/>
                          </a:stretch>
                        </pic:blipFill>
                        <pic:spPr>
                          <a:xfrm>
                            <a:off x="0" y="0"/>
                            <a:ext cx="1477645"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1845945</wp:posOffset>
                  </wp:positionV>
                  <wp:extent cx="1478280" cy="98491040"/>
                  <wp:effectExtent l="0" t="0" r="0" b="0"/>
                  <wp:wrapNone/>
                  <wp:docPr id="582" name="SZ000023_SpCnt_291"/>
                  <wp:cNvGraphicFramePr/>
                  <a:graphic xmlns:a="http://schemas.openxmlformats.org/drawingml/2006/main">
                    <a:graphicData uri="http://schemas.openxmlformats.org/drawingml/2006/picture">
                      <pic:pic xmlns:pic="http://schemas.openxmlformats.org/drawingml/2006/picture">
                        <pic:nvPicPr>
                          <pic:cNvPr id="582" name="SZ000023_SpCnt_291"/>
                          <pic:cNvPicPr/>
                        </pic:nvPicPr>
                        <pic:blipFill>
                          <a:blip r:embed="rId22"/>
                          <a:stretch>
                            <a:fillRect/>
                          </a:stretch>
                        </pic:blipFill>
                        <pic:spPr>
                          <a:xfrm>
                            <a:off x="0" y="0"/>
                            <a:ext cx="1478280" cy="98491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477705"/>
                  <wp:effectExtent l="0" t="0" r="0" b="0"/>
                  <wp:wrapNone/>
                  <wp:docPr id="583" name="SZ000023_SpCnt_292"/>
                  <wp:cNvGraphicFramePr/>
                  <a:graphic xmlns:a="http://schemas.openxmlformats.org/drawingml/2006/main">
                    <a:graphicData uri="http://schemas.openxmlformats.org/drawingml/2006/picture">
                      <pic:pic xmlns:pic="http://schemas.openxmlformats.org/drawingml/2006/picture">
                        <pic:nvPicPr>
                          <pic:cNvPr id="583" name="SZ000023_SpCnt_292"/>
                          <pic:cNvPicPr/>
                        </pic:nvPicPr>
                        <pic:blipFill>
                          <a:blip r:embed="rId22"/>
                          <a:stretch>
                            <a:fillRect/>
                          </a:stretch>
                        </pic:blipFill>
                        <pic:spPr>
                          <a:xfrm>
                            <a:off x="0" y="0"/>
                            <a:ext cx="1478915" cy="98477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84" name="SZ000023_SpCnt_293"/>
                  <wp:cNvGraphicFramePr/>
                  <a:graphic xmlns:a="http://schemas.openxmlformats.org/drawingml/2006/main">
                    <a:graphicData uri="http://schemas.openxmlformats.org/drawingml/2006/picture">
                      <pic:pic xmlns:pic="http://schemas.openxmlformats.org/drawingml/2006/picture">
                        <pic:nvPicPr>
                          <pic:cNvPr id="584" name="SZ000023_SpCnt_293"/>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0"/>
                  <wp:effectExtent l="0" t="0" r="0" b="0"/>
                  <wp:wrapNone/>
                  <wp:docPr id="585" name="SZ000023_SpCnt_294"/>
                  <wp:cNvGraphicFramePr/>
                  <a:graphic xmlns:a="http://schemas.openxmlformats.org/drawingml/2006/main">
                    <a:graphicData uri="http://schemas.openxmlformats.org/drawingml/2006/picture">
                      <pic:pic xmlns:pic="http://schemas.openxmlformats.org/drawingml/2006/picture">
                        <pic:nvPicPr>
                          <pic:cNvPr id="585" name="SZ000023_SpCnt_294"/>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0"/>
                  <wp:effectExtent l="0" t="0" r="0" b="0"/>
                  <wp:wrapNone/>
                  <wp:docPr id="586" name="SZ000023_SpCnt_295"/>
                  <wp:cNvGraphicFramePr/>
                  <a:graphic xmlns:a="http://schemas.openxmlformats.org/drawingml/2006/main">
                    <a:graphicData uri="http://schemas.openxmlformats.org/drawingml/2006/picture">
                      <pic:pic xmlns:pic="http://schemas.openxmlformats.org/drawingml/2006/picture">
                        <pic:nvPicPr>
                          <pic:cNvPr id="586" name="SZ000023_SpCnt_295"/>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87" name="SZ000023_SpCnt_296"/>
                  <wp:cNvGraphicFramePr/>
                  <a:graphic xmlns:a="http://schemas.openxmlformats.org/drawingml/2006/main">
                    <a:graphicData uri="http://schemas.openxmlformats.org/drawingml/2006/picture">
                      <pic:pic xmlns:pic="http://schemas.openxmlformats.org/drawingml/2006/picture">
                        <pic:nvPicPr>
                          <pic:cNvPr id="587" name="SZ000023_SpCnt_296"/>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88" name="SZ000023_SpCnt_297"/>
                  <wp:cNvGraphicFramePr/>
                  <a:graphic xmlns:a="http://schemas.openxmlformats.org/drawingml/2006/main">
                    <a:graphicData uri="http://schemas.openxmlformats.org/drawingml/2006/picture">
                      <pic:pic xmlns:pic="http://schemas.openxmlformats.org/drawingml/2006/picture">
                        <pic:nvPicPr>
                          <pic:cNvPr id="588" name="SZ000023_SpCnt_297"/>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89" name="SZ000023_SpCnt_298"/>
                  <wp:cNvGraphicFramePr/>
                  <a:graphic xmlns:a="http://schemas.openxmlformats.org/drawingml/2006/main">
                    <a:graphicData uri="http://schemas.openxmlformats.org/drawingml/2006/picture">
                      <pic:pic xmlns:pic="http://schemas.openxmlformats.org/drawingml/2006/picture">
                        <pic:nvPicPr>
                          <pic:cNvPr id="589" name="SZ000023_SpCnt_298"/>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90" name="SZ000023_SpCnt_299"/>
                  <wp:cNvGraphicFramePr/>
                  <a:graphic xmlns:a="http://schemas.openxmlformats.org/drawingml/2006/main">
                    <a:graphicData uri="http://schemas.openxmlformats.org/drawingml/2006/picture">
                      <pic:pic xmlns:pic="http://schemas.openxmlformats.org/drawingml/2006/picture">
                        <pic:nvPicPr>
                          <pic:cNvPr id="590" name="SZ000023_SpCnt_299"/>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91" name="SZ000023_SpCnt_300"/>
                  <wp:cNvGraphicFramePr/>
                  <a:graphic xmlns:a="http://schemas.openxmlformats.org/drawingml/2006/main">
                    <a:graphicData uri="http://schemas.openxmlformats.org/drawingml/2006/picture">
                      <pic:pic xmlns:pic="http://schemas.openxmlformats.org/drawingml/2006/picture">
                        <pic:nvPicPr>
                          <pic:cNvPr id="591" name="SZ000023_SpCnt_300"/>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92" name="SZ000023_SpCnt_301"/>
                  <wp:cNvGraphicFramePr/>
                  <a:graphic xmlns:a="http://schemas.openxmlformats.org/drawingml/2006/main">
                    <a:graphicData uri="http://schemas.openxmlformats.org/drawingml/2006/picture">
                      <pic:pic xmlns:pic="http://schemas.openxmlformats.org/drawingml/2006/picture">
                        <pic:nvPicPr>
                          <pic:cNvPr id="592" name="SZ000023_SpCnt_301"/>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84334985"/>
                  <wp:effectExtent l="0" t="0" r="0" b="0"/>
                  <wp:wrapNone/>
                  <wp:docPr id="593" name="SZ000023_SpCnt_302"/>
                  <wp:cNvGraphicFramePr/>
                  <a:graphic xmlns:a="http://schemas.openxmlformats.org/drawingml/2006/main">
                    <a:graphicData uri="http://schemas.openxmlformats.org/drawingml/2006/picture">
                      <pic:pic xmlns:pic="http://schemas.openxmlformats.org/drawingml/2006/picture">
                        <pic:nvPicPr>
                          <pic:cNvPr id="593" name="SZ000023_SpCnt_302"/>
                          <pic:cNvPicPr/>
                        </pic:nvPicPr>
                        <pic:blipFill>
                          <a:blip r:embed="rId22"/>
                          <a:stretch>
                            <a:fillRect/>
                          </a:stretch>
                        </pic:blipFill>
                        <pic:spPr>
                          <a:xfrm>
                            <a:off x="0" y="0"/>
                            <a:ext cx="1478915" cy="843349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477705"/>
                  <wp:effectExtent l="0" t="0" r="0" b="0"/>
                  <wp:wrapNone/>
                  <wp:docPr id="594" name="SZ000023_SpCnt_303"/>
                  <wp:cNvGraphicFramePr/>
                  <a:graphic xmlns:a="http://schemas.openxmlformats.org/drawingml/2006/main">
                    <a:graphicData uri="http://schemas.openxmlformats.org/drawingml/2006/picture">
                      <pic:pic xmlns:pic="http://schemas.openxmlformats.org/drawingml/2006/picture">
                        <pic:nvPicPr>
                          <pic:cNvPr id="594" name="SZ000023_SpCnt_303"/>
                          <pic:cNvPicPr/>
                        </pic:nvPicPr>
                        <pic:blipFill>
                          <a:blip r:embed="rId22"/>
                          <a:stretch>
                            <a:fillRect/>
                          </a:stretch>
                        </pic:blipFill>
                        <pic:spPr>
                          <a:xfrm>
                            <a:off x="0" y="0"/>
                            <a:ext cx="1478915" cy="98477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477705"/>
                  <wp:effectExtent l="0" t="0" r="0" b="0"/>
                  <wp:wrapNone/>
                  <wp:docPr id="595" name="SZ000023_SpCnt_304"/>
                  <wp:cNvGraphicFramePr/>
                  <a:graphic xmlns:a="http://schemas.openxmlformats.org/drawingml/2006/main">
                    <a:graphicData uri="http://schemas.openxmlformats.org/drawingml/2006/picture">
                      <pic:pic xmlns:pic="http://schemas.openxmlformats.org/drawingml/2006/picture">
                        <pic:nvPicPr>
                          <pic:cNvPr id="595" name="SZ000023_SpCnt_304"/>
                          <pic:cNvPicPr/>
                        </pic:nvPicPr>
                        <pic:blipFill>
                          <a:blip r:embed="rId22"/>
                          <a:stretch>
                            <a:fillRect/>
                          </a:stretch>
                        </pic:blipFill>
                        <pic:spPr>
                          <a:xfrm>
                            <a:off x="0" y="0"/>
                            <a:ext cx="1478915" cy="98477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477705"/>
                  <wp:effectExtent l="0" t="0" r="0" b="0"/>
                  <wp:wrapNone/>
                  <wp:docPr id="596" name="SZ000023_SpCnt_305"/>
                  <wp:cNvGraphicFramePr/>
                  <a:graphic xmlns:a="http://schemas.openxmlformats.org/drawingml/2006/main">
                    <a:graphicData uri="http://schemas.openxmlformats.org/drawingml/2006/picture">
                      <pic:pic xmlns:pic="http://schemas.openxmlformats.org/drawingml/2006/picture">
                        <pic:nvPicPr>
                          <pic:cNvPr id="596" name="SZ000023_SpCnt_305"/>
                          <pic:cNvPicPr/>
                        </pic:nvPicPr>
                        <pic:blipFill>
                          <a:blip r:embed="rId22"/>
                          <a:stretch>
                            <a:fillRect/>
                          </a:stretch>
                        </pic:blipFill>
                        <pic:spPr>
                          <a:xfrm>
                            <a:off x="0" y="0"/>
                            <a:ext cx="1478915" cy="98477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1833880</wp:posOffset>
                  </wp:positionV>
                  <wp:extent cx="1478915" cy="98477705"/>
                  <wp:effectExtent l="0" t="0" r="0" b="0"/>
                  <wp:wrapNone/>
                  <wp:docPr id="597" name="SZ000023_SpCnt_306"/>
                  <wp:cNvGraphicFramePr/>
                  <a:graphic xmlns:a="http://schemas.openxmlformats.org/drawingml/2006/main">
                    <a:graphicData uri="http://schemas.openxmlformats.org/drawingml/2006/picture">
                      <pic:pic xmlns:pic="http://schemas.openxmlformats.org/drawingml/2006/picture">
                        <pic:nvPicPr>
                          <pic:cNvPr id="597" name="SZ000023_SpCnt_306"/>
                          <pic:cNvPicPr/>
                        </pic:nvPicPr>
                        <pic:blipFill>
                          <a:blip r:embed="rId22"/>
                          <a:stretch>
                            <a:fillRect/>
                          </a:stretch>
                        </pic:blipFill>
                        <pic:spPr>
                          <a:xfrm>
                            <a:off x="0" y="0"/>
                            <a:ext cx="1478915" cy="98477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货架</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1500*600*2000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（1）钢材：采用50*50*1.2m加粗加厚立柱，稳固耐用，层板采用</w:t>
            </w:r>
            <w:r>
              <w:rPr>
                <w:rStyle w:val="264"/>
                <w:color w:val="auto"/>
                <w:lang w:val="en-US" w:eastAsia="zh-CN" w:bidi="ar"/>
              </w:rPr>
              <w:t>≥0.8mm</w:t>
            </w:r>
            <w:r>
              <w:rPr>
                <w:rStyle w:val="312"/>
                <w:color w:val="auto"/>
                <w:lang w:val="en-US" w:eastAsia="zh-CN" w:bidi="ar"/>
              </w:rPr>
              <w:t>冷轧钢板，层板背面设有加强筋，受力稳定均匀，每层承重大于150KG；</w:t>
            </w:r>
            <w:r>
              <w:rPr>
                <w:rStyle w:val="312"/>
                <w:color w:val="auto"/>
                <w:lang w:val="en-US" w:eastAsia="zh-CN" w:bidi="ar"/>
              </w:rPr>
              <w:br w:type="textWrapping"/>
            </w:r>
            <w:r>
              <w:rPr>
                <w:rStyle w:val="312"/>
                <w:color w:val="auto"/>
                <w:lang w:val="en-US" w:eastAsia="zh-CN" w:bidi="ar"/>
              </w:rPr>
              <w:t>（2）环氧树脂静电粉末喷涂：表面采用环保室内型环氧树脂静电粉末喷涂，流水线喷涂，涂层膜厚度均匀，表面喷粉颜色靓丽，具有环保、抑菌、防锈、耐腐蚀、绝缘性高、附着力强、耐摩擦等技术特点；</w:t>
            </w:r>
            <w:r>
              <w:rPr>
                <w:rStyle w:val="312"/>
                <w:color w:val="auto"/>
                <w:lang w:val="en-US" w:eastAsia="zh-CN" w:bidi="ar"/>
              </w:rPr>
              <w:br w:type="textWrapping"/>
            </w:r>
            <w:r>
              <w:rPr>
                <w:rStyle w:val="312"/>
                <w:color w:val="auto"/>
                <w:lang w:val="en-US" w:eastAsia="zh-CN" w:bidi="ar"/>
              </w:rPr>
              <w:t>（3）整体采用电阻焊接工艺，无外露焊点，钢板采用激光切割及数控折边成型，整体稳固美观；                                                                                                                                （4）分为4层；</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164465</wp:posOffset>
                  </wp:positionV>
                  <wp:extent cx="1478915" cy="1156970"/>
                  <wp:effectExtent l="0" t="0" r="0" b="0"/>
                  <wp:wrapNone/>
                  <wp:docPr id="599" name="SZ000023_SpCnt_307"/>
                  <wp:cNvGraphicFramePr/>
                  <a:graphic xmlns:a="http://schemas.openxmlformats.org/drawingml/2006/main">
                    <a:graphicData uri="http://schemas.openxmlformats.org/drawingml/2006/picture">
                      <pic:pic xmlns:pic="http://schemas.openxmlformats.org/drawingml/2006/picture">
                        <pic:nvPicPr>
                          <pic:cNvPr id="599" name="SZ000023_SpCnt_307"/>
                          <pic:cNvPicPr/>
                        </pic:nvPicPr>
                        <pic:blipFill>
                          <a:blip r:embed="rId22"/>
                          <a:stretch>
                            <a:fillRect/>
                          </a:stretch>
                        </pic:blipFill>
                        <pic:spPr>
                          <a:xfrm>
                            <a:off x="0" y="0"/>
                            <a:ext cx="1478915" cy="11569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简易桌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-50165</wp:posOffset>
                  </wp:positionH>
                  <wp:positionV relativeFrom="paragraph">
                    <wp:posOffset>531495</wp:posOffset>
                  </wp:positionV>
                  <wp:extent cx="1116965" cy="615315"/>
                  <wp:effectExtent l="0" t="0" r="6985" b="13335"/>
                  <wp:wrapNone/>
                  <wp:docPr id="600" name="图片_721"/>
                  <wp:cNvGraphicFramePr/>
                  <a:graphic xmlns:a="http://schemas.openxmlformats.org/drawingml/2006/main">
                    <a:graphicData uri="http://schemas.openxmlformats.org/drawingml/2006/picture">
                      <pic:pic xmlns:pic="http://schemas.openxmlformats.org/drawingml/2006/picture">
                        <pic:nvPicPr>
                          <pic:cNvPr id="600" name="图片_721"/>
                          <pic:cNvPicPr/>
                        </pic:nvPicPr>
                        <pic:blipFill>
                          <a:blip r:embed="rId62"/>
                          <a:stretch>
                            <a:fillRect/>
                          </a:stretch>
                        </pic:blipFill>
                        <pic:spPr>
                          <a:xfrm>
                            <a:off x="0" y="0"/>
                            <a:ext cx="1116965" cy="61531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1600*800*750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（1）材料：桌面板为厚度25mm优质实木颗粒板；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（2）封边：桌面板采用激光封边，优质封边条,无胶；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（3）配置：脚架为回字形钢制脚架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166370</wp:posOffset>
                  </wp:positionV>
                  <wp:extent cx="1478915" cy="1156970"/>
                  <wp:effectExtent l="0" t="0" r="0" b="0"/>
                  <wp:wrapNone/>
                  <wp:docPr id="601" name="SZ000023_SpCnt_308"/>
                  <wp:cNvGraphicFramePr/>
                  <a:graphic xmlns:a="http://schemas.openxmlformats.org/drawingml/2006/main">
                    <a:graphicData uri="http://schemas.openxmlformats.org/drawingml/2006/picture">
                      <pic:pic xmlns:pic="http://schemas.openxmlformats.org/drawingml/2006/picture">
                        <pic:nvPicPr>
                          <pic:cNvPr id="601" name="SZ000023_SpCnt_308"/>
                          <pic:cNvPicPr/>
                        </pic:nvPicPr>
                        <pic:blipFill>
                          <a:blip r:embed="rId22"/>
                          <a:stretch>
                            <a:fillRect/>
                          </a:stretch>
                        </pic:blipFill>
                        <pic:spPr>
                          <a:xfrm>
                            <a:off x="0" y="0"/>
                            <a:ext cx="1478915" cy="11569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简易桌2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-49530</wp:posOffset>
                  </wp:positionH>
                  <wp:positionV relativeFrom="paragraph">
                    <wp:posOffset>332105</wp:posOffset>
                  </wp:positionV>
                  <wp:extent cx="1116965" cy="621665"/>
                  <wp:effectExtent l="0" t="0" r="6985" b="6985"/>
                  <wp:wrapNone/>
                  <wp:docPr id="602" name="图片_719"/>
                  <wp:cNvGraphicFramePr/>
                  <a:graphic xmlns:a="http://schemas.openxmlformats.org/drawingml/2006/main">
                    <a:graphicData uri="http://schemas.openxmlformats.org/drawingml/2006/picture">
                      <pic:pic xmlns:pic="http://schemas.openxmlformats.org/drawingml/2006/picture">
                        <pic:nvPicPr>
                          <pic:cNvPr id="602" name="图片_719"/>
                          <pic:cNvPicPr/>
                        </pic:nvPicPr>
                        <pic:blipFill>
                          <a:blip r:embed="rId63"/>
                          <a:stretch>
                            <a:fillRect/>
                          </a:stretch>
                        </pic:blipFill>
                        <pic:spPr>
                          <a:xfrm>
                            <a:off x="0" y="0"/>
                            <a:ext cx="1116965" cy="6216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（1）材料：桌面板为厚度25mm优质实木颗粒板；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（2）封边：桌面板采用激光封边，优质封边条,无胶；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（3）配置：脚架为回字形钢制脚架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隔屏</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225425</wp:posOffset>
                  </wp:positionH>
                  <wp:positionV relativeFrom="paragraph">
                    <wp:posOffset>813435</wp:posOffset>
                  </wp:positionV>
                  <wp:extent cx="520065" cy="915035"/>
                  <wp:effectExtent l="0" t="0" r="13335" b="18415"/>
                  <wp:wrapNone/>
                  <wp:docPr id="603" name="图片_739"/>
                  <wp:cNvGraphicFramePr/>
                  <a:graphic xmlns:a="http://schemas.openxmlformats.org/drawingml/2006/main">
                    <a:graphicData uri="http://schemas.openxmlformats.org/drawingml/2006/picture">
                      <pic:pic xmlns:pic="http://schemas.openxmlformats.org/drawingml/2006/picture">
                        <pic:nvPicPr>
                          <pic:cNvPr id="603" name="图片_739"/>
                          <pic:cNvPicPr/>
                        </pic:nvPicPr>
                        <pic:blipFill>
                          <a:blip r:embed="rId64"/>
                          <a:stretch>
                            <a:fillRect/>
                          </a:stretch>
                        </pic:blipFill>
                        <pic:spPr>
                          <a:xfrm>
                            <a:off x="0" y="0"/>
                            <a:ext cx="520065" cy="91503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3000*90*</w:t>
            </w:r>
            <w:r>
              <w:rPr>
                <w:rFonts w:hint="default" w:ascii="宋体" w:hAnsi="宋体" w:cs="宋体"/>
                <w:i w:val="0"/>
                <w:iCs w:val="0"/>
                <w:color w:val="auto"/>
                <w:kern w:val="0"/>
                <w:sz w:val="22"/>
                <w:szCs w:val="22"/>
                <w:u w:val="none"/>
                <w:lang w:val="en-US" w:eastAsia="zh-CN" w:bidi="ar"/>
              </w:rPr>
              <w:t>2800-32</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（1）材质：钢制外框，厚度9mm，内包长虹玻璃</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尺寸做到顶，现场尺寸若有浮动价格不变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7"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04" name="SZ000023_SpCnt_309"/>
                  <wp:cNvGraphicFramePr/>
                  <a:graphic xmlns:a="http://schemas.openxmlformats.org/drawingml/2006/main">
                    <a:graphicData uri="http://schemas.openxmlformats.org/drawingml/2006/picture">
                      <pic:pic xmlns:pic="http://schemas.openxmlformats.org/drawingml/2006/picture">
                        <pic:nvPicPr>
                          <pic:cNvPr id="604" name="SZ000023_SpCnt_309"/>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90060"/>
                  <wp:effectExtent l="0" t="0" r="0" b="0"/>
                  <wp:wrapNone/>
                  <wp:docPr id="605" name="SZ000023_SpCnt_310"/>
                  <wp:cNvGraphicFramePr/>
                  <a:graphic xmlns:a="http://schemas.openxmlformats.org/drawingml/2006/main">
                    <a:graphicData uri="http://schemas.openxmlformats.org/drawingml/2006/picture">
                      <pic:pic xmlns:pic="http://schemas.openxmlformats.org/drawingml/2006/picture">
                        <pic:nvPicPr>
                          <pic:cNvPr id="605" name="SZ000023_SpCnt_310"/>
                          <pic:cNvPicPr/>
                        </pic:nvPicPr>
                        <pic:blipFill>
                          <a:blip r:embed="rId22"/>
                          <a:stretch>
                            <a:fillRect/>
                          </a:stretch>
                        </pic:blipFill>
                        <pic:spPr>
                          <a:xfrm>
                            <a:off x="0" y="0"/>
                            <a:ext cx="1477645" cy="42900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06" name="SZ000023_SpCnt_311"/>
                  <wp:cNvGraphicFramePr/>
                  <a:graphic xmlns:a="http://schemas.openxmlformats.org/drawingml/2006/main">
                    <a:graphicData uri="http://schemas.openxmlformats.org/drawingml/2006/picture">
                      <pic:pic xmlns:pic="http://schemas.openxmlformats.org/drawingml/2006/picture">
                        <pic:nvPicPr>
                          <pic:cNvPr id="606" name="SZ000023_SpCnt_311"/>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07" name="SZ000023_SpCnt_312"/>
                  <wp:cNvGraphicFramePr/>
                  <a:graphic xmlns:a="http://schemas.openxmlformats.org/drawingml/2006/main">
                    <a:graphicData uri="http://schemas.openxmlformats.org/drawingml/2006/picture">
                      <pic:pic xmlns:pic="http://schemas.openxmlformats.org/drawingml/2006/picture">
                        <pic:nvPicPr>
                          <pic:cNvPr id="607" name="SZ000023_SpCnt_312"/>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08" name="SZ000023_SpCnt_313"/>
                  <wp:cNvGraphicFramePr/>
                  <a:graphic xmlns:a="http://schemas.openxmlformats.org/drawingml/2006/main">
                    <a:graphicData uri="http://schemas.openxmlformats.org/drawingml/2006/picture">
                      <pic:pic xmlns:pic="http://schemas.openxmlformats.org/drawingml/2006/picture">
                        <pic:nvPicPr>
                          <pic:cNvPr id="608" name="SZ000023_SpCnt_313"/>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09" name="SZ000023_SpCnt_314"/>
                  <wp:cNvGraphicFramePr/>
                  <a:graphic xmlns:a="http://schemas.openxmlformats.org/drawingml/2006/main">
                    <a:graphicData uri="http://schemas.openxmlformats.org/drawingml/2006/picture">
                      <pic:pic xmlns:pic="http://schemas.openxmlformats.org/drawingml/2006/picture">
                        <pic:nvPicPr>
                          <pic:cNvPr id="609" name="SZ000023_SpCnt_314"/>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1843405</wp:posOffset>
                  </wp:positionV>
                  <wp:extent cx="1477645" cy="4284980"/>
                  <wp:effectExtent l="0" t="0" r="0" b="0"/>
                  <wp:wrapNone/>
                  <wp:docPr id="610" name="SZ000023_SpCnt_315"/>
                  <wp:cNvGraphicFramePr/>
                  <a:graphic xmlns:a="http://schemas.openxmlformats.org/drawingml/2006/main">
                    <a:graphicData uri="http://schemas.openxmlformats.org/drawingml/2006/picture">
                      <pic:pic xmlns:pic="http://schemas.openxmlformats.org/drawingml/2006/picture">
                        <pic:nvPicPr>
                          <pic:cNvPr id="610" name="SZ000023_SpCnt_315"/>
                          <pic:cNvPicPr/>
                        </pic:nvPicPr>
                        <pic:blipFill>
                          <a:blip r:embed="rId22"/>
                          <a:stretch>
                            <a:fillRect/>
                          </a:stretch>
                        </pic:blipFill>
                        <pic:spPr>
                          <a:xfrm>
                            <a:off x="0" y="0"/>
                            <a:ext cx="147764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1864360</wp:posOffset>
                  </wp:positionV>
                  <wp:extent cx="1478280" cy="5867400"/>
                  <wp:effectExtent l="0" t="0" r="0" b="0"/>
                  <wp:wrapNone/>
                  <wp:docPr id="611" name="SZ000023_SpCnt_316"/>
                  <wp:cNvGraphicFramePr/>
                  <a:graphic xmlns:a="http://schemas.openxmlformats.org/drawingml/2006/main">
                    <a:graphicData uri="http://schemas.openxmlformats.org/drawingml/2006/picture">
                      <pic:pic xmlns:pic="http://schemas.openxmlformats.org/drawingml/2006/picture">
                        <pic:nvPicPr>
                          <pic:cNvPr id="611" name="SZ000023_SpCnt_316"/>
                          <pic:cNvPicPr/>
                        </pic:nvPicPr>
                        <pic:blipFill>
                          <a:blip r:embed="rId22"/>
                          <a:stretch>
                            <a:fillRect/>
                          </a:stretch>
                        </pic:blipFill>
                        <pic:spPr>
                          <a:xfrm>
                            <a:off x="0" y="0"/>
                            <a:ext cx="1478280" cy="58674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1124585</wp:posOffset>
                  </wp:positionH>
                  <wp:positionV relativeFrom="paragraph">
                    <wp:posOffset>1843405</wp:posOffset>
                  </wp:positionV>
                  <wp:extent cx="1478280" cy="4284980"/>
                  <wp:effectExtent l="0" t="0" r="0" b="0"/>
                  <wp:wrapNone/>
                  <wp:docPr id="612" name="SZ000023_SpCnt_317"/>
                  <wp:cNvGraphicFramePr/>
                  <a:graphic xmlns:a="http://schemas.openxmlformats.org/drawingml/2006/main">
                    <a:graphicData uri="http://schemas.openxmlformats.org/drawingml/2006/picture">
                      <pic:pic xmlns:pic="http://schemas.openxmlformats.org/drawingml/2006/picture">
                        <pic:nvPicPr>
                          <pic:cNvPr id="612" name="SZ000023_SpCnt_317"/>
                          <pic:cNvPicPr/>
                        </pic:nvPicPr>
                        <pic:blipFill>
                          <a:blip r:embed="rId22"/>
                          <a:stretch>
                            <a:fillRect/>
                          </a:stretch>
                        </pic:blipFill>
                        <pic:spPr>
                          <a:xfrm>
                            <a:off x="0" y="0"/>
                            <a:ext cx="1478280"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13" name="SZ000023_SpCnt_318"/>
                  <wp:cNvGraphicFramePr/>
                  <a:graphic xmlns:a="http://schemas.openxmlformats.org/drawingml/2006/main">
                    <a:graphicData uri="http://schemas.openxmlformats.org/drawingml/2006/picture">
                      <pic:pic xmlns:pic="http://schemas.openxmlformats.org/drawingml/2006/picture">
                        <pic:nvPicPr>
                          <pic:cNvPr id="613" name="SZ000023_SpCnt_318"/>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14" name="SZ000023_SpCnt_319"/>
                  <wp:cNvGraphicFramePr/>
                  <a:graphic xmlns:a="http://schemas.openxmlformats.org/drawingml/2006/main">
                    <a:graphicData uri="http://schemas.openxmlformats.org/drawingml/2006/picture">
                      <pic:pic xmlns:pic="http://schemas.openxmlformats.org/drawingml/2006/picture">
                        <pic:nvPicPr>
                          <pic:cNvPr id="614" name="SZ000023_SpCnt_319"/>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15" name="SZ000023_SpCnt_320"/>
                  <wp:cNvGraphicFramePr/>
                  <a:graphic xmlns:a="http://schemas.openxmlformats.org/drawingml/2006/main">
                    <a:graphicData uri="http://schemas.openxmlformats.org/drawingml/2006/picture">
                      <pic:pic xmlns:pic="http://schemas.openxmlformats.org/drawingml/2006/picture">
                        <pic:nvPicPr>
                          <pic:cNvPr id="615" name="SZ000023_SpCnt_320"/>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5867400"/>
                  <wp:effectExtent l="0" t="0" r="0" b="0"/>
                  <wp:wrapNone/>
                  <wp:docPr id="616" name="SZ000023_SpCnt_321"/>
                  <wp:cNvGraphicFramePr/>
                  <a:graphic xmlns:a="http://schemas.openxmlformats.org/drawingml/2006/main">
                    <a:graphicData uri="http://schemas.openxmlformats.org/drawingml/2006/picture">
                      <pic:pic xmlns:pic="http://schemas.openxmlformats.org/drawingml/2006/picture">
                        <pic:nvPicPr>
                          <pic:cNvPr id="616" name="SZ000023_SpCnt_321"/>
                          <pic:cNvPicPr/>
                        </pic:nvPicPr>
                        <pic:blipFill>
                          <a:blip r:embed="rId22"/>
                          <a:stretch>
                            <a:fillRect/>
                          </a:stretch>
                        </pic:blipFill>
                        <pic:spPr>
                          <a:xfrm>
                            <a:off x="0" y="0"/>
                            <a:ext cx="1478915" cy="58674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5867400"/>
                  <wp:effectExtent l="0" t="0" r="0" b="0"/>
                  <wp:wrapNone/>
                  <wp:docPr id="617" name="SZ000023_SpCnt_322"/>
                  <wp:cNvGraphicFramePr/>
                  <a:graphic xmlns:a="http://schemas.openxmlformats.org/drawingml/2006/main">
                    <a:graphicData uri="http://schemas.openxmlformats.org/drawingml/2006/picture">
                      <pic:pic xmlns:pic="http://schemas.openxmlformats.org/drawingml/2006/picture">
                        <pic:nvPicPr>
                          <pic:cNvPr id="617" name="SZ000023_SpCnt_322"/>
                          <pic:cNvPicPr/>
                        </pic:nvPicPr>
                        <pic:blipFill>
                          <a:blip r:embed="rId22"/>
                          <a:stretch>
                            <a:fillRect/>
                          </a:stretch>
                        </pic:blipFill>
                        <pic:spPr>
                          <a:xfrm>
                            <a:off x="0" y="0"/>
                            <a:ext cx="1478915" cy="58674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18" name="SZ000023_SpCnt_323"/>
                  <wp:cNvGraphicFramePr/>
                  <a:graphic xmlns:a="http://schemas.openxmlformats.org/drawingml/2006/main">
                    <a:graphicData uri="http://schemas.openxmlformats.org/drawingml/2006/picture">
                      <pic:pic xmlns:pic="http://schemas.openxmlformats.org/drawingml/2006/picture">
                        <pic:nvPicPr>
                          <pic:cNvPr id="618" name="SZ000023_SpCnt_323"/>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19" name="SZ000023_SpCnt_324"/>
                  <wp:cNvGraphicFramePr/>
                  <a:graphic xmlns:a="http://schemas.openxmlformats.org/drawingml/2006/main">
                    <a:graphicData uri="http://schemas.openxmlformats.org/drawingml/2006/picture">
                      <pic:pic xmlns:pic="http://schemas.openxmlformats.org/drawingml/2006/picture">
                        <pic:nvPicPr>
                          <pic:cNvPr id="619" name="SZ000023_SpCnt_324"/>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1835785</wp:posOffset>
                  </wp:positionV>
                  <wp:extent cx="1478915" cy="4268470"/>
                  <wp:effectExtent l="0" t="0" r="0" b="0"/>
                  <wp:wrapNone/>
                  <wp:docPr id="620" name="SZ000023_SpCnt_325"/>
                  <wp:cNvGraphicFramePr/>
                  <a:graphic xmlns:a="http://schemas.openxmlformats.org/drawingml/2006/main">
                    <a:graphicData uri="http://schemas.openxmlformats.org/drawingml/2006/picture">
                      <pic:pic xmlns:pic="http://schemas.openxmlformats.org/drawingml/2006/picture">
                        <pic:nvPicPr>
                          <pic:cNvPr id="620" name="SZ000023_SpCnt_325"/>
                          <pic:cNvPicPr/>
                        </pic:nvPicPr>
                        <pic:blipFill>
                          <a:blip r:embed="rId22"/>
                          <a:stretch>
                            <a:fillRect/>
                          </a:stretch>
                        </pic:blipFill>
                        <pic:spPr>
                          <a:xfrm>
                            <a:off x="0" y="0"/>
                            <a:ext cx="147891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1828800</wp:posOffset>
                  </wp:positionV>
                  <wp:extent cx="1478915" cy="4274185"/>
                  <wp:effectExtent l="0" t="0" r="0" b="0"/>
                  <wp:wrapNone/>
                  <wp:docPr id="621" name="SZ000023_SpCnt_326"/>
                  <wp:cNvGraphicFramePr/>
                  <a:graphic xmlns:a="http://schemas.openxmlformats.org/drawingml/2006/main">
                    <a:graphicData uri="http://schemas.openxmlformats.org/drawingml/2006/picture">
                      <pic:pic xmlns:pic="http://schemas.openxmlformats.org/drawingml/2006/picture">
                        <pic:nvPicPr>
                          <pic:cNvPr id="621" name="SZ000023_SpCnt_326"/>
                          <pic:cNvPicPr/>
                        </pic:nvPicPr>
                        <pic:blipFill>
                          <a:blip r:embed="rId22"/>
                          <a:stretch>
                            <a:fillRect/>
                          </a:stretch>
                        </pic:blipFill>
                        <pic:spPr>
                          <a:xfrm>
                            <a:off x="0" y="0"/>
                            <a:ext cx="1478915" cy="42741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六人更衣柜</w:t>
            </w:r>
            <w:r>
              <w:rPr>
                <w:rFonts w:hint="eastAsia" w:ascii="宋体" w:hAnsi="宋体" w:cs="宋体"/>
                <w:b/>
                <w:bCs/>
                <w:i w:val="0"/>
                <w:iCs w:val="0"/>
                <w:color w:val="auto"/>
                <w:kern w:val="0"/>
                <w:sz w:val="22"/>
                <w:szCs w:val="22"/>
                <w:u w:val="none"/>
                <w:lang w:val="en-US" w:eastAsia="zh-CN" w:bidi="ar"/>
              </w:rPr>
              <w:t>（提供样品）</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-33020</wp:posOffset>
                  </wp:positionH>
                  <wp:positionV relativeFrom="paragraph">
                    <wp:posOffset>455930</wp:posOffset>
                  </wp:positionV>
                  <wp:extent cx="1085850" cy="1085850"/>
                  <wp:effectExtent l="0" t="0" r="0" b="0"/>
                  <wp:wrapNone/>
                  <wp:docPr id="622" name="图片_746"/>
                  <wp:cNvGraphicFramePr/>
                  <a:graphic xmlns:a="http://schemas.openxmlformats.org/drawingml/2006/main">
                    <a:graphicData uri="http://schemas.openxmlformats.org/drawingml/2006/picture">
                      <pic:pic xmlns:pic="http://schemas.openxmlformats.org/drawingml/2006/picture">
                        <pic:nvPicPr>
                          <pic:cNvPr id="622" name="图片_746"/>
                          <pic:cNvPicPr/>
                        </pic:nvPicPr>
                        <pic:blipFill>
                          <a:blip r:embed="rId65"/>
                          <a:stretch>
                            <a:fillRect/>
                          </a:stretch>
                        </pic:blipFill>
                        <pic:spPr>
                          <a:xfrm>
                            <a:off x="0" y="0"/>
                            <a:ext cx="1085850" cy="10858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3" name="SZ000023_SpCnt_327"/>
                  <wp:cNvGraphicFramePr/>
                  <a:graphic xmlns:a="http://schemas.openxmlformats.org/drawingml/2006/main">
                    <a:graphicData uri="http://schemas.openxmlformats.org/drawingml/2006/picture">
                      <pic:pic xmlns:pic="http://schemas.openxmlformats.org/drawingml/2006/picture">
                        <pic:nvPicPr>
                          <pic:cNvPr id="623" name="SZ000023_SpCnt_327"/>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4" name="SZ000023_SpCnt_328"/>
                  <wp:cNvGraphicFramePr/>
                  <a:graphic xmlns:a="http://schemas.openxmlformats.org/drawingml/2006/main">
                    <a:graphicData uri="http://schemas.openxmlformats.org/drawingml/2006/picture">
                      <pic:pic xmlns:pic="http://schemas.openxmlformats.org/drawingml/2006/picture">
                        <pic:nvPicPr>
                          <pic:cNvPr id="624" name="SZ000023_SpCnt_328"/>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5" name="SZ000023_SpCnt_329"/>
                  <wp:cNvGraphicFramePr/>
                  <a:graphic xmlns:a="http://schemas.openxmlformats.org/drawingml/2006/main">
                    <a:graphicData uri="http://schemas.openxmlformats.org/drawingml/2006/picture">
                      <pic:pic xmlns:pic="http://schemas.openxmlformats.org/drawingml/2006/picture">
                        <pic:nvPicPr>
                          <pic:cNvPr id="625" name="SZ000023_SpCnt_329"/>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6" name="SZ000023_SpCnt_330"/>
                  <wp:cNvGraphicFramePr/>
                  <a:graphic xmlns:a="http://schemas.openxmlformats.org/drawingml/2006/main">
                    <a:graphicData uri="http://schemas.openxmlformats.org/drawingml/2006/picture">
                      <pic:pic xmlns:pic="http://schemas.openxmlformats.org/drawingml/2006/picture">
                        <pic:nvPicPr>
                          <pic:cNvPr id="626" name="SZ000023_SpCnt_330"/>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7" name="SZ000023_SpCnt_331"/>
                  <wp:cNvGraphicFramePr/>
                  <a:graphic xmlns:a="http://schemas.openxmlformats.org/drawingml/2006/main">
                    <a:graphicData uri="http://schemas.openxmlformats.org/drawingml/2006/picture">
                      <pic:pic xmlns:pic="http://schemas.openxmlformats.org/drawingml/2006/picture">
                        <pic:nvPicPr>
                          <pic:cNvPr id="627" name="SZ000023_SpCnt_331"/>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1092200</wp:posOffset>
                  </wp:positionH>
                  <wp:positionV relativeFrom="paragraph">
                    <wp:posOffset>1843405</wp:posOffset>
                  </wp:positionV>
                  <wp:extent cx="1635125" cy="4284980"/>
                  <wp:effectExtent l="0" t="0" r="0" b="0"/>
                  <wp:wrapNone/>
                  <wp:docPr id="628" name="SZ000023_SpCnt_332"/>
                  <wp:cNvGraphicFramePr/>
                  <a:graphic xmlns:a="http://schemas.openxmlformats.org/drawingml/2006/main">
                    <a:graphicData uri="http://schemas.openxmlformats.org/drawingml/2006/picture">
                      <pic:pic xmlns:pic="http://schemas.openxmlformats.org/drawingml/2006/picture">
                        <pic:nvPicPr>
                          <pic:cNvPr id="628" name="SZ000023_SpCnt_332"/>
                          <pic:cNvPicPr/>
                        </pic:nvPicPr>
                        <pic:blipFill>
                          <a:blip r:embed="rId22"/>
                          <a:stretch>
                            <a:fillRect/>
                          </a:stretch>
                        </pic:blipFill>
                        <pic:spPr>
                          <a:xfrm>
                            <a:off x="0" y="0"/>
                            <a:ext cx="163512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1123950</wp:posOffset>
                  </wp:positionH>
                  <wp:positionV relativeFrom="paragraph">
                    <wp:posOffset>1843405</wp:posOffset>
                  </wp:positionV>
                  <wp:extent cx="1636395" cy="4284980"/>
                  <wp:effectExtent l="0" t="0" r="0" b="0"/>
                  <wp:wrapNone/>
                  <wp:docPr id="629" name="SZ000023_SpCnt_333"/>
                  <wp:cNvGraphicFramePr/>
                  <a:graphic xmlns:a="http://schemas.openxmlformats.org/drawingml/2006/main">
                    <a:graphicData uri="http://schemas.openxmlformats.org/drawingml/2006/picture">
                      <pic:pic xmlns:pic="http://schemas.openxmlformats.org/drawingml/2006/picture">
                        <pic:nvPicPr>
                          <pic:cNvPr id="629" name="SZ000023_SpCnt_333"/>
                          <pic:cNvPicPr/>
                        </pic:nvPicPr>
                        <pic:blipFill>
                          <a:blip r:embed="rId22"/>
                          <a:stretch>
                            <a:fillRect/>
                          </a:stretch>
                        </pic:blipFill>
                        <pic:spPr>
                          <a:xfrm>
                            <a:off x="0" y="0"/>
                            <a:ext cx="1636395" cy="42849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1123950</wp:posOffset>
                  </wp:positionH>
                  <wp:positionV relativeFrom="paragraph">
                    <wp:posOffset>1864360</wp:posOffset>
                  </wp:positionV>
                  <wp:extent cx="1636395" cy="5867400"/>
                  <wp:effectExtent l="0" t="0" r="0" b="0"/>
                  <wp:wrapNone/>
                  <wp:docPr id="630" name="SZ000023_SpCnt_334"/>
                  <wp:cNvGraphicFramePr/>
                  <a:graphic xmlns:a="http://schemas.openxmlformats.org/drawingml/2006/main">
                    <a:graphicData uri="http://schemas.openxmlformats.org/drawingml/2006/picture">
                      <pic:pic xmlns:pic="http://schemas.openxmlformats.org/drawingml/2006/picture">
                        <pic:nvPicPr>
                          <pic:cNvPr id="630" name="SZ000023_SpCnt_334"/>
                          <pic:cNvPicPr/>
                        </pic:nvPicPr>
                        <pic:blipFill>
                          <a:blip r:embed="rId22"/>
                          <a:stretch>
                            <a:fillRect/>
                          </a:stretch>
                        </pic:blipFill>
                        <pic:spPr>
                          <a:xfrm>
                            <a:off x="0" y="0"/>
                            <a:ext cx="1636395" cy="58674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1835785</wp:posOffset>
                  </wp:positionV>
                  <wp:extent cx="1635125" cy="5867400"/>
                  <wp:effectExtent l="0" t="0" r="0" b="0"/>
                  <wp:wrapNone/>
                  <wp:docPr id="224" name="SZ000023_SpCnt_335"/>
                  <wp:cNvGraphicFramePr/>
                  <a:graphic xmlns:a="http://schemas.openxmlformats.org/drawingml/2006/main">
                    <a:graphicData uri="http://schemas.openxmlformats.org/drawingml/2006/picture">
                      <pic:pic xmlns:pic="http://schemas.openxmlformats.org/drawingml/2006/picture">
                        <pic:nvPicPr>
                          <pic:cNvPr id="224" name="SZ000023_SpCnt_335"/>
                          <pic:cNvPicPr/>
                        </pic:nvPicPr>
                        <pic:blipFill>
                          <a:blip r:embed="rId22"/>
                          <a:stretch>
                            <a:fillRect/>
                          </a:stretch>
                        </pic:blipFill>
                        <pic:spPr>
                          <a:xfrm>
                            <a:off x="0" y="0"/>
                            <a:ext cx="1635125" cy="58674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1835785</wp:posOffset>
                  </wp:positionV>
                  <wp:extent cx="1635125" cy="4268470"/>
                  <wp:effectExtent l="0" t="0" r="0" b="0"/>
                  <wp:wrapNone/>
                  <wp:docPr id="225" name="SZ000023_SpCnt_336"/>
                  <wp:cNvGraphicFramePr/>
                  <a:graphic xmlns:a="http://schemas.openxmlformats.org/drawingml/2006/main">
                    <a:graphicData uri="http://schemas.openxmlformats.org/drawingml/2006/picture">
                      <pic:pic xmlns:pic="http://schemas.openxmlformats.org/drawingml/2006/picture">
                        <pic:nvPicPr>
                          <pic:cNvPr id="225" name="SZ000023_SpCnt_336"/>
                          <pic:cNvPicPr/>
                        </pic:nvPicPr>
                        <pic:blipFill>
                          <a:blip r:embed="rId22"/>
                          <a:stretch>
                            <a:fillRect/>
                          </a:stretch>
                        </pic:blipFill>
                        <pic:spPr>
                          <a:xfrm>
                            <a:off x="0" y="0"/>
                            <a:ext cx="163512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1835785</wp:posOffset>
                  </wp:positionV>
                  <wp:extent cx="1635125" cy="4268470"/>
                  <wp:effectExtent l="0" t="0" r="0" b="0"/>
                  <wp:wrapNone/>
                  <wp:docPr id="226" name="SZ000023_SpCnt_337"/>
                  <wp:cNvGraphicFramePr/>
                  <a:graphic xmlns:a="http://schemas.openxmlformats.org/drawingml/2006/main">
                    <a:graphicData uri="http://schemas.openxmlformats.org/drawingml/2006/picture">
                      <pic:pic xmlns:pic="http://schemas.openxmlformats.org/drawingml/2006/picture">
                        <pic:nvPicPr>
                          <pic:cNvPr id="226" name="SZ000023_SpCnt_337"/>
                          <pic:cNvPicPr/>
                        </pic:nvPicPr>
                        <pic:blipFill>
                          <a:blip r:embed="rId22"/>
                          <a:stretch>
                            <a:fillRect/>
                          </a:stretch>
                        </pic:blipFill>
                        <pic:spPr>
                          <a:xfrm>
                            <a:off x="0" y="0"/>
                            <a:ext cx="163512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1835785</wp:posOffset>
                  </wp:positionV>
                  <wp:extent cx="1635125" cy="4268470"/>
                  <wp:effectExtent l="0" t="0" r="0" b="0"/>
                  <wp:wrapNone/>
                  <wp:docPr id="227" name="SZ000023_SpCnt_338"/>
                  <wp:cNvGraphicFramePr/>
                  <a:graphic xmlns:a="http://schemas.openxmlformats.org/drawingml/2006/main">
                    <a:graphicData uri="http://schemas.openxmlformats.org/drawingml/2006/picture">
                      <pic:pic xmlns:pic="http://schemas.openxmlformats.org/drawingml/2006/picture">
                        <pic:nvPicPr>
                          <pic:cNvPr id="227" name="SZ000023_SpCnt_338"/>
                          <pic:cNvPicPr/>
                        </pic:nvPicPr>
                        <pic:blipFill>
                          <a:blip r:embed="rId22"/>
                          <a:stretch>
                            <a:fillRect/>
                          </a:stretch>
                        </pic:blipFill>
                        <pic:spPr>
                          <a:xfrm>
                            <a:off x="0" y="0"/>
                            <a:ext cx="1635125" cy="4268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1158240</wp:posOffset>
                  </wp:positionH>
                  <wp:positionV relativeFrom="paragraph">
                    <wp:posOffset>1835785</wp:posOffset>
                  </wp:positionV>
                  <wp:extent cx="1635125" cy="5867400"/>
                  <wp:effectExtent l="0" t="0" r="0" b="0"/>
                  <wp:wrapNone/>
                  <wp:docPr id="228" name="SZ000023_SpCnt_339"/>
                  <wp:cNvGraphicFramePr/>
                  <a:graphic xmlns:a="http://schemas.openxmlformats.org/drawingml/2006/main">
                    <a:graphicData uri="http://schemas.openxmlformats.org/drawingml/2006/picture">
                      <pic:pic xmlns:pic="http://schemas.openxmlformats.org/drawingml/2006/picture">
                        <pic:nvPicPr>
                          <pic:cNvPr id="228" name="SZ000023_SpCnt_339"/>
                          <pic:cNvPicPr/>
                        </pic:nvPicPr>
                        <pic:blipFill>
                          <a:blip r:embed="rId22"/>
                          <a:stretch>
                            <a:fillRect/>
                          </a:stretch>
                        </pic:blipFill>
                        <pic:spPr>
                          <a:xfrm>
                            <a:off x="0" y="0"/>
                            <a:ext cx="1635125" cy="58674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900*520*2000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（3）锁：采用密码锁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（6）配置：分为上下双开门，均内含一挂衣杆，每个开门均含一块层板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220" w:firstLineChars="10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三人更衣柜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wp:posOffset>
                  </wp:positionH>
                  <wp:positionV relativeFrom="paragraph">
                    <wp:posOffset>698500</wp:posOffset>
                  </wp:positionV>
                  <wp:extent cx="1081405" cy="1085850"/>
                  <wp:effectExtent l="0" t="0" r="4445" b="0"/>
                  <wp:wrapNone/>
                  <wp:docPr id="229" name="图片_733"/>
                  <wp:cNvGraphicFramePr/>
                  <a:graphic xmlns:a="http://schemas.openxmlformats.org/drawingml/2006/main">
                    <a:graphicData uri="http://schemas.openxmlformats.org/drawingml/2006/picture">
                      <pic:pic xmlns:pic="http://schemas.openxmlformats.org/drawingml/2006/picture">
                        <pic:nvPicPr>
                          <pic:cNvPr id="229" name="图片_733"/>
                          <pic:cNvPicPr/>
                        </pic:nvPicPr>
                        <pic:blipFill>
                          <a:blip r:embed="rId66"/>
                          <a:stretch>
                            <a:fillRect/>
                          </a:stretch>
                        </pic:blipFill>
                        <pic:spPr>
                          <a:xfrm>
                            <a:off x="0" y="0"/>
                            <a:ext cx="1081405" cy="108585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900*520*2000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（3）锁：采用密码锁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（6）配置：分为上下双开门，上三开门各含一挂衣杆，下三开门各含一层板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晾衣架</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44450</wp:posOffset>
                  </wp:positionH>
                  <wp:positionV relativeFrom="paragraph">
                    <wp:posOffset>105410</wp:posOffset>
                  </wp:positionV>
                  <wp:extent cx="1003300" cy="967740"/>
                  <wp:effectExtent l="0" t="0" r="6350" b="3810"/>
                  <wp:wrapNone/>
                  <wp:docPr id="230" name="图片_675"/>
                  <wp:cNvGraphicFramePr/>
                  <a:graphic xmlns:a="http://schemas.openxmlformats.org/drawingml/2006/main">
                    <a:graphicData uri="http://schemas.openxmlformats.org/drawingml/2006/picture">
                      <pic:pic xmlns:pic="http://schemas.openxmlformats.org/drawingml/2006/picture">
                        <pic:nvPicPr>
                          <pic:cNvPr id="230" name="图片_675"/>
                          <pic:cNvPicPr/>
                        </pic:nvPicPr>
                        <pic:blipFill>
                          <a:blip r:embed="rId67"/>
                          <a:stretch>
                            <a:fillRect/>
                          </a:stretch>
                        </pic:blipFill>
                        <pic:spPr>
                          <a:xfrm>
                            <a:off x="0" y="0"/>
                            <a:ext cx="1003300" cy="9677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1500*560*1280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（1）材质：整体采用厚度≥0.8mm的一级冷轧钢板；耐酸碱腐蚀、光滑、不伤手，外形设计美观大方，表面光滑、平整；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（2）配置：可折叠</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票据柜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111125</wp:posOffset>
                  </wp:positionV>
                  <wp:extent cx="664845" cy="1124585"/>
                  <wp:effectExtent l="0" t="0" r="1905" b="18415"/>
                  <wp:wrapNone/>
                  <wp:docPr id="231" name="图片_637"/>
                  <wp:cNvGraphicFramePr/>
                  <a:graphic xmlns:a="http://schemas.openxmlformats.org/drawingml/2006/main">
                    <a:graphicData uri="http://schemas.openxmlformats.org/drawingml/2006/picture">
                      <pic:pic xmlns:pic="http://schemas.openxmlformats.org/drawingml/2006/picture">
                        <pic:nvPicPr>
                          <pic:cNvPr id="231" name="图片_637"/>
                          <pic:cNvPicPr/>
                        </pic:nvPicPr>
                        <pic:blipFill>
                          <a:blip r:embed="rId68"/>
                          <a:stretch>
                            <a:fillRect/>
                          </a:stretch>
                        </pic:blipFill>
                        <pic:spPr>
                          <a:xfrm>
                            <a:off x="0" y="0"/>
                            <a:ext cx="664845" cy="11245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（1）材料：整体采用厚度≥0.8mm的一级冷轧钢板；耐酸碱腐蚀、光滑、不伤手，外形设计美观大方，表面光滑、平整；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（3）配置：全抽屉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954405</wp:posOffset>
                  </wp:positionH>
                  <wp:positionV relativeFrom="paragraph">
                    <wp:posOffset>135890</wp:posOffset>
                  </wp:positionV>
                  <wp:extent cx="1264920" cy="774700"/>
                  <wp:effectExtent l="0" t="0" r="11430" b="6350"/>
                  <wp:wrapNone/>
                  <wp:docPr id="232" name="图片_642"/>
                  <wp:cNvGraphicFramePr/>
                  <a:graphic xmlns:a="http://schemas.openxmlformats.org/drawingml/2006/main">
                    <a:graphicData uri="http://schemas.openxmlformats.org/drawingml/2006/picture">
                      <pic:pic xmlns:pic="http://schemas.openxmlformats.org/drawingml/2006/picture">
                        <pic:nvPicPr>
                          <pic:cNvPr id="232" name="图片_642"/>
                          <pic:cNvPicPr/>
                        </pic:nvPicPr>
                        <pic:blipFill>
                          <a:blip r:embed="rId69"/>
                          <a:stretch>
                            <a:fillRect/>
                          </a:stretch>
                        </pic:blipFill>
                        <pic:spPr>
                          <a:xfrm>
                            <a:off x="0" y="0"/>
                            <a:ext cx="1264920" cy="77470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密集柜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900*560*2000(每个）</w:t>
            </w:r>
          </w:p>
        </w:tc>
        <w:tc>
          <w:tcPr>
            <w:tcW w:w="2112"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（1）材质：采用0.8mm厚冷轧钢板，拉伸度 ≥42%，表面经过静电喷涂处理，表面硬度2H，耐酸雾性300小时无变化；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（2）传动：采用摩托车链条传动机构，手动传动；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（3）结构：经过精密模具冲压成型，稳固性好；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立方米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915670</wp:posOffset>
                  </wp:positionH>
                  <wp:positionV relativeFrom="paragraph">
                    <wp:posOffset>147955</wp:posOffset>
                  </wp:positionV>
                  <wp:extent cx="1327785" cy="919480"/>
                  <wp:effectExtent l="0" t="0" r="5715" b="13970"/>
                  <wp:wrapNone/>
                  <wp:docPr id="233" name="图片_628"/>
                  <wp:cNvGraphicFramePr/>
                  <a:graphic xmlns:a="http://schemas.openxmlformats.org/drawingml/2006/main">
                    <a:graphicData uri="http://schemas.openxmlformats.org/drawingml/2006/picture">
                      <pic:pic xmlns:pic="http://schemas.openxmlformats.org/drawingml/2006/picture">
                        <pic:nvPicPr>
                          <pic:cNvPr id="233" name="图片_628"/>
                          <pic:cNvPicPr/>
                        </pic:nvPicPr>
                        <pic:blipFill>
                          <a:blip r:embed="rId70"/>
                          <a:stretch>
                            <a:fillRect/>
                          </a:stretch>
                        </pic:blipFill>
                        <pic:spPr>
                          <a:xfrm>
                            <a:off x="0" y="0"/>
                            <a:ext cx="1327785" cy="91948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钳工桌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2000*1000*750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（1）材料：桌面板为厚度50mm高密度板，桌腿为厚度2.0mm优质冷轧钢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（2）配置：含吊抽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996315</wp:posOffset>
                  </wp:positionH>
                  <wp:positionV relativeFrom="paragraph">
                    <wp:posOffset>375285</wp:posOffset>
                  </wp:positionV>
                  <wp:extent cx="1263650" cy="920115"/>
                  <wp:effectExtent l="0" t="0" r="12700" b="13335"/>
                  <wp:wrapNone/>
                  <wp:docPr id="234" name="图片_631"/>
                  <wp:cNvGraphicFramePr/>
                  <a:graphic xmlns:a="http://schemas.openxmlformats.org/drawingml/2006/main">
                    <a:graphicData uri="http://schemas.openxmlformats.org/drawingml/2006/picture">
                      <pic:pic xmlns:pic="http://schemas.openxmlformats.org/drawingml/2006/picture">
                        <pic:nvPicPr>
                          <pic:cNvPr id="234" name="图片_631"/>
                          <pic:cNvPicPr/>
                        </pic:nvPicPr>
                        <pic:blipFill>
                          <a:blip r:embed="rId71"/>
                          <a:stretch>
                            <a:fillRect/>
                          </a:stretch>
                        </pic:blipFill>
                        <pic:spPr>
                          <a:xfrm>
                            <a:off x="0" y="0"/>
                            <a:ext cx="1263650" cy="9201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直型分诊台柜体（钢）</w:t>
            </w:r>
          </w:p>
        </w:tc>
        <w:tc>
          <w:tcPr>
            <w:tcW w:w="6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1000</w:t>
            </w:r>
            <w:r>
              <w:rPr>
                <w:rFonts w:hint="eastAsia" w:ascii="宋体" w:hAnsi="宋体" w:eastAsia="宋体" w:cs="宋体"/>
                <w:i w:val="0"/>
                <w:iCs w:val="0"/>
                <w:color w:val="auto"/>
                <w:kern w:val="0"/>
                <w:sz w:val="22"/>
                <w:szCs w:val="22"/>
                <w:u w:val="none"/>
                <w:lang w:val="en-US" w:eastAsia="zh-CN" w:bidi="ar"/>
              </w:rPr>
              <w:t>*750*1150H</w:t>
            </w:r>
          </w:p>
        </w:tc>
        <w:tc>
          <w:tcPr>
            <w:tcW w:w="2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（1）台面：采用优质复合亚克力人造石；其材料厚度≥12mm，具有易清洁、抗污垢、耐冲击、耐高温、具有性、无毒等特点，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（2）柜体：采用18mm厚优质品牌E0实木颗粒板；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（3）铰链：采用优质优质品牌缓冲铰链，制作工艺精湛，外观漂亮，使用寿命可达4万次以上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（4）导轨：采用优质三节导轨； 具有顺畅，静音，抽拉自如，抽屉内能放置30KG负载重量。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（5）锁：采用优质品牌锁具；该款锁具有钥匙重复率低，制作工艺精湛，外观漂亮，互开率低于1/1000，制作工艺精湛，外观漂亮。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（6）踢脚线：采用厚度≥1.0mmSUS304拉丝不锈钢，高120mm；</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人造石上台面</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1000</w:t>
            </w:r>
            <w:r>
              <w:rPr>
                <w:rFonts w:hint="eastAsia" w:ascii="宋体" w:hAnsi="宋体" w:eastAsia="宋体" w:cs="宋体"/>
                <w:i w:val="0"/>
                <w:iCs w:val="0"/>
                <w:color w:val="auto"/>
                <w:kern w:val="0"/>
                <w:sz w:val="22"/>
                <w:szCs w:val="22"/>
                <w:u w:val="none"/>
                <w:lang w:val="en-US" w:eastAsia="zh-CN" w:bidi="ar"/>
              </w:rPr>
              <w:t>*300*40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1741170</wp:posOffset>
                  </wp:positionV>
                  <wp:extent cx="1478280" cy="35020885"/>
                  <wp:effectExtent l="0" t="0" r="0" b="0"/>
                  <wp:wrapNone/>
                  <wp:docPr id="235" name="SZ000023_SpCnt_340"/>
                  <wp:cNvGraphicFramePr/>
                  <a:graphic xmlns:a="http://schemas.openxmlformats.org/drawingml/2006/main">
                    <a:graphicData uri="http://schemas.openxmlformats.org/drawingml/2006/picture">
                      <pic:pic xmlns:pic="http://schemas.openxmlformats.org/drawingml/2006/picture">
                        <pic:nvPicPr>
                          <pic:cNvPr id="235" name="SZ000023_SpCnt_340"/>
                          <pic:cNvPicPr/>
                        </pic:nvPicPr>
                        <pic:blipFill>
                          <a:blip r:embed="rId22"/>
                          <a:stretch>
                            <a:fillRect/>
                          </a:stretch>
                        </pic:blipFill>
                        <pic:spPr>
                          <a:xfrm>
                            <a:off x="0" y="0"/>
                            <a:ext cx="1478280" cy="350208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人造石下台面</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1000</w:t>
            </w:r>
            <w:r>
              <w:rPr>
                <w:rFonts w:hint="eastAsia" w:ascii="宋体" w:hAnsi="宋体" w:eastAsia="宋体" w:cs="宋体"/>
                <w:i w:val="0"/>
                <w:iCs w:val="0"/>
                <w:color w:val="auto"/>
                <w:kern w:val="0"/>
                <w:sz w:val="22"/>
                <w:szCs w:val="22"/>
                <w:u w:val="none"/>
                <w:lang w:val="en-US" w:eastAsia="zh-CN" w:bidi="ar"/>
              </w:rPr>
              <w:t>*750*40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61595000"/>
                  <wp:effectExtent l="0" t="0" r="0" b="0"/>
                  <wp:wrapNone/>
                  <wp:docPr id="236" name="SZ000023_SpCnt_341"/>
                  <wp:cNvGraphicFramePr/>
                  <a:graphic xmlns:a="http://schemas.openxmlformats.org/drawingml/2006/main">
                    <a:graphicData uri="http://schemas.openxmlformats.org/drawingml/2006/picture">
                      <pic:pic xmlns:pic="http://schemas.openxmlformats.org/drawingml/2006/picture">
                        <pic:nvPicPr>
                          <pic:cNvPr id="236" name="SZ000023_SpCnt_341"/>
                          <pic:cNvPicPr/>
                        </pic:nvPicPr>
                        <pic:blipFill>
                          <a:blip r:embed="rId22"/>
                          <a:stretch>
                            <a:fillRect/>
                          </a:stretch>
                        </pic:blipFill>
                        <pic:spPr>
                          <a:xfrm>
                            <a:off x="0" y="0"/>
                            <a:ext cx="1477645" cy="615950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1844040</wp:posOffset>
                  </wp:positionV>
                  <wp:extent cx="1477645" cy="61595000"/>
                  <wp:effectExtent l="0" t="0" r="0" b="0"/>
                  <wp:wrapNone/>
                  <wp:docPr id="237" name="SZ000023_SpCnt_342"/>
                  <wp:cNvGraphicFramePr/>
                  <a:graphic xmlns:a="http://schemas.openxmlformats.org/drawingml/2006/main">
                    <a:graphicData uri="http://schemas.openxmlformats.org/drawingml/2006/picture">
                      <pic:pic xmlns:pic="http://schemas.openxmlformats.org/drawingml/2006/picture">
                        <pic:nvPicPr>
                          <pic:cNvPr id="237" name="SZ000023_SpCnt_342"/>
                          <pic:cNvPicPr/>
                        </pic:nvPicPr>
                        <pic:blipFill>
                          <a:blip r:embed="rId22"/>
                          <a:stretch>
                            <a:fillRect/>
                          </a:stretch>
                        </pic:blipFill>
                        <pic:spPr>
                          <a:xfrm>
                            <a:off x="0" y="0"/>
                            <a:ext cx="1477645" cy="615950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人造石前背板</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宋体" w:hAnsi="宋体" w:cs="宋体"/>
                <w:i w:val="0"/>
                <w:iCs w:val="0"/>
                <w:color w:val="auto"/>
                <w:kern w:val="0"/>
                <w:sz w:val="22"/>
                <w:szCs w:val="22"/>
                <w:u w:val="none"/>
                <w:lang w:val="en-US" w:eastAsia="zh-CN" w:bidi="ar"/>
              </w:rPr>
              <w:t>1000</w:t>
            </w:r>
            <w:r>
              <w:rPr>
                <w:rFonts w:hint="eastAsia" w:ascii="宋体" w:hAnsi="宋体" w:eastAsia="宋体" w:cs="宋体"/>
                <w:i w:val="0"/>
                <w:iCs w:val="0"/>
                <w:color w:val="auto"/>
                <w:kern w:val="0"/>
                <w:sz w:val="22"/>
                <w:szCs w:val="22"/>
                <w:u w:val="none"/>
                <w:lang w:val="en-US" w:eastAsia="zh-CN" w:bidi="ar"/>
              </w:rPr>
              <w:t>*400*40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874395</wp:posOffset>
                  </wp:positionH>
                  <wp:positionV relativeFrom="paragraph">
                    <wp:posOffset>71120</wp:posOffset>
                  </wp:positionV>
                  <wp:extent cx="1427480" cy="743585"/>
                  <wp:effectExtent l="0" t="0" r="1270" b="18415"/>
                  <wp:wrapNone/>
                  <wp:docPr id="239" name="图片_679"/>
                  <wp:cNvGraphicFramePr/>
                  <a:graphic xmlns:a="http://schemas.openxmlformats.org/drawingml/2006/main">
                    <a:graphicData uri="http://schemas.openxmlformats.org/drawingml/2006/picture">
                      <pic:pic xmlns:pic="http://schemas.openxmlformats.org/drawingml/2006/picture">
                        <pic:nvPicPr>
                          <pic:cNvPr id="239" name="图片_679"/>
                          <pic:cNvPicPr/>
                        </pic:nvPicPr>
                        <pic:blipFill>
                          <a:blip r:embed="rId72"/>
                          <a:stretch>
                            <a:fillRect/>
                          </a:stretch>
                        </pic:blipFill>
                        <pic:spPr>
                          <a:xfrm>
                            <a:off x="0" y="0"/>
                            <a:ext cx="1427480" cy="74358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1745615</wp:posOffset>
                  </wp:positionV>
                  <wp:extent cx="1478280" cy="32703770"/>
                  <wp:effectExtent l="0" t="0" r="0" b="0"/>
                  <wp:wrapNone/>
                  <wp:docPr id="238" name="SZ000023_SpCnt_343"/>
                  <wp:cNvGraphicFramePr/>
                  <a:graphic xmlns:a="http://schemas.openxmlformats.org/drawingml/2006/main">
                    <a:graphicData uri="http://schemas.openxmlformats.org/drawingml/2006/picture">
                      <pic:pic xmlns:pic="http://schemas.openxmlformats.org/drawingml/2006/picture">
                        <pic:nvPicPr>
                          <pic:cNvPr id="238" name="SZ000023_SpCnt_343"/>
                          <pic:cNvPicPr/>
                        </pic:nvPicPr>
                        <pic:blipFill>
                          <a:blip r:embed="rId22"/>
                          <a:stretch>
                            <a:fillRect/>
                          </a:stretch>
                        </pic:blipFill>
                        <pic:spPr>
                          <a:xfrm>
                            <a:off x="0" y="0"/>
                            <a:ext cx="1478280" cy="327037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直型分诊台柜体（木）</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r>
              <w:rPr>
                <w:rFonts w:hint="eastAsia" w:ascii="宋体" w:hAnsi="宋体" w:cs="宋体"/>
                <w:color w:val="auto"/>
                <w:sz w:val="22"/>
                <w:szCs w:val="22"/>
              </w:rPr>
              <w:t>1000</w:t>
            </w:r>
            <w:r>
              <w:rPr>
                <w:rFonts w:ascii="宋体" w:hAnsi="宋体" w:cs="宋体"/>
                <w:color w:val="auto"/>
                <w:sz w:val="22"/>
                <w:szCs w:val="22"/>
              </w:rPr>
              <w:t>*750*1150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（1）台面：采用优质复合亚克力人造石；其材料厚度≥12mm，具有易清洁、抗污垢、耐冲击、耐高温、具有性、无毒等特点，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（2）柜体：采用18mm厚优质品牌E0实木颗粒板；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（3）铰链：采用优质优质品牌缓冲铰链，制作工艺精湛，外观漂亮，使用寿命可达4万次以上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（4）导轨：采用优质三节导轨； 具有顺畅，静音，抽拉自如，抽屉内能放置30KG负载重量。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（5）锁：采用优质品牌锁具；钥匙重复率低，制作工艺精湛，外观漂亮，互开率低于1/1000，制作工艺精湛，外观漂亮。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（6）踢脚线：采用厚度≥1.0mm</w:t>
            </w:r>
            <w:r>
              <w:rPr>
                <w:rFonts w:hint="default" w:ascii="宋体" w:hAnsi="宋体" w:eastAsia="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SUS304拉丝不锈钢，高120mm；</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83278345"/>
                  <wp:effectExtent l="0" t="0" r="0" b="0"/>
                  <wp:wrapNone/>
                  <wp:docPr id="240" name="SZ000023_SpCnt_344"/>
                  <wp:cNvGraphicFramePr/>
                  <a:graphic xmlns:a="http://schemas.openxmlformats.org/drawingml/2006/main">
                    <a:graphicData uri="http://schemas.openxmlformats.org/drawingml/2006/picture">
                      <pic:pic xmlns:pic="http://schemas.openxmlformats.org/drawingml/2006/picture">
                        <pic:nvPicPr>
                          <pic:cNvPr id="240" name="SZ000023_SpCnt_344"/>
                          <pic:cNvPicPr/>
                        </pic:nvPicPr>
                        <pic:blipFill>
                          <a:blip r:embed="rId22"/>
                          <a:stretch>
                            <a:fillRect/>
                          </a:stretch>
                        </pic:blipFill>
                        <pic:spPr>
                          <a:xfrm>
                            <a:off x="0" y="0"/>
                            <a:ext cx="1477645" cy="832783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2913380"/>
                  <wp:effectExtent l="0" t="0" r="0" b="0"/>
                  <wp:wrapNone/>
                  <wp:docPr id="241" name="SZ000023_SpCnt_345"/>
                  <wp:cNvGraphicFramePr/>
                  <a:graphic xmlns:a="http://schemas.openxmlformats.org/drawingml/2006/main">
                    <a:graphicData uri="http://schemas.openxmlformats.org/drawingml/2006/picture">
                      <pic:pic xmlns:pic="http://schemas.openxmlformats.org/drawingml/2006/picture">
                        <pic:nvPicPr>
                          <pic:cNvPr id="241" name="SZ000023_SpCnt_345"/>
                          <pic:cNvPicPr/>
                        </pic:nvPicPr>
                        <pic:blipFill>
                          <a:blip r:embed="rId22"/>
                          <a:stretch>
                            <a:fillRect/>
                          </a:stretch>
                        </pic:blipFill>
                        <pic:spPr>
                          <a:xfrm>
                            <a:off x="0" y="0"/>
                            <a:ext cx="1477645" cy="29133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83278345"/>
                  <wp:effectExtent l="0" t="0" r="0" b="0"/>
                  <wp:wrapNone/>
                  <wp:docPr id="242" name="SZ000023_SpCnt_346"/>
                  <wp:cNvGraphicFramePr/>
                  <a:graphic xmlns:a="http://schemas.openxmlformats.org/drawingml/2006/main">
                    <a:graphicData uri="http://schemas.openxmlformats.org/drawingml/2006/picture">
                      <pic:pic xmlns:pic="http://schemas.openxmlformats.org/drawingml/2006/picture">
                        <pic:nvPicPr>
                          <pic:cNvPr id="242" name="SZ000023_SpCnt_346"/>
                          <pic:cNvPicPr/>
                        </pic:nvPicPr>
                        <pic:blipFill>
                          <a:blip r:embed="rId22"/>
                          <a:stretch>
                            <a:fillRect/>
                          </a:stretch>
                        </pic:blipFill>
                        <pic:spPr>
                          <a:xfrm>
                            <a:off x="0" y="0"/>
                            <a:ext cx="1477645" cy="832783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0</wp:posOffset>
                  </wp:positionV>
                  <wp:extent cx="1477645" cy="2913380"/>
                  <wp:effectExtent l="0" t="0" r="0" b="0"/>
                  <wp:wrapNone/>
                  <wp:docPr id="243" name="SZ000023_SpCnt_347"/>
                  <wp:cNvGraphicFramePr/>
                  <a:graphic xmlns:a="http://schemas.openxmlformats.org/drawingml/2006/main">
                    <a:graphicData uri="http://schemas.openxmlformats.org/drawingml/2006/picture">
                      <pic:pic xmlns:pic="http://schemas.openxmlformats.org/drawingml/2006/picture">
                        <pic:nvPicPr>
                          <pic:cNvPr id="243" name="SZ000023_SpCnt_347"/>
                          <pic:cNvPicPr/>
                        </pic:nvPicPr>
                        <pic:blipFill>
                          <a:blip r:embed="rId22"/>
                          <a:stretch>
                            <a:fillRect/>
                          </a:stretch>
                        </pic:blipFill>
                        <pic:spPr>
                          <a:xfrm>
                            <a:off x="0" y="0"/>
                            <a:ext cx="1477645" cy="29133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1841500</wp:posOffset>
                  </wp:positionV>
                  <wp:extent cx="1477645" cy="3561080"/>
                  <wp:effectExtent l="0" t="0" r="0" b="0"/>
                  <wp:wrapNone/>
                  <wp:docPr id="244" name="SZ000023_SpCnt_348"/>
                  <wp:cNvGraphicFramePr/>
                  <a:graphic xmlns:a="http://schemas.openxmlformats.org/drawingml/2006/main">
                    <a:graphicData uri="http://schemas.openxmlformats.org/drawingml/2006/picture">
                      <pic:pic xmlns:pic="http://schemas.openxmlformats.org/drawingml/2006/picture">
                        <pic:nvPicPr>
                          <pic:cNvPr id="244" name="SZ000023_SpCnt_348"/>
                          <pic:cNvPicPr/>
                        </pic:nvPicPr>
                        <pic:blipFill>
                          <a:blip r:embed="rId22"/>
                          <a:stretch>
                            <a:fillRect/>
                          </a:stretch>
                        </pic:blipFill>
                        <pic:spPr>
                          <a:xfrm>
                            <a:off x="0" y="0"/>
                            <a:ext cx="1477645" cy="35610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69850</wp:posOffset>
                  </wp:positionV>
                  <wp:extent cx="1478915" cy="83267550"/>
                  <wp:effectExtent l="0" t="0" r="0" b="0"/>
                  <wp:wrapNone/>
                  <wp:docPr id="245" name="SZ000023_SpCnt_349"/>
                  <wp:cNvGraphicFramePr/>
                  <a:graphic xmlns:a="http://schemas.openxmlformats.org/drawingml/2006/main">
                    <a:graphicData uri="http://schemas.openxmlformats.org/drawingml/2006/picture">
                      <pic:pic xmlns:pic="http://schemas.openxmlformats.org/drawingml/2006/picture">
                        <pic:nvPicPr>
                          <pic:cNvPr id="245" name="SZ000023_SpCnt_349"/>
                          <pic:cNvPicPr/>
                        </pic:nvPicPr>
                        <pic:blipFill>
                          <a:blip r:embed="rId22"/>
                          <a:stretch>
                            <a:fillRect/>
                          </a:stretch>
                        </pic:blipFill>
                        <pic:spPr>
                          <a:xfrm>
                            <a:off x="0" y="0"/>
                            <a:ext cx="1478915" cy="832675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69850</wp:posOffset>
                  </wp:positionV>
                  <wp:extent cx="1478915" cy="83267550"/>
                  <wp:effectExtent l="0" t="0" r="0" b="0"/>
                  <wp:wrapNone/>
                  <wp:docPr id="246" name="SZ000023_SpCnt_350"/>
                  <wp:cNvGraphicFramePr/>
                  <a:graphic xmlns:a="http://schemas.openxmlformats.org/drawingml/2006/main">
                    <a:graphicData uri="http://schemas.openxmlformats.org/drawingml/2006/picture">
                      <pic:pic xmlns:pic="http://schemas.openxmlformats.org/drawingml/2006/picture">
                        <pic:nvPicPr>
                          <pic:cNvPr id="246" name="SZ000023_SpCnt_350"/>
                          <pic:cNvPicPr/>
                        </pic:nvPicPr>
                        <pic:blipFill>
                          <a:blip r:embed="rId22"/>
                          <a:stretch>
                            <a:fillRect/>
                          </a:stretch>
                        </pic:blipFill>
                        <pic:spPr>
                          <a:xfrm>
                            <a:off x="0" y="0"/>
                            <a:ext cx="1478915" cy="832675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66675</wp:posOffset>
                  </wp:positionV>
                  <wp:extent cx="1478915" cy="2905125"/>
                  <wp:effectExtent l="0" t="0" r="0" b="0"/>
                  <wp:wrapNone/>
                  <wp:docPr id="247" name="SZ000023_SpCnt_351"/>
                  <wp:cNvGraphicFramePr/>
                  <a:graphic xmlns:a="http://schemas.openxmlformats.org/drawingml/2006/main">
                    <a:graphicData uri="http://schemas.openxmlformats.org/drawingml/2006/picture">
                      <pic:pic xmlns:pic="http://schemas.openxmlformats.org/drawingml/2006/picture">
                        <pic:nvPicPr>
                          <pic:cNvPr id="247" name="SZ000023_SpCnt_351"/>
                          <pic:cNvPicPr/>
                        </pic:nvPicPr>
                        <pic:blipFill>
                          <a:blip r:embed="rId22"/>
                          <a:stretch>
                            <a:fillRect/>
                          </a:stretch>
                        </pic:blipFill>
                        <pic:spPr>
                          <a:xfrm>
                            <a:off x="0" y="0"/>
                            <a:ext cx="1478915" cy="29051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66675</wp:posOffset>
                  </wp:positionV>
                  <wp:extent cx="1478915" cy="2905125"/>
                  <wp:effectExtent l="0" t="0" r="0" b="0"/>
                  <wp:wrapNone/>
                  <wp:docPr id="248" name="SZ000023_SpCnt_352"/>
                  <wp:cNvGraphicFramePr/>
                  <a:graphic xmlns:a="http://schemas.openxmlformats.org/drawingml/2006/main">
                    <a:graphicData uri="http://schemas.openxmlformats.org/drawingml/2006/picture">
                      <pic:pic xmlns:pic="http://schemas.openxmlformats.org/drawingml/2006/picture">
                        <pic:nvPicPr>
                          <pic:cNvPr id="248" name="SZ000023_SpCnt_352"/>
                          <pic:cNvPicPr/>
                        </pic:nvPicPr>
                        <pic:blipFill>
                          <a:blip r:embed="rId22"/>
                          <a:stretch>
                            <a:fillRect/>
                          </a:stretch>
                        </pic:blipFill>
                        <pic:spPr>
                          <a:xfrm>
                            <a:off x="0" y="0"/>
                            <a:ext cx="1478915" cy="29051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83262470"/>
                  <wp:effectExtent l="0" t="0" r="0" b="0"/>
                  <wp:wrapNone/>
                  <wp:docPr id="249" name="SZ000023_SpCnt_353"/>
                  <wp:cNvGraphicFramePr/>
                  <a:graphic xmlns:a="http://schemas.openxmlformats.org/drawingml/2006/main">
                    <a:graphicData uri="http://schemas.openxmlformats.org/drawingml/2006/picture">
                      <pic:pic xmlns:pic="http://schemas.openxmlformats.org/drawingml/2006/picture">
                        <pic:nvPicPr>
                          <pic:cNvPr id="249" name="SZ000023_SpCnt_353"/>
                          <pic:cNvPicPr/>
                        </pic:nvPicPr>
                        <pic:blipFill>
                          <a:blip r:embed="rId22"/>
                          <a:stretch>
                            <a:fillRect/>
                          </a:stretch>
                        </pic:blipFill>
                        <pic:spPr>
                          <a:xfrm>
                            <a:off x="0" y="0"/>
                            <a:ext cx="1478915" cy="83262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83262470"/>
                  <wp:effectExtent l="0" t="0" r="0" b="0"/>
                  <wp:wrapNone/>
                  <wp:docPr id="250" name="SZ000023_SpCnt_354"/>
                  <wp:cNvGraphicFramePr/>
                  <a:graphic xmlns:a="http://schemas.openxmlformats.org/drawingml/2006/main">
                    <a:graphicData uri="http://schemas.openxmlformats.org/drawingml/2006/picture">
                      <pic:pic xmlns:pic="http://schemas.openxmlformats.org/drawingml/2006/picture">
                        <pic:nvPicPr>
                          <pic:cNvPr id="250" name="SZ000023_SpCnt_354"/>
                          <pic:cNvPicPr/>
                        </pic:nvPicPr>
                        <pic:blipFill>
                          <a:blip r:embed="rId22"/>
                          <a:stretch>
                            <a:fillRect/>
                          </a:stretch>
                        </pic:blipFill>
                        <pic:spPr>
                          <a:xfrm>
                            <a:off x="0" y="0"/>
                            <a:ext cx="1478915" cy="83262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83262470"/>
                  <wp:effectExtent l="0" t="0" r="0" b="0"/>
                  <wp:wrapNone/>
                  <wp:docPr id="251" name="SZ000023_SpCnt_355"/>
                  <wp:cNvGraphicFramePr/>
                  <a:graphic xmlns:a="http://schemas.openxmlformats.org/drawingml/2006/main">
                    <a:graphicData uri="http://schemas.openxmlformats.org/drawingml/2006/picture">
                      <pic:pic xmlns:pic="http://schemas.openxmlformats.org/drawingml/2006/picture">
                        <pic:nvPicPr>
                          <pic:cNvPr id="251" name="SZ000023_SpCnt_355"/>
                          <pic:cNvPicPr/>
                        </pic:nvPicPr>
                        <pic:blipFill>
                          <a:blip r:embed="rId22"/>
                          <a:stretch>
                            <a:fillRect/>
                          </a:stretch>
                        </pic:blipFill>
                        <pic:spPr>
                          <a:xfrm>
                            <a:off x="0" y="0"/>
                            <a:ext cx="1478915" cy="83262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83262470"/>
                  <wp:effectExtent l="0" t="0" r="0" b="0"/>
                  <wp:wrapNone/>
                  <wp:docPr id="252" name="SZ000023_SpCnt_356"/>
                  <wp:cNvGraphicFramePr/>
                  <a:graphic xmlns:a="http://schemas.openxmlformats.org/drawingml/2006/main">
                    <a:graphicData uri="http://schemas.openxmlformats.org/drawingml/2006/picture">
                      <pic:pic xmlns:pic="http://schemas.openxmlformats.org/drawingml/2006/picture">
                        <pic:nvPicPr>
                          <pic:cNvPr id="252" name="SZ000023_SpCnt_356"/>
                          <pic:cNvPicPr/>
                        </pic:nvPicPr>
                        <pic:blipFill>
                          <a:blip r:embed="rId22"/>
                          <a:stretch>
                            <a:fillRect/>
                          </a:stretch>
                        </pic:blipFill>
                        <pic:spPr>
                          <a:xfrm>
                            <a:off x="0" y="0"/>
                            <a:ext cx="1478915" cy="832624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2896235"/>
                  <wp:effectExtent l="0" t="0" r="0" b="0"/>
                  <wp:wrapNone/>
                  <wp:docPr id="253" name="SZ000023_SpCnt_357"/>
                  <wp:cNvGraphicFramePr/>
                  <a:graphic xmlns:a="http://schemas.openxmlformats.org/drawingml/2006/main">
                    <a:graphicData uri="http://schemas.openxmlformats.org/drawingml/2006/picture">
                      <pic:pic xmlns:pic="http://schemas.openxmlformats.org/drawingml/2006/picture">
                        <pic:nvPicPr>
                          <pic:cNvPr id="253" name="SZ000023_SpCnt_357"/>
                          <pic:cNvPicPr/>
                        </pic:nvPicPr>
                        <pic:blipFill>
                          <a:blip r:embed="rId22"/>
                          <a:stretch>
                            <a:fillRect/>
                          </a:stretch>
                        </pic:blipFill>
                        <pic:spPr>
                          <a:xfrm>
                            <a:off x="0" y="0"/>
                            <a:ext cx="1478915" cy="28962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2896235"/>
                  <wp:effectExtent l="0" t="0" r="0" b="0"/>
                  <wp:wrapNone/>
                  <wp:docPr id="254" name="SZ000023_SpCnt_358"/>
                  <wp:cNvGraphicFramePr/>
                  <a:graphic xmlns:a="http://schemas.openxmlformats.org/drawingml/2006/main">
                    <a:graphicData uri="http://schemas.openxmlformats.org/drawingml/2006/picture">
                      <pic:pic xmlns:pic="http://schemas.openxmlformats.org/drawingml/2006/picture">
                        <pic:nvPicPr>
                          <pic:cNvPr id="254" name="SZ000023_SpCnt_358"/>
                          <pic:cNvPicPr/>
                        </pic:nvPicPr>
                        <pic:blipFill>
                          <a:blip r:embed="rId22"/>
                          <a:stretch>
                            <a:fillRect/>
                          </a:stretch>
                        </pic:blipFill>
                        <pic:spPr>
                          <a:xfrm>
                            <a:off x="0" y="0"/>
                            <a:ext cx="1478915" cy="28962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2896235"/>
                  <wp:effectExtent l="0" t="0" r="0" b="0"/>
                  <wp:wrapNone/>
                  <wp:docPr id="255" name="SZ000023_SpCnt_359"/>
                  <wp:cNvGraphicFramePr/>
                  <a:graphic xmlns:a="http://schemas.openxmlformats.org/drawingml/2006/main">
                    <a:graphicData uri="http://schemas.openxmlformats.org/drawingml/2006/picture">
                      <pic:pic xmlns:pic="http://schemas.openxmlformats.org/drawingml/2006/picture">
                        <pic:nvPicPr>
                          <pic:cNvPr id="255" name="SZ000023_SpCnt_359"/>
                          <pic:cNvPicPr/>
                        </pic:nvPicPr>
                        <pic:blipFill>
                          <a:blip r:embed="rId22"/>
                          <a:stretch>
                            <a:fillRect/>
                          </a:stretch>
                        </pic:blipFill>
                        <pic:spPr>
                          <a:xfrm>
                            <a:off x="0" y="0"/>
                            <a:ext cx="1478915" cy="28962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0</wp:posOffset>
                  </wp:positionV>
                  <wp:extent cx="1478915" cy="2896235"/>
                  <wp:effectExtent l="0" t="0" r="0" b="0"/>
                  <wp:wrapNone/>
                  <wp:docPr id="256" name="SZ000023_SpCnt_360"/>
                  <wp:cNvGraphicFramePr/>
                  <a:graphic xmlns:a="http://schemas.openxmlformats.org/drawingml/2006/main">
                    <a:graphicData uri="http://schemas.openxmlformats.org/drawingml/2006/picture">
                      <pic:pic xmlns:pic="http://schemas.openxmlformats.org/drawingml/2006/picture">
                        <pic:nvPicPr>
                          <pic:cNvPr id="256" name="SZ000023_SpCnt_360"/>
                          <pic:cNvPicPr/>
                        </pic:nvPicPr>
                        <pic:blipFill>
                          <a:blip r:embed="rId22"/>
                          <a:stretch>
                            <a:fillRect/>
                          </a:stretch>
                        </pic:blipFill>
                        <pic:spPr>
                          <a:xfrm>
                            <a:off x="0" y="0"/>
                            <a:ext cx="1478915" cy="28962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1834515</wp:posOffset>
                  </wp:positionV>
                  <wp:extent cx="1478915" cy="3541395"/>
                  <wp:effectExtent l="0" t="0" r="0" b="0"/>
                  <wp:wrapNone/>
                  <wp:docPr id="257" name="SZ000023_SpCnt_361"/>
                  <wp:cNvGraphicFramePr/>
                  <a:graphic xmlns:a="http://schemas.openxmlformats.org/drawingml/2006/main">
                    <a:graphicData uri="http://schemas.openxmlformats.org/drawingml/2006/picture">
                      <pic:pic xmlns:pic="http://schemas.openxmlformats.org/drawingml/2006/picture">
                        <pic:nvPicPr>
                          <pic:cNvPr id="257" name="SZ000023_SpCnt_361"/>
                          <pic:cNvPicPr/>
                        </pic:nvPicPr>
                        <pic:blipFill>
                          <a:blip r:embed="rId22"/>
                          <a:stretch>
                            <a:fillRect/>
                          </a:stretch>
                        </pic:blipFill>
                        <pic:spPr>
                          <a:xfrm>
                            <a:off x="0" y="0"/>
                            <a:ext cx="1478915" cy="354139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1834515</wp:posOffset>
                  </wp:positionV>
                  <wp:extent cx="1478915" cy="3541395"/>
                  <wp:effectExtent l="0" t="0" r="0" b="0"/>
                  <wp:wrapNone/>
                  <wp:docPr id="258" name="SZ000023_SpCnt_362"/>
                  <wp:cNvGraphicFramePr/>
                  <a:graphic xmlns:a="http://schemas.openxmlformats.org/drawingml/2006/main">
                    <a:graphicData uri="http://schemas.openxmlformats.org/drawingml/2006/picture">
                      <pic:pic xmlns:pic="http://schemas.openxmlformats.org/drawingml/2006/picture">
                        <pic:nvPicPr>
                          <pic:cNvPr id="258" name="SZ000023_SpCnt_362"/>
                          <pic:cNvPicPr/>
                        </pic:nvPicPr>
                        <pic:blipFill>
                          <a:blip r:embed="rId22"/>
                          <a:stretch>
                            <a:fillRect/>
                          </a:stretch>
                        </pic:blipFill>
                        <pic:spPr>
                          <a:xfrm>
                            <a:off x="0" y="0"/>
                            <a:ext cx="1478915" cy="354139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沙发单人位（心理咨询）</w:t>
            </w:r>
          </w:p>
        </w:tc>
        <w:tc>
          <w:tcPr>
            <w:tcW w:w="6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-46355</wp:posOffset>
                  </wp:positionH>
                  <wp:positionV relativeFrom="paragraph">
                    <wp:posOffset>273050</wp:posOffset>
                  </wp:positionV>
                  <wp:extent cx="1414145" cy="960755"/>
                  <wp:effectExtent l="0" t="0" r="14605" b="10795"/>
                  <wp:wrapNone/>
                  <wp:docPr id="259" name="图片_661"/>
                  <wp:cNvGraphicFramePr/>
                  <a:graphic xmlns:a="http://schemas.openxmlformats.org/drawingml/2006/main">
                    <a:graphicData uri="http://schemas.openxmlformats.org/drawingml/2006/picture">
                      <pic:pic xmlns:pic="http://schemas.openxmlformats.org/drawingml/2006/picture">
                        <pic:nvPicPr>
                          <pic:cNvPr id="259" name="图片_661"/>
                          <pic:cNvPicPr/>
                        </pic:nvPicPr>
                        <pic:blipFill>
                          <a:blip r:embed="rId73"/>
                          <a:stretch>
                            <a:fillRect/>
                          </a:stretch>
                        </pic:blipFill>
                        <pic:spPr>
                          <a:xfrm>
                            <a:off x="0" y="0"/>
                            <a:ext cx="1414145" cy="96075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1050*840*730</w:t>
            </w:r>
          </w:p>
        </w:tc>
        <w:tc>
          <w:tcPr>
            <w:tcW w:w="2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（3）油漆：喷环保油漆,达到国际E0级环保标准, 油漆工艺符合工序要求；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1841500</wp:posOffset>
                  </wp:positionV>
                  <wp:extent cx="1477645" cy="91145360"/>
                  <wp:effectExtent l="0" t="0" r="0" b="0"/>
                  <wp:wrapNone/>
                  <wp:docPr id="260" name="SZ000023_SpCnt_363"/>
                  <wp:cNvGraphicFramePr/>
                  <a:graphic xmlns:a="http://schemas.openxmlformats.org/drawingml/2006/main">
                    <a:graphicData uri="http://schemas.openxmlformats.org/drawingml/2006/picture">
                      <pic:pic xmlns:pic="http://schemas.openxmlformats.org/drawingml/2006/picture">
                        <pic:nvPicPr>
                          <pic:cNvPr id="260" name="SZ000023_SpCnt_363"/>
                          <pic:cNvPicPr/>
                        </pic:nvPicPr>
                        <pic:blipFill>
                          <a:blip r:embed="rId22"/>
                          <a:stretch>
                            <a:fillRect/>
                          </a:stretch>
                        </pic:blipFill>
                        <pic:spPr>
                          <a:xfrm>
                            <a:off x="0" y="0"/>
                            <a:ext cx="1477645" cy="911453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63449200"/>
                  <wp:effectExtent l="0" t="0" r="0" b="0"/>
                  <wp:wrapNone/>
                  <wp:docPr id="261" name="SZ000023_SpCnt_364"/>
                  <wp:cNvGraphicFramePr/>
                  <a:graphic xmlns:a="http://schemas.openxmlformats.org/drawingml/2006/main">
                    <a:graphicData uri="http://schemas.openxmlformats.org/drawingml/2006/picture">
                      <pic:pic xmlns:pic="http://schemas.openxmlformats.org/drawingml/2006/picture">
                        <pic:nvPicPr>
                          <pic:cNvPr id="261" name="SZ000023_SpCnt_364"/>
                          <pic:cNvPicPr/>
                        </pic:nvPicPr>
                        <pic:blipFill>
                          <a:blip r:embed="rId22"/>
                          <a:stretch>
                            <a:fillRect/>
                          </a:stretch>
                        </pic:blipFill>
                        <pic:spPr>
                          <a:xfrm>
                            <a:off x="0" y="0"/>
                            <a:ext cx="1477645" cy="63449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63449200"/>
                  <wp:effectExtent l="0" t="0" r="0" b="0"/>
                  <wp:wrapNone/>
                  <wp:docPr id="262" name="SZ000023_SpCnt_365"/>
                  <wp:cNvGraphicFramePr/>
                  <a:graphic xmlns:a="http://schemas.openxmlformats.org/drawingml/2006/main">
                    <a:graphicData uri="http://schemas.openxmlformats.org/drawingml/2006/picture">
                      <pic:pic xmlns:pic="http://schemas.openxmlformats.org/drawingml/2006/picture">
                        <pic:nvPicPr>
                          <pic:cNvPr id="262" name="SZ000023_SpCnt_365"/>
                          <pic:cNvPicPr/>
                        </pic:nvPicPr>
                        <pic:blipFill>
                          <a:blip r:embed="rId22"/>
                          <a:stretch>
                            <a:fillRect/>
                          </a:stretch>
                        </pic:blipFill>
                        <pic:spPr>
                          <a:xfrm>
                            <a:off x="0" y="0"/>
                            <a:ext cx="1477645" cy="63449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1118870</wp:posOffset>
                  </wp:positionH>
                  <wp:positionV relativeFrom="paragraph">
                    <wp:posOffset>66675</wp:posOffset>
                  </wp:positionV>
                  <wp:extent cx="1478915" cy="3553460"/>
                  <wp:effectExtent l="0" t="0" r="0" b="0"/>
                  <wp:wrapNone/>
                  <wp:docPr id="263" name="SZ000023_SpCnt_366"/>
                  <wp:cNvGraphicFramePr/>
                  <a:graphic xmlns:a="http://schemas.openxmlformats.org/drawingml/2006/main">
                    <a:graphicData uri="http://schemas.openxmlformats.org/drawingml/2006/picture">
                      <pic:pic xmlns:pic="http://schemas.openxmlformats.org/drawingml/2006/picture">
                        <pic:nvPicPr>
                          <pic:cNvPr id="263" name="SZ000023_SpCnt_366"/>
                          <pic:cNvPicPr/>
                        </pic:nvPicPr>
                        <pic:blipFill>
                          <a:blip r:embed="rId22"/>
                          <a:stretch>
                            <a:fillRect/>
                          </a:stretch>
                        </pic:blipFill>
                        <pic:spPr>
                          <a:xfrm>
                            <a:off x="0" y="0"/>
                            <a:ext cx="1478915" cy="35534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1834515</wp:posOffset>
                  </wp:positionV>
                  <wp:extent cx="1478915" cy="91123135"/>
                  <wp:effectExtent l="0" t="0" r="0" b="0"/>
                  <wp:wrapNone/>
                  <wp:docPr id="264" name="SZ000023_SpCnt_367"/>
                  <wp:cNvGraphicFramePr/>
                  <a:graphic xmlns:a="http://schemas.openxmlformats.org/drawingml/2006/main">
                    <a:graphicData uri="http://schemas.openxmlformats.org/drawingml/2006/picture">
                      <pic:pic xmlns:pic="http://schemas.openxmlformats.org/drawingml/2006/picture">
                        <pic:nvPicPr>
                          <pic:cNvPr id="264" name="SZ000023_SpCnt_367"/>
                          <pic:cNvPicPr/>
                        </pic:nvPicPr>
                        <pic:blipFill>
                          <a:blip r:embed="rId22"/>
                          <a:stretch>
                            <a:fillRect/>
                          </a:stretch>
                        </pic:blipFill>
                        <pic:spPr>
                          <a:xfrm>
                            <a:off x="0" y="0"/>
                            <a:ext cx="1478915" cy="9112313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沙发三人位（心理咨询）</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2230*840*730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1849755</wp:posOffset>
                  </wp:positionV>
                  <wp:extent cx="1477645" cy="7099300"/>
                  <wp:effectExtent l="0" t="0" r="0" b="0"/>
                  <wp:wrapNone/>
                  <wp:docPr id="265" name="SZ000023_SpCnt_368"/>
                  <wp:cNvGraphicFramePr/>
                  <a:graphic xmlns:a="http://schemas.openxmlformats.org/drawingml/2006/main">
                    <a:graphicData uri="http://schemas.openxmlformats.org/drawingml/2006/picture">
                      <pic:pic xmlns:pic="http://schemas.openxmlformats.org/drawingml/2006/picture">
                        <pic:nvPicPr>
                          <pic:cNvPr id="265" name="SZ000023_SpCnt_368"/>
                          <pic:cNvPicPr/>
                        </pic:nvPicPr>
                        <pic:blipFill>
                          <a:blip r:embed="rId22"/>
                          <a:stretch>
                            <a:fillRect/>
                          </a:stretch>
                        </pic:blipFill>
                        <pic:spPr>
                          <a:xfrm>
                            <a:off x="0" y="0"/>
                            <a:ext cx="1477645" cy="709930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7099300"/>
                  <wp:effectExtent l="0" t="0" r="0" b="0"/>
                  <wp:wrapNone/>
                  <wp:docPr id="266" name="SZ000023_SpCnt_369"/>
                  <wp:cNvGraphicFramePr/>
                  <a:graphic xmlns:a="http://schemas.openxmlformats.org/drawingml/2006/main">
                    <a:graphicData uri="http://schemas.openxmlformats.org/drawingml/2006/picture">
                      <pic:pic xmlns:pic="http://schemas.openxmlformats.org/drawingml/2006/picture">
                        <pic:nvPicPr>
                          <pic:cNvPr id="266" name="SZ000023_SpCnt_369"/>
                          <pic:cNvPicPr/>
                        </pic:nvPicPr>
                        <pic:blipFill>
                          <a:blip r:embed="rId22"/>
                          <a:stretch>
                            <a:fillRect/>
                          </a:stretch>
                        </pic:blipFill>
                        <pic:spPr>
                          <a:xfrm>
                            <a:off x="0" y="0"/>
                            <a:ext cx="1478915" cy="709930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7099300"/>
                  <wp:effectExtent l="0" t="0" r="0" b="0"/>
                  <wp:wrapNone/>
                  <wp:docPr id="267" name="SZ000023_SpCnt_370"/>
                  <wp:cNvGraphicFramePr/>
                  <a:graphic xmlns:a="http://schemas.openxmlformats.org/drawingml/2006/main">
                    <a:graphicData uri="http://schemas.openxmlformats.org/drawingml/2006/picture">
                      <pic:pic xmlns:pic="http://schemas.openxmlformats.org/drawingml/2006/picture">
                        <pic:nvPicPr>
                          <pic:cNvPr id="267" name="SZ000023_SpCnt_370"/>
                          <pic:cNvPicPr/>
                        </pic:nvPicPr>
                        <pic:blipFill>
                          <a:blip r:embed="rId22"/>
                          <a:stretch>
                            <a:fillRect/>
                          </a:stretch>
                        </pic:blipFill>
                        <pic:spPr>
                          <a:xfrm>
                            <a:off x="0" y="0"/>
                            <a:ext cx="1478915" cy="709930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268" name="SZ000023_SpCnt_371"/>
                  <wp:cNvGraphicFramePr/>
                  <a:graphic xmlns:a="http://schemas.openxmlformats.org/drawingml/2006/main">
                    <a:graphicData uri="http://schemas.openxmlformats.org/drawingml/2006/picture">
                      <pic:pic xmlns:pic="http://schemas.openxmlformats.org/drawingml/2006/picture">
                        <pic:nvPicPr>
                          <pic:cNvPr id="268" name="SZ000023_SpCnt_371"/>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269" name="SZ000023_SpCnt_372"/>
                  <wp:cNvGraphicFramePr/>
                  <a:graphic xmlns:a="http://schemas.openxmlformats.org/drawingml/2006/main">
                    <a:graphicData uri="http://schemas.openxmlformats.org/drawingml/2006/picture">
                      <pic:pic xmlns:pic="http://schemas.openxmlformats.org/drawingml/2006/picture">
                        <pic:nvPicPr>
                          <pic:cNvPr id="269" name="SZ000023_SpCnt_372"/>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270" name="SZ000023_SpCnt_373"/>
                  <wp:cNvGraphicFramePr/>
                  <a:graphic xmlns:a="http://schemas.openxmlformats.org/drawingml/2006/main">
                    <a:graphicData uri="http://schemas.openxmlformats.org/drawingml/2006/picture">
                      <pic:pic xmlns:pic="http://schemas.openxmlformats.org/drawingml/2006/picture">
                        <pic:nvPicPr>
                          <pic:cNvPr id="270" name="SZ000023_SpCnt_373"/>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1831975</wp:posOffset>
                  </wp:positionV>
                  <wp:extent cx="1478915" cy="0"/>
                  <wp:effectExtent l="0" t="0" r="0" b="0"/>
                  <wp:wrapNone/>
                  <wp:docPr id="271" name="SZ000023_SpCnt_374"/>
                  <wp:cNvGraphicFramePr/>
                  <a:graphic xmlns:a="http://schemas.openxmlformats.org/drawingml/2006/main">
                    <a:graphicData uri="http://schemas.openxmlformats.org/drawingml/2006/picture">
                      <pic:pic xmlns:pic="http://schemas.openxmlformats.org/drawingml/2006/picture">
                        <pic:nvPicPr>
                          <pic:cNvPr id="271" name="SZ000023_SpCnt_374"/>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0"/>
                <w:szCs w:val="20"/>
                <w:u w:val="none"/>
                <w:lang w:val="en-US" w:eastAsia="zh-CN" w:bidi="ar"/>
              </w:rPr>
              <w:t>书吧圆桌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-36195</wp:posOffset>
                  </wp:positionH>
                  <wp:positionV relativeFrom="paragraph">
                    <wp:posOffset>245110</wp:posOffset>
                  </wp:positionV>
                  <wp:extent cx="1115060" cy="1059180"/>
                  <wp:effectExtent l="0" t="0" r="8890" b="7620"/>
                  <wp:wrapNone/>
                  <wp:docPr id="272" name="图片_707"/>
                  <wp:cNvGraphicFramePr/>
                  <a:graphic xmlns:a="http://schemas.openxmlformats.org/drawingml/2006/main">
                    <a:graphicData uri="http://schemas.openxmlformats.org/drawingml/2006/picture">
                      <pic:pic xmlns:pic="http://schemas.openxmlformats.org/drawingml/2006/picture">
                        <pic:nvPicPr>
                          <pic:cNvPr id="272" name="图片_707"/>
                          <pic:cNvPicPr/>
                        </pic:nvPicPr>
                        <pic:blipFill>
                          <a:blip r:embed="rId74"/>
                          <a:stretch>
                            <a:fillRect/>
                          </a:stretch>
                        </pic:blipFill>
                        <pic:spPr>
                          <a:xfrm>
                            <a:off x="0" y="0"/>
                            <a:ext cx="1115060" cy="105918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2"/>
                <w:szCs w:val="22"/>
                <w:u w:val="none"/>
                <w:lang w:val="en-US" w:eastAsia="zh-CN" w:bidi="ar"/>
              </w:rPr>
              <w:t>Φ600*750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（3）桌脚：钢制圆盘脚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书架</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-8255</wp:posOffset>
                  </wp:positionH>
                  <wp:positionV relativeFrom="paragraph">
                    <wp:posOffset>504825</wp:posOffset>
                  </wp:positionV>
                  <wp:extent cx="1157605" cy="903605"/>
                  <wp:effectExtent l="0" t="0" r="4445" b="10795"/>
                  <wp:wrapNone/>
                  <wp:docPr id="273" name="图片_669"/>
                  <wp:cNvGraphicFramePr/>
                  <a:graphic xmlns:a="http://schemas.openxmlformats.org/drawingml/2006/main">
                    <a:graphicData uri="http://schemas.openxmlformats.org/drawingml/2006/picture">
                      <pic:pic xmlns:pic="http://schemas.openxmlformats.org/drawingml/2006/picture">
                        <pic:nvPicPr>
                          <pic:cNvPr id="273" name="图片_669"/>
                          <pic:cNvPicPr/>
                        </pic:nvPicPr>
                        <pic:blipFill>
                          <a:blip r:embed="rId75"/>
                          <a:stretch>
                            <a:fillRect/>
                          </a:stretch>
                        </pic:blipFill>
                        <pic:spPr>
                          <a:xfrm>
                            <a:off x="0" y="0"/>
                            <a:ext cx="1157605" cy="90360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1800*300*2200</w:t>
            </w:r>
          </w:p>
        </w:tc>
        <w:tc>
          <w:tcPr>
            <w:tcW w:w="2112" w:type="pc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（1）外包板：基材采用18mm厚木纹色E0级实木多层；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（3）内部柜体：柜体采用厚度≥0.8mm的一级冷轧钢板；耐酸碱腐蚀、光滑、不伤手，外形设计美观大方，表面光滑、平整；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值班床</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-16510</wp:posOffset>
                  </wp:positionH>
                  <wp:positionV relativeFrom="paragraph">
                    <wp:posOffset>133350</wp:posOffset>
                  </wp:positionV>
                  <wp:extent cx="1202690" cy="1205865"/>
                  <wp:effectExtent l="0" t="0" r="16510" b="13335"/>
                  <wp:wrapNone/>
                  <wp:docPr id="274" name="图片_724"/>
                  <wp:cNvGraphicFramePr/>
                  <a:graphic xmlns:a="http://schemas.openxmlformats.org/drawingml/2006/main">
                    <a:graphicData uri="http://schemas.openxmlformats.org/drawingml/2006/picture">
                      <pic:pic xmlns:pic="http://schemas.openxmlformats.org/drawingml/2006/picture">
                        <pic:nvPicPr>
                          <pic:cNvPr id="274" name="图片_724"/>
                          <pic:cNvPicPr/>
                        </pic:nvPicPr>
                        <pic:blipFill>
                          <a:blip r:embed="rId76"/>
                          <a:stretch>
                            <a:fillRect/>
                          </a:stretch>
                        </pic:blipFill>
                        <pic:spPr>
                          <a:xfrm>
                            <a:off x="0" y="0"/>
                            <a:ext cx="1202690" cy="12058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2000*1000*1800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（1）采用天然松木，纹路流畅、色泽均匀、质感自然；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（2）外观无裂缝、无孔洞等缺陷；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（3）四腿落地；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（4）床主立柱采用70mm*70mm松木木条，床厅采用30mm*95mm的松木板条，表面清漆处理，床板采用杉木床板，床板档采用杂木档；                                                              （5）不含床垫</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092200"/>
                  <wp:effectExtent l="0" t="0" r="0" b="0"/>
                  <wp:wrapNone/>
                  <wp:docPr id="275" name="SZ000023_SpCnt_375"/>
                  <wp:cNvGraphicFramePr/>
                  <a:graphic xmlns:a="http://schemas.openxmlformats.org/drawingml/2006/main">
                    <a:graphicData uri="http://schemas.openxmlformats.org/drawingml/2006/picture">
                      <pic:pic xmlns:pic="http://schemas.openxmlformats.org/drawingml/2006/picture">
                        <pic:nvPicPr>
                          <pic:cNvPr id="275" name="SZ000023_SpCnt_375"/>
                          <pic:cNvPicPr/>
                        </pic:nvPicPr>
                        <pic:blipFill>
                          <a:blip r:embed="rId22"/>
                          <a:stretch>
                            <a:fillRect/>
                          </a:stretch>
                        </pic:blipFill>
                        <pic:spPr>
                          <a:xfrm>
                            <a:off x="0" y="0"/>
                            <a:ext cx="1477645" cy="1092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092200"/>
                  <wp:effectExtent l="0" t="0" r="0" b="0"/>
                  <wp:wrapNone/>
                  <wp:docPr id="276" name="SZ000023_SpCnt_376"/>
                  <wp:cNvGraphicFramePr/>
                  <a:graphic xmlns:a="http://schemas.openxmlformats.org/drawingml/2006/main">
                    <a:graphicData uri="http://schemas.openxmlformats.org/drawingml/2006/picture">
                      <pic:pic xmlns:pic="http://schemas.openxmlformats.org/drawingml/2006/picture">
                        <pic:nvPicPr>
                          <pic:cNvPr id="276" name="SZ000023_SpCnt_376"/>
                          <pic:cNvPicPr/>
                        </pic:nvPicPr>
                        <pic:blipFill>
                          <a:blip r:embed="rId22"/>
                          <a:stretch>
                            <a:fillRect/>
                          </a:stretch>
                        </pic:blipFill>
                        <pic:spPr>
                          <a:xfrm>
                            <a:off x="0" y="0"/>
                            <a:ext cx="1478915" cy="1092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值班床（上窄下宽）</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-48260</wp:posOffset>
                  </wp:positionH>
                  <wp:positionV relativeFrom="paragraph">
                    <wp:posOffset>243205</wp:posOffset>
                  </wp:positionV>
                  <wp:extent cx="1200785" cy="1202690"/>
                  <wp:effectExtent l="0" t="0" r="18415" b="16510"/>
                  <wp:wrapNone/>
                  <wp:docPr id="277" name="图片_632"/>
                  <wp:cNvGraphicFramePr/>
                  <a:graphic xmlns:a="http://schemas.openxmlformats.org/drawingml/2006/main">
                    <a:graphicData uri="http://schemas.openxmlformats.org/drawingml/2006/picture">
                      <pic:pic xmlns:pic="http://schemas.openxmlformats.org/drawingml/2006/picture">
                        <pic:nvPicPr>
                          <pic:cNvPr id="277" name="图片_632"/>
                          <pic:cNvPicPr/>
                        </pic:nvPicPr>
                        <pic:blipFill>
                          <a:blip r:embed="rId77"/>
                          <a:stretch>
                            <a:fillRect/>
                          </a:stretch>
                        </pic:blipFill>
                        <pic:spPr>
                          <a:xfrm>
                            <a:off x="0" y="0"/>
                            <a:ext cx="1200785" cy="120269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2000*1200*1800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（1）采用天然松木，纹路流畅、色泽均匀、质感自然；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（2）外观无裂缝、无孔洞等缺陷；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（3）四腿落地；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（4）床主立柱采用70mm*70mm松木木条，床厅采用30mm*95mm的松木板条，表面清漆处理，床板采用杉木床板，床板档采用杂木档；                                                              （5）不含床垫，上窄下宽</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69</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体检候诊沙发单人位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-3175</wp:posOffset>
                  </wp:positionH>
                  <wp:positionV relativeFrom="paragraph">
                    <wp:posOffset>76200</wp:posOffset>
                  </wp:positionV>
                  <wp:extent cx="1136650" cy="959485"/>
                  <wp:effectExtent l="0" t="0" r="6350" b="12065"/>
                  <wp:wrapNone/>
                  <wp:docPr id="278" name="图片_638"/>
                  <wp:cNvGraphicFramePr/>
                  <a:graphic xmlns:a="http://schemas.openxmlformats.org/drawingml/2006/main">
                    <a:graphicData uri="http://schemas.openxmlformats.org/drawingml/2006/picture">
                      <pic:pic xmlns:pic="http://schemas.openxmlformats.org/drawingml/2006/picture">
                        <pic:nvPicPr>
                          <pic:cNvPr id="278" name="图片_638"/>
                          <pic:cNvPicPr/>
                        </pic:nvPicPr>
                        <pic:blipFill>
                          <a:blip r:embed="rId78"/>
                          <a:stretch>
                            <a:fillRect/>
                          </a:stretch>
                        </pic:blipFill>
                        <pic:spPr>
                          <a:xfrm>
                            <a:off x="0" y="0"/>
                            <a:ext cx="1136650" cy="9594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单人位</w:t>
            </w:r>
            <w:r>
              <w:rPr>
                <w:rFonts w:hint="eastAsia" w:ascii="宋体" w:hAnsi="宋体" w:cs="宋体"/>
                <w:color w:val="auto"/>
                <w:kern w:val="0"/>
                <w:sz w:val="22"/>
                <w:szCs w:val="22"/>
              </w:rPr>
              <w:t>820*760*770</w:t>
            </w:r>
          </w:p>
        </w:tc>
        <w:tc>
          <w:tcPr>
            <w:tcW w:w="2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体检候诊沙发三人位</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wp:posOffset>
                  </wp:positionH>
                  <wp:positionV relativeFrom="paragraph">
                    <wp:posOffset>132080</wp:posOffset>
                  </wp:positionV>
                  <wp:extent cx="1231265" cy="802005"/>
                  <wp:effectExtent l="0" t="0" r="6985" b="17145"/>
                  <wp:wrapNone/>
                  <wp:docPr id="279" name="图片_731"/>
                  <wp:cNvGraphicFramePr/>
                  <a:graphic xmlns:a="http://schemas.openxmlformats.org/drawingml/2006/main">
                    <a:graphicData uri="http://schemas.openxmlformats.org/drawingml/2006/picture">
                      <pic:pic xmlns:pic="http://schemas.openxmlformats.org/drawingml/2006/picture">
                        <pic:nvPicPr>
                          <pic:cNvPr id="279" name="图片_731"/>
                          <pic:cNvPicPr/>
                        </pic:nvPicPr>
                        <pic:blipFill>
                          <a:blip r:embed="rId79"/>
                          <a:stretch>
                            <a:fillRect/>
                          </a:stretch>
                        </pic:blipFill>
                        <pic:spPr>
                          <a:xfrm>
                            <a:off x="0" y="0"/>
                            <a:ext cx="1231265" cy="80200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三人位</w:t>
            </w:r>
            <w:r>
              <w:rPr>
                <w:rFonts w:hint="eastAsia" w:ascii="宋体" w:hAnsi="宋体" w:cs="宋体"/>
                <w:color w:val="auto"/>
                <w:kern w:val="0"/>
                <w:sz w:val="22"/>
                <w:szCs w:val="22"/>
              </w:rPr>
              <w:t>1920*760*770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934720</wp:posOffset>
                  </wp:positionH>
                  <wp:positionV relativeFrom="paragraph">
                    <wp:posOffset>144145</wp:posOffset>
                  </wp:positionV>
                  <wp:extent cx="1381125" cy="505460"/>
                  <wp:effectExtent l="0" t="0" r="9525" b="8890"/>
                  <wp:wrapNone/>
                  <wp:docPr id="280" name="图片_671"/>
                  <wp:cNvGraphicFramePr/>
                  <a:graphic xmlns:a="http://schemas.openxmlformats.org/drawingml/2006/main">
                    <a:graphicData uri="http://schemas.openxmlformats.org/drawingml/2006/picture">
                      <pic:pic xmlns:pic="http://schemas.openxmlformats.org/drawingml/2006/picture">
                        <pic:nvPicPr>
                          <pic:cNvPr id="280" name="图片_671"/>
                          <pic:cNvPicPr/>
                        </pic:nvPicPr>
                        <pic:blipFill>
                          <a:blip r:embed="rId80"/>
                          <a:stretch>
                            <a:fillRect/>
                          </a:stretch>
                        </pic:blipFill>
                        <pic:spPr>
                          <a:xfrm>
                            <a:off x="0" y="0"/>
                            <a:ext cx="1381125" cy="50546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体检候诊沙发三人位2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三人位1090*860*680</w:t>
            </w:r>
          </w:p>
        </w:tc>
        <w:tc>
          <w:tcPr>
            <w:tcW w:w="2112" w:type="pct"/>
            <w:vMerge w:val="restart"/>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997585</wp:posOffset>
                  </wp:positionH>
                  <wp:positionV relativeFrom="paragraph">
                    <wp:posOffset>10160</wp:posOffset>
                  </wp:positionV>
                  <wp:extent cx="1354455" cy="516255"/>
                  <wp:effectExtent l="0" t="0" r="17145" b="17145"/>
                  <wp:wrapNone/>
                  <wp:docPr id="281" name="图片_734"/>
                  <wp:cNvGraphicFramePr/>
                  <a:graphic xmlns:a="http://schemas.openxmlformats.org/drawingml/2006/main">
                    <a:graphicData uri="http://schemas.openxmlformats.org/drawingml/2006/picture">
                      <pic:pic xmlns:pic="http://schemas.openxmlformats.org/drawingml/2006/picture">
                        <pic:nvPicPr>
                          <pic:cNvPr id="281" name="图片_734"/>
                          <pic:cNvPicPr/>
                        </pic:nvPicPr>
                        <pic:blipFill>
                          <a:blip r:embed="rId81"/>
                          <a:stretch>
                            <a:fillRect/>
                          </a:stretch>
                        </pic:blipFill>
                        <pic:spPr>
                          <a:xfrm>
                            <a:off x="0" y="0"/>
                            <a:ext cx="1354455" cy="51625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体检候诊转角沙发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三人位转角2230*1500*680</w:t>
            </w:r>
          </w:p>
        </w:tc>
        <w:tc>
          <w:tcPr>
            <w:tcW w:w="2112" w:type="pct"/>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932815</wp:posOffset>
                  </wp:positionH>
                  <wp:positionV relativeFrom="paragraph">
                    <wp:posOffset>65405</wp:posOffset>
                  </wp:positionV>
                  <wp:extent cx="1367790" cy="705485"/>
                  <wp:effectExtent l="0" t="0" r="3810" b="18415"/>
                  <wp:wrapNone/>
                  <wp:docPr id="282" name="图片_747"/>
                  <wp:cNvGraphicFramePr/>
                  <a:graphic xmlns:a="http://schemas.openxmlformats.org/drawingml/2006/main">
                    <a:graphicData uri="http://schemas.openxmlformats.org/drawingml/2006/picture">
                      <pic:pic xmlns:pic="http://schemas.openxmlformats.org/drawingml/2006/picture">
                        <pic:nvPicPr>
                          <pic:cNvPr id="282" name="图片_747"/>
                          <pic:cNvPicPr/>
                        </pic:nvPicPr>
                        <pic:blipFill>
                          <a:blip r:embed="rId82"/>
                          <a:stretch>
                            <a:fillRect/>
                          </a:stretch>
                        </pic:blipFill>
                        <pic:spPr>
                          <a:xfrm>
                            <a:off x="0" y="0"/>
                            <a:ext cx="1367790" cy="70548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体检等候茶几</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1200*600*430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（1）台面：烤漆玻璃，美观实用，厚度不低于60mm；                                                      （2）脚架：电镀钢脚，采用冷轧钢板，厚度不低于1.5mm，钢脚直径不小于30mm，金属表面经酸洗、磷化等化学防锈、防腐处理后，环氧树酯高温喷涂、烤漆，喷涂后具有耐腐蚀、防火、防潮等功能。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1009015</wp:posOffset>
                  </wp:positionH>
                  <wp:positionV relativeFrom="paragraph">
                    <wp:posOffset>150495</wp:posOffset>
                  </wp:positionV>
                  <wp:extent cx="1216025" cy="421005"/>
                  <wp:effectExtent l="0" t="0" r="3175" b="17145"/>
                  <wp:wrapNone/>
                  <wp:docPr id="287" name="图片_647"/>
                  <wp:cNvGraphicFramePr/>
                  <a:graphic xmlns:a="http://schemas.openxmlformats.org/drawingml/2006/main">
                    <a:graphicData uri="http://schemas.openxmlformats.org/drawingml/2006/picture">
                      <pic:pic xmlns:pic="http://schemas.openxmlformats.org/drawingml/2006/picture">
                        <pic:nvPicPr>
                          <pic:cNvPr id="287" name="图片_647"/>
                          <pic:cNvPicPr/>
                        </pic:nvPicPr>
                        <pic:blipFill>
                          <a:blip r:embed="rId83"/>
                          <a:stretch>
                            <a:fillRect/>
                          </a:stretch>
                        </pic:blipFill>
                        <pic:spPr>
                          <a:xfrm>
                            <a:off x="0" y="0"/>
                            <a:ext cx="1216025" cy="42100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5865"/>
                  <wp:effectExtent l="0" t="0" r="0" b="0"/>
                  <wp:wrapNone/>
                  <wp:docPr id="283" name="SZ000023_SpCnt_377"/>
                  <wp:cNvGraphicFramePr/>
                  <a:graphic xmlns:a="http://schemas.openxmlformats.org/drawingml/2006/main">
                    <a:graphicData uri="http://schemas.openxmlformats.org/drawingml/2006/picture">
                      <pic:pic xmlns:pic="http://schemas.openxmlformats.org/drawingml/2006/picture">
                        <pic:nvPicPr>
                          <pic:cNvPr id="283" name="SZ000023_SpCnt_377"/>
                          <pic:cNvPicPr/>
                        </pic:nvPicPr>
                        <pic:blipFill>
                          <a:blip r:embed="rId22"/>
                          <a:stretch>
                            <a:fillRect/>
                          </a:stretch>
                        </pic:blipFill>
                        <pic:spPr>
                          <a:xfrm>
                            <a:off x="0" y="0"/>
                            <a:ext cx="1477645" cy="120586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7610"/>
                  <wp:effectExtent l="0" t="0" r="0" b="0"/>
                  <wp:wrapNone/>
                  <wp:docPr id="284" name="SZ000023_SpCnt_378"/>
                  <wp:cNvGraphicFramePr/>
                  <a:graphic xmlns:a="http://schemas.openxmlformats.org/drawingml/2006/main">
                    <a:graphicData uri="http://schemas.openxmlformats.org/drawingml/2006/picture">
                      <pic:pic xmlns:pic="http://schemas.openxmlformats.org/drawingml/2006/picture">
                        <pic:nvPicPr>
                          <pic:cNvPr id="284" name="SZ000023_SpCnt_378"/>
                          <pic:cNvPicPr/>
                        </pic:nvPicPr>
                        <pic:blipFill>
                          <a:blip r:embed="rId22"/>
                          <a:stretch>
                            <a:fillRect/>
                          </a:stretch>
                        </pic:blipFill>
                        <pic:spPr>
                          <a:xfrm>
                            <a:off x="0" y="0"/>
                            <a:ext cx="1478915" cy="11976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7610"/>
                  <wp:effectExtent l="0" t="0" r="0" b="0"/>
                  <wp:wrapNone/>
                  <wp:docPr id="285" name="SZ000023_SpCnt_379"/>
                  <wp:cNvGraphicFramePr/>
                  <a:graphic xmlns:a="http://schemas.openxmlformats.org/drawingml/2006/main">
                    <a:graphicData uri="http://schemas.openxmlformats.org/drawingml/2006/picture">
                      <pic:pic xmlns:pic="http://schemas.openxmlformats.org/drawingml/2006/picture">
                        <pic:nvPicPr>
                          <pic:cNvPr id="285" name="SZ000023_SpCnt_379"/>
                          <pic:cNvPicPr/>
                        </pic:nvPicPr>
                        <pic:blipFill>
                          <a:blip r:embed="rId22"/>
                          <a:stretch>
                            <a:fillRect/>
                          </a:stretch>
                        </pic:blipFill>
                        <pic:spPr>
                          <a:xfrm>
                            <a:off x="0" y="0"/>
                            <a:ext cx="1478915" cy="11976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7610"/>
                  <wp:effectExtent l="0" t="0" r="0" b="0"/>
                  <wp:wrapNone/>
                  <wp:docPr id="286" name="SZ000023_SpCnt_380"/>
                  <wp:cNvGraphicFramePr/>
                  <a:graphic xmlns:a="http://schemas.openxmlformats.org/drawingml/2006/main">
                    <a:graphicData uri="http://schemas.openxmlformats.org/drawingml/2006/picture">
                      <pic:pic xmlns:pic="http://schemas.openxmlformats.org/drawingml/2006/picture">
                        <pic:nvPicPr>
                          <pic:cNvPr id="286" name="SZ000023_SpCnt_380"/>
                          <pic:cNvPicPr/>
                        </pic:nvPicPr>
                        <pic:blipFill>
                          <a:blip r:embed="rId22"/>
                          <a:stretch>
                            <a:fillRect/>
                          </a:stretch>
                        </pic:blipFill>
                        <pic:spPr>
                          <a:xfrm>
                            <a:off x="0" y="0"/>
                            <a:ext cx="1478915" cy="119761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椭圆等候沙发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2400*1100*680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（5）配置：不锈钢脚架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910590</wp:posOffset>
                  </wp:positionH>
                  <wp:positionV relativeFrom="paragraph">
                    <wp:posOffset>22225</wp:posOffset>
                  </wp:positionV>
                  <wp:extent cx="1327785" cy="1332230"/>
                  <wp:effectExtent l="0" t="0" r="5715" b="1270"/>
                  <wp:wrapNone/>
                  <wp:docPr id="288" name="图片_634"/>
                  <wp:cNvGraphicFramePr/>
                  <a:graphic xmlns:a="http://schemas.openxmlformats.org/drawingml/2006/main">
                    <a:graphicData uri="http://schemas.openxmlformats.org/drawingml/2006/picture">
                      <pic:pic xmlns:pic="http://schemas.openxmlformats.org/drawingml/2006/picture">
                        <pic:nvPicPr>
                          <pic:cNvPr id="288" name="图片_634"/>
                          <pic:cNvPicPr/>
                        </pic:nvPicPr>
                        <pic:blipFill>
                          <a:blip r:embed="rId84"/>
                          <a:stretch>
                            <a:fillRect/>
                          </a:stretch>
                        </pic:blipFill>
                        <pic:spPr>
                          <a:xfrm>
                            <a:off x="0" y="0"/>
                            <a:ext cx="1327785" cy="133223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文件柜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（1）材料：门板为18mm厚木纹色E0级实木颗粒板， 柜体为钢板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（2）封边：门板采用激光封边，优质封边条，无胶；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（7）配置：上玻璃双开门（内含两块活动层板）+中双抽屉+下木质双开门（内含一块活动层板），分上下两截,含斜切边拉手,锁；</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1070610</wp:posOffset>
                  </wp:positionH>
                  <wp:positionV relativeFrom="paragraph">
                    <wp:posOffset>101600</wp:posOffset>
                  </wp:positionV>
                  <wp:extent cx="1480185" cy="10215245"/>
                  <wp:effectExtent l="0" t="0" r="0" b="0"/>
                  <wp:wrapNone/>
                  <wp:docPr id="289" name="SZ000023_SpCnt_381"/>
                  <wp:cNvGraphicFramePr/>
                  <a:graphic xmlns:a="http://schemas.openxmlformats.org/drawingml/2006/main">
                    <a:graphicData uri="http://schemas.openxmlformats.org/drawingml/2006/picture">
                      <pic:pic xmlns:pic="http://schemas.openxmlformats.org/drawingml/2006/picture">
                        <pic:nvPicPr>
                          <pic:cNvPr id="289" name="SZ000023_SpCnt_381"/>
                          <pic:cNvPicPr/>
                        </pic:nvPicPr>
                        <pic:blipFill>
                          <a:blip r:embed="rId22"/>
                          <a:stretch>
                            <a:fillRect/>
                          </a:stretch>
                        </pic:blipFill>
                        <pic:spPr>
                          <a:xfrm>
                            <a:off x="0" y="0"/>
                            <a:ext cx="1480185" cy="1021524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876300"/>
                  <wp:effectExtent l="0" t="0" r="0" b="0"/>
                  <wp:wrapNone/>
                  <wp:docPr id="290" name="SZ000023_SpCnt_382"/>
                  <wp:cNvGraphicFramePr/>
                  <a:graphic xmlns:a="http://schemas.openxmlformats.org/drawingml/2006/main">
                    <a:graphicData uri="http://schemas.openxmlformats.org/drawingml/2006/picture">
                      <pic:pic xmlns:pic="http://schemas.openxmlformats.org/drawingml/2006/picture">
                        <pic:nvPicPr>
                          <pic:cNvPr id="290" name="SZ000023_SpCnt_382"/>
                          <pic:cNvPicPr/>
                        </pic:nvPicPr>
                        <pic:blipFill>
                          <a:blip r:embed="rId22"/>
                          <a:stretch>
                            <a:fillRect/>
                          </a:stretch>
                        </pic:blipFill>
                        <pic:spPr>
                          <a:xfrm>
                            <a:off x="0" y="0"/>
                            <a:ext cx="1477645" cy="8763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1176655</wp:posOffset>
                  </wp:positionH>
                  <wp:positionV relativeFrom="paragraph">
                    <wp:posOffset>1739265</wp:posOffset>
                  </wp:positionV>
                  <wp:extent cx="1478280" cy="84912200"/>
                  <wp:effectExtent l="0" t="0" r="0" b="0"/>
                  <wp:wrapNone/>
                  <wp:docPr id="291" name="SZ000023_SpCnt_383"/>
                  <wp:cNvGraphicFramePr/>
                  <a:graphic xmlns:a="http://schemas.openxmlformats.org/drawingml/2006/main">
                    <a:graphicData uri="http://schemas.openxmlformats.org/drawingml/2006/picture">
                      <pic:pic xmlns:pic="http://schemas.openxmlformats.org/drawingml/2006/picture">
                        <pic:nvPicPr>
                          <pic:cNvPr id="291" name="SZ000023_SpCnt_383"/>
                          <pic:cNvPicPr/>
                        </pic:nvPicPr>
                        <pic:blipFill>
                          <a:blip r:embed="rId22"/>
                          <a:stretch>
                            <a:fillRect/>
                          </a:stretch>
                        </pic:blipFill>
                        <pic:spPr>
                          <a:xfrm>
                            <a:off x="0" y="0"/>
                            <a:ext cx="1478280" cy="849122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1836420</wp:posOffset>
                  </wp:positionV>
                  <wp:extent cx="1478915" cy="876300"/>
                  <wp:effectExtent l="0" t="0" r="0" b="0"/>
                  <wp:wrapNone/>
                  <wp:docPr id="292" name="SZ000023_SpCnt_384"/>
                  <wp:cNvGraphicFramePr/>
                  <a:graphic xmlns:a="http://schemas.openxmlformats.org/drawingml/2006/main">
                    <a:graphicData uri="http://schemas.openxmlformats.org/drawingml/2006/picture">
                      <pic:pic xmlns:pic="http://schemas.openxmlformats.org/drawingml/2006/picture">
                        <pic:nvPicPr>
                          <pic:cNvPr id="292" name="SZ000023_SpCnt_384"/>
                          <pic:cNvPicPr/>
                        </pic:nvPicPr>
                        <pic:blipFill>
                          <a:blip r:embed="rId22"/>
                          <a:stretch>
                            <a:fillRect/>
                          </a:stretch>
                        </pic:blipFill>
                        <pic:spPr>
                          <a:xfrm>
                            <a:off x="0" y="0"/>
                            <a:ext cx="1478915" cy="8763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1836420</wp:posOffset>
                  </wp:positionV>
                  <wp:extent cx="1478915" cy="876300"/>
                  <wp:effectExtent l="0" t="0" r="0" b="0"/>
                  <wp:wrapNone/>
                  <wp:docPr id="293" name="SZ000023_SpCnt_385"/>
                  <wp:cNvGraphicFramePr/>
                  <a:graphic xmlns:a="http://schemas.openxmlformats.org/drawingml/2006/main">
                    <a:graphicData uri="http://schemas.openxmlformats.org/drawingml/2006/picture">
                      <pic:pic xmlns:pic="http://schemas.openxmlformats.org/drawingml/2006/picture">
                        <pic:nvPicPr>
                          <pic:cNvPr id="293" name="SZ000023_SpCnt_385"/>
                          <pic:cNvPicPr/>
                        </pic:nvPicPr>
                        <pic:blipFill>
                          <a:blip r:embed="rId22"/>
                          <a:stretch>
                            <a:fillRect/>
                          </a:stretch>
                        </pic:blipFill>
                        <pic:spPr>
                          <a:xfrm>
                            <a:off x="0" y="0"/>
                            <a:ext cx="1478915" cy="8763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鞋柜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60325</wp:posOffset>
                  </wp:positionH>
                  <wp:positionV relativeFrom="paragraph">
                    <wp:posOffset>46990</wp:posOffset>
                  </wp:positionV>
                  <wp:extent cx="1000125" cy="1005840"/>
                  <wp:effectExtent l="0" t="0" r="9525" b="3810"/>
                  <wp:wrapNone/>
                  <wp:docPr id="294" name="图片_652"/>
                  <wp:cNvGraphicFramePr/>
                  <a:graphic xmlns:a="http://schemas.openxmlformats.org/drawingml/2006/main">
                    <a:graphicData uri="http://schemas.openxmlformats.org/drawingml/2006/picture">
                      <pic:pic xmlns:pic="http://schemas.openxmlformats.org/drawingml/2006/picture">
                        <pic:nvPicPr>
                          <pic:cNvPr id="294" name="图片_652"/>
                          <pic:cNvPicPr/>
                        </pic:nvPicPr>
                        <pic:blipFill>
                          <a:blip r:embed="rId85"/>
                          <a:stretch>
                            <a:fillRect/>
                          </a:stretch>
                        </pic:blipFill>
                        <pic:spPr>
                          <a:xfrm>
                            <a:off x="0" y="0"/>
                            <a:ext cx="1000125" cy="10058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1000*420*1200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（1）除层板为25mm厚度实木颗粒板外。其余均采用18mm厚木纹色E0级实木颗粒板；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（2）配置：分五层</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40" w:firstLineChars="200"/>
              <w:jc w:val="both"/>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ind w:firstLine="440" w:firstLineChars="200"/>
              <w:jc w:val="both"/>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ind w:firstLine="440" w:firstLineChars="20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1006475</wp:posOffset>
                  </wp:positionH>
                  <wp:positionV relativeFrom="paragraph">
                    <wp:posOffset>464820</wp:posOffset>
                  </wp:positionV>
                  <wp:extent cx="1247775" cy="1042670"/>
                  <wp:effectExtent l="0" t="0" r="9525" b="5080"/>
                  <wp:wrapNone/>
                  <wp:docPr id="295" name="图片_725"/>
                  <wp:cNvGraphicFramePr/>
                  <a:graphic xmlns:a="http://schemas.openxmlformats.org/drawingml/2006/main">
                    <a:graphicData uri="http://schemas.openxmlformats.org/drawingml/2006/picture">
                      <pic:pic xmlns:pic="http://schemas.openxmlformats.org/drawingml/2006/picture">
                        <pic:nvPicPr>
                          <pic:cNvPr id="295" name="图片_725"/>
                          <pic:cNvPicPr/>
                        </pic:nvPicPr>
                        <pic:blipFill>
                          <a:blip r:embed="rId86"/>
                          <a:stretch>
                            <a:fillRect/>
                          </a:stretch>
                        </pic:blipFill>
                        <pic:spPr>
                          <a:xfrm>
                            <a:off x="0" y="0"/>
                            <a:ext cx="1247775" cy="10426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休闲桌</w:t>
            </w:r>
          </w:p>
        </w:tc>
        <w:tc>
          <w:tcPr>
            <w:tcW w:w="6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（3）桌脚：采用钢制圆盘脚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40" w:firstLineChars="200"/>
              <w:jc w:val="both"/>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休闲椅</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635*690*69</w:t>
            </w:r>
            <w:r>
              <w:rPr>
                <w:rFonts w:hint="eastAsia"/>
                <w:color w:val="auto"/>
              </w:rPr>
              <w:t>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（5）配置：落地沙发，背框为PP材质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028700"/>
                  <wp:effectExtent l="0" t="0" r="0" b="0"/>
                  <wp:wrapNone/>
                  <wp:docPr id="296" name="SZ000023_SpCnt_386"/>
                  <wp:cNvGraphicFramePr/>
                  <a:graphic xmlns:a="http://schemas.openxmlformats.org/drawingml/2006/main">
                    <a:graphicData uri="http://schemas.openxmlformats.org/drawingml/2006/picture">
                      <pic:pic xmlns:pic="http://schemas.openxmlformats.org/drawingml/2006/picture">
                        <pic:nvPicPr>
                          <pic:cNvPr id="296" name="SZ000023_SpCnt_386"/>
                          <pic:cNvPicPr/>
                        </pic:nvPicPr>
                        <pic:blipFill>
                          <a:blip r:embed="rId22"/>
                          <a:stretch>
                            <a:fillRect/>
                          </a:stretch>
                        </pic:blipFill>
                        <pic:spPr>
                          <a:xfrm>
                            <a:off x="0" y="0"/>
                            <a:ext cx="1477645" cy="102870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宣教椅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-33020</wp:posOffset>
                  </wp:positionH>
                  <wp:positionV relativeFrom="paragraph">
                    <wp:posOffset>90805</wp:posOffset>
                  </wp:positionV>
                  <wp:extent cx="906780" cy="914400"/>
                  <wp:effectExtent l="0" t="0" r="7620" b="0"/>
                  <wp:wrapNone/>
                  <wp:docPr id="297" name="图片_646"/>
                  <wp:cNvGraphicFramePr/>
                  <a:graphic xmlns:a="http://schemas.openxmlformats.org/drawingml/2006/main">
                    <a:graphicData uri="http://schemas.openxmlformats.org/drawingml/2006/picture">
                      <pic:pic xmlns:pic="http://schemas.openxmlformats.org/drawingml/2006/picture">
                        <pic:nvPicPr>
                          <pic:cNvPr id="297" name="图片_646"/>
                          <pic:cNvPicPr/>
                        </pic:nvPicPr>
                        <pic:blipFill>
                          <a:blip r:embed="rId87"/>
                          <a:stretch>
                            <a:fillRect/>
                          </a:stretch>
                        </pic:blipFill>
                        <pic:spPr>
                          <a:xfrm>
                            <a:off x="0" y="0"/>
                            <a:ext cx="906780" cy="9144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610*600*770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（2）、框架：内框架采用实木框架，经去皮、烘干、防虫防腐处理</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298" name="SZ000023_SpCnt_387"/>
                  <wp:cNvGraphicFramePr/>
                  <a:graphic xmlns:a="http://schemas.openxmlformats.org/drawingml/2006/main">
                    <a:graphicData uri="http://schemas.openxmlformats.org/drawingml/2006/picture">
                      <pic:pic xmlns:pic="http://schemas.openxmlformats.org/drawingml/2006/picture">
                        <pic:nvPicPr>
                          <pic:cNvPr id="298" name="SZ000023_SpCnt_387"/>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299" name="SZ000023_SpCnt_388"/>
                  <wp:cNvGraphicFramePr/>
                  <a:graphic xmlns:a="http://schemas.openxmlformats.org/drawingml/2006/main">
                    <a:graphicData uri="http://schemas.openxmlformats.org/drawingml/2006/picture">
                      <pic:pic xmlns:pic="http://schemas.openxmlformats.org/drawingml/2006/picture">
                        <pic:nvPicPr>
                          <pic:cNvPr id="299" name="SZ000023_SpCnt_388"/>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300" name="SZ000023_SpCnt_389"/>
                  <wp:cNvGraphicFramePr/>
                  <a:graphic xmlns:a="http://schemas.openxmlformats.org/drawingml/2006/main">
                    <a:graphicData uri="http://schemas.openxmlformats.org/drawingml/2006/picture">
                      <pic:pic xmlns:pic="http://schemas.openxmlformats.org/drawingml/2006/picture">
                        <pic:nvPicPr>
                          <pic:cNvPr id="300" name="SZ000023_SpCnt_389"/>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301" name="SZ000023_SpCnt_390"/>
                  <wp:cNvGraphicFramePr/>
                  <a:graphic xmlns:a="http://schemas.openxmlformats.org/drawingml/2006/main">
                    <a:graphicData uri="http://schemas.openxmlformats.org/drawingml/2006/picture">
                      <pic:pic xmlns:pic="http://schemas.openxmlformats.org/drawingml/2006/picture">
                        <pic:nvPicPr>
                          <pic:cNvPr id="301" name="SZ000023_SpCnt_390"/>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302" name="SZ000023_SpCnt_391"/>
                  <wp:cNvGraphicFramePr/>
                  <a:graphic xmlns:a="http://schemas.openxmlformats.org/drawingml/2006/main">
                    <a:graphicData uri="http://schemas.openxmlformats.org/drawingml/2006/picture">
                      <pic:pic xmlns:pic="http://schemas.openxmlformats.org/drawingml/2006/picture">
                        <pic:nvPicPr>
                          <pic:cNvPr id="302" name="SZ000023_SpCnt_391"/>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303" name="SZ000023_SpCnt_392"/>
                  <wp:cNvGraphicFramePr/>
                  <a:graphic xmlns:a="http://schemas.openxmlformats.org/drawingml/2006/main">
                    <a:graphicData uri="http://schemas.openxmlformats.org/drawingml/2006/picture">
                      <pic:pic xmlns:pic="http://schemas.openxmlformats.org/drawingml/2006/picture">
                        <pic:nvPicPr>
                          <pic:cNvPr id="303" name="SZ000023_SpCnt_392"/>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1844675</wp:posOffset>
                  </wp:positionV>
                  <wp:extent cx="1477645" cy="1212215"/>
                  <wp:effectExtent l="0" t="0" r="0" b="0"/>
                  <wp:wrapNone/>
                  <wp:docPr id="304" name="SZ000023_SpCnt_393"/>
                  <wp:cNvGraphicFramePr/>
                  <a:graphic xmlns:a="http://schemas.openxmlformats.org/drawingml/2006/main">
                    <a:graphicData uri="http://schemas.openxmlformats.org/drawingml/2006/picture">
                      <pic:pic xmlns:pic="http://schemas.openxmlformats.org/drawingml/2006/picture">
                        <pic:nvPicPr>
                          <pic:cNvPr id="304" name="SZ000023_SpCnt_393"/>
                          <pic:cNvPicPr/>
                        </pic:nvPicPr>
                        <pic:blipFill>
                          <a:blip r:embed="rId22"/>
                          <a:stretch>
                            <a:fillRect/>
                          </a:stretch>
                        </pic:blipFill>
                        <pic:spPr>
                          <a:xfrm>
                            <a:off x="0" y="0"/>
                            <a:ext cx="1477645" cy="12122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9515"/>
                  <wp:effectExtent l="0" t="0" r="0" b="0"/>
                  <wp:wrapNone/>
                  <wp:docPr id="915" name="SZ000023_SpCnt_394"/>
                  <wp:cNvGraphicFramePr/>
                  <a:graphic xmlns:a="http://schemas.openxmlformats.org/drawingml/2006/main">
                    <a:graphicData uri="http://schemas.openxmlformats.org/drawingml/2006/picture">
                      <pic:pic xmlns:pic="http://schemas.openxmlformats.org/drawingml/2006/picture">
                        <pic:nvPicPr>
                          <pic:cNvPr id="915" name="SZ000023_SpCnt_394"/>
                          <pic:cNvPicPr/>
                        </pic:nvPicPr>
                        <pic:blipFill>
                          <a:blip r:embed="rId22"/>
                          <a:stretch>
                            <a:fillRect/>
                          </a:stretch>
                        </pic:blipFill>
                        <pic:spPr>
                          <a:xfrm>
                            <a:off x="0" y="0"/>
                            <a:ext cx="1478915" cy="11995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9515"/>
                  <wp:effectExtent l="0" t="0" r="0" b="0"/>
                  <wp:wrapNone/>
                  <wp:docPr id="916" name="SZ000023_SpCnt_395"/>
                  <wp:cNvGraphicFramePr/>
                  <a:graphic xmlns:a="http://schemas.openxmlformats.org/drawingml/2006/main">
                    <a:graphicData uri="http://schemas.openxmlformats.org/drawingml/2006/picture">
                      <pic:pic xmlns:pic="http://schemas.openxmlformats.org/drawingml/2006/picture">
                        <pic:nvPicPr>
                          <pic:cNvPr id="916" name="SZ000023_SpCnt_395"/>
                          <pic:cNvPicPr/>
                        </pic:nvPicPr>
                        <pic:blipFill>
                          <a:blip r:embed="rId22"/>
                          <a:stretch>
                            <a:fillRect/>
                          </a:stretch>
                        </pic:blipFill>
                        <pic:spPr>
                          <a:xfrm>
                            <a:off x="0" y="0"/>
                            <a:ext cx="1478915" cy="11995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9515"/>
                  <wp:effectExtent l="0" t="0" r="0" b="0"/>
                  <wp:wrapNone/>
                  <wp:docPr id="917" name="SZ000023_SpCnt_396"/>
                  <wp:cNvGraphicFramePr/>
                  <a:graphic xmlns:a="http://schemas.openxmlformats.org/drawingml/2006/main">
                    <a:graphicData uri="http://schemas.openxmlformats.org/drawingml/2006/picture">
                      <pic:pic xmlns:pic="http://schemas.openxmlformats.org/drawingml/2006/picture">
                        <pic:nvPicPr>
                          <pic:cNvPr id="917" name="SZ000023_SpCnt_396"/>
                          <pic:cNvPicPr/>
                        </pic:nvPicPr>
                        <pic:blipFill>
                          <a:blip r:embed="rId22"/>
                          <a:stretch>
                            <a:fillRect/>
                          </a:stretch>
                        </pic:blipFill>
                        <pic:spPr>
                          <a:xfrm>
                            <a:off x="0" y="0"/>
                            <a:ext cx="1478915" cy="119951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牙科移动器械柜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wp:posOffset>
                  </wp:positionH>
                  <wp:positionV relativeFrom="paragraph">
                    <wp:posOffset>143510</wp:posOffset>
                  </wp:positionV>
                  <wp:extent cx="880745" cy="888365"/>
                  <wp:effectExtent l="0" t="0" r="14605" b="6985"/>
                  <wp:wrapNone/>
                  <wp:docPr id="918" name="图片_635"/>
                  <wp:cNvGraphicFramePr/>
                  <a:graphic xmlns:a="http://schemas.openxmlformats.org/drawingml/2006/main">
                    <a:graphicData uri="http://schemas.openxmlformats.org/drawingml/2006/picture">
                      <pic:pic xmlns:pic="http://schemas.openxmlformats.org/drawingml/2006/picture">
                        <pic:nvPicPr>
                          <pic:cNvPr id="918" name="图片_635"/>
                          <pic:cNvPicPr/>
                        </pic:nvPicPr>
                        <pic:blipFill>
                          <a:blip r:embed="rId88"/>
                          <a:stretch>
                            <a:fillRect/>
                          </a:stretch>
                        </pic:blipFill>
                        <pic:spPr>
                          <a:xfrm>
                            <a:off x="0" y="0"/>
                            <a:ext cx="880745" cy="8883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500*500*800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1.0mm的医用SECC电解钢板；耐酸碱腐蚀、光滑、不伤手，外形设计美观大方，表面光滑、平整；同时具有防霉抗菌的特点，符合霉菌生长评定等级0级和表面对大肠杆菌、金黄色葡萄球菌等的抑菌率计算值≥99%的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（2）配置:五抽屉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医生椅</w:t>
            </w:r>
            <w:r>
              <w:rPr>
                <w:rFonts w:hint="eastAsia" w:ascii="宋体" w:hAnsi="宋体" w:cs="宋体"/>
                <w:b/>
                <w:bCs/>
                <w:i w:val="0"/>
                <w:iCs w:val="0"/>
                <w:color w:val="auto"/>
                <w:kern w:val="0"/>
                <w:sz w:val="22"/>
                <w:szCs w:val="22"/>
                <w:u w:val="none"/>
                <w:lang w:val="en-US" w:eastAsia="zh-CN" w:bidi="ar"/>
              </w:rPr>
              <w:t>（提供样品）</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3175</wp:posOffset>
                  </wp:positionH>
                  <wp:positionV relativeFrom="paragraph">
                    <wp:posOffset>1021715</wp:posOffset>
                  </wp:positionV>
                  <wp:extent cx="1012825" cy="1483360"/>
                  <wp:effectExtent l="0" t="0" r="15875" b="2540"/>
                  <wp:wrapNone/>
                  <wp:docPr id="919" name="图片_728"/>
                  <wp:cNvGraphicFramePr/>
                  <a:graphic xmlns:a="http://schemas.openxmlformats.org/drawingml/2006/main">
                    <a:graphicData uri="http://schemas.openxmlformats.org/drawingml/2006/picture">
                      <pic:pic xmlns:pic="http://schemas.openxmlformats.org/drawingml/2006/picture">
                        <pic:nvPicPr>
                          <pic:cNvPr id="919" name="图片_728"/>
                          <pic:cNvPicPr/>
                        </pic:nvPicPr>
                        <pic:blipFill>
                          <a:blip r:embed="rId89"/>
                          <a:stretch>
                            <a:fillRect/>
                          </a:stretch>
                        </pic:blipFill>
                        <pic:spPr>
                          <a:xfrm>
                            <a:off x="0" y="0"/>
                            <a:ext cx="1012825" cy="148336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（585）±10mm * （670±10）mm *（865-935）±10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背板为内外双板互扣结构，保持强度稳定和紧密贴合、不脱落、不变型，易清洁。                                        （2）材质：整块背外壳 采用聚丙烯加玻纤（PA66+GF40%）深灰色改性料，聚丙烯材料强度和韧性较高，玻璃纤维有减少聚丙烯缩水,提高背框的精度，同时增强材料的强度和耐热性能，表面光洁平整，颜色均匀，不得有明显缩水凹痕;坐垫底部有同样外壳包裹。                                                                                    （3）面料：超纤皮软包垫(超纤皮厚度不低于1.2mm）,采用高密度、高弹力聚氨脂海绵，密度不低于45，可防氧化、防碎，软硬适中，回弹性良好，不易变形结合人体工力学弧度整块设计。    </w:t>
            </w:r>
          </w:p>
          <w:p>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（4）扶手：固定扶手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（5）底盘机构:：采用倾仰锁定底盘、倾仰力度调节，托板厚度≥3MM整块钢板冲压成型，尾板厚度≥4.0mm/弹簧线径≥7.8mm ，底板气压棒椎孔铝合金一体压铸成型，精度、强度高，安全防爆，操作灵敏。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（6）气压棒：采用知名品牌,可承受250kg重力、4级、平稳、无漏气、无噪音。                                        （7）椅脚:半径为340MM尼龙五星脚，                                                                               （8）椅轮:尼龙万向插轮，Ф60mm/Ф25mm                                                                    （9）功能：椅背单独可升降并锁定，满足多工作姿态及不同身高人群使用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967740</wp:posOffset>
                  </wp:positionH>
                  <wp:positionV relativeFrom="paragraph">
                    <wp:posOffset>163830</wp:posOffset>
                  </wp:positionV>
                  <wp:extent cx="1210310" cy="1211580"/>
                  <wp:effectExtent l="0" t="0" r="8890" b="7620"/>
                  <wp:wrapNone/>
                  <wp:docPr id="920" name="图片_643"/>
                  <wp:cNvGraphicFramePr/>
                  <a:graphic xmlns:a="http://schemas.openxmlformats.org/drawingml/2006/main">
                    <a:graphicData uri="http://schemas.openxmlformats.org/drawingml/2006/picture">
                      <pic:pic xmlns:pic="http://schemas.openxmlformats.org/drawingml/2006/picture">
                        <pic:nvPicPr>
                          <pic:cNvPr id="920" name="图片_643"/>
                          <pic:cNvPicPr/>
                        </pic:nvPicPr>
                        <pic:blipFill>
                          <a:blip r:embed="rId90"/>
                          <a:stretch>
                            <a:fillRect/>
                          </a:stretch>
                        </pic:blipFill>
                        <pic:spPr>
                          <a:xfrm>
                            <a:off x="0" y="0"/>
                            <a:ext cx="1210310" cy="121158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医生办公桌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（2）封边：桌面板采用激光封边，优质封边条,无胶；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（3）桌脚：60mm*30mm方管台架；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（7）配置：三抽柜+前挡板+键盘架+桌面翻盖板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医用儿童诊床</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-54610</wp:posOffset>
                  </wp:positionH>
                  <wp:positionV relativeFrom="paragraph">
                    <wp:posOffset>636905</wp:posOffset>
                  </wp:positionV>
                  <wp:extent cx="1216025" cy="1214755"/>
                  <wp:effectExtent l="0" t="0" r="3175" b="4445"/>
                  <wp:wrapNone/>
                  <wp:docPr id="921" name="图片_748"/>
                  <wp:cNvGraphicFramePr/>
                  <a:graphic xmlns:a="http://schemas.openxmlformats.org/drawingml/2006/main">
                    <a:graphicData uri="http://schemas.openxmlformats.org/drawingml/2006/picture">
                      <pic:pic xmlns:pic="http://schemas.openxmlformats.org/drawingml/2006/picture">
                        <pic:nvPicPr>
                          <pic:cNvPr id="921" name="图片_748"/>
                          <pic:cNvPicPr/>
                        </pic:nvPicPr>
                        <pic:blipFill>
                          <a:blip r:embed="rId91"/>
                          <a:stretch>
                            <a:fillRect/>
                          </a:stretch>
                        </pic:blipFill>
                        <pic:spPr>
                          <a:xfrm>
                            <a:off x="0" y="0"/>
                            <a:ext cx="1216025" cy="121475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1600*600*700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（1）台架：优质冷扎钢管，金属表面经酸洗、磷化等化学防锈、防腐处理后，环氧树酯高温喷涂、烤漆，喷涂后具有耐腐蚀、防火、防潮等功能；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（2）床面：50mm厚超纤皮软包垫(超纤皮厚度不低于1.2mm）,采用高密度、高弹力聚氨脂海绵，密度不低于45，可防氧化、防碎，软硬适中，回弹性良好，不易变形；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（3）五金配件：阻尼铰链、钢珠三节导轨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（4）床腿：采用优质冷扎钢管折弯而成，管壁厚1.5mm；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（5）床架：采用60*30*2.0mm优质冷扎钢管；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（6）床板：采用E0级实木颗粒板，板厚18mm。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（7）配置：带两个抽屉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婴儿护理台</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-26670</wp:posOffset>
                  </wp:positionH>
                  <wp:positionV relativeFrom="paragraph">
                    <wp:posOffset>208280</wp:posOffset>
                  </wp:positionV>
                  <wp:extent cx="1078230" cy="1006475"/>
                  <wp:effectExtent l="0" t="0" r="7620" b="3175"/>
                  <wp:wrapNone/>
                  <wp:docPr id="922" name="图片_664"/>
                  <wp:cNvGraphicFramePr/>
                  <a:graphic xmlns:a="http://schemas.openxmlformats.org/drawingml/2006/main">
                    <a:graphicData uri="http://schemas.openxmlformats.org/drawingml/2006/picture">
                      <pic:pic xmlns:pic="http://schemas.openxmlformats.org/drawingml/2006/picture">
                        <pic:nvPicPr>
                          <pic:cNvPr id="922" name="图片_664"/>
                          <pic:cNvPicPr/>
                        </pic:nvPicPr>
                        <pic:blipFill>
                          <a:blip r:embed="rId92"/>
                          <a:stretch>
                            <a:fillRect/>
                          </a:stretch>
                        </pic:blipFill>
                        <pic:spPr>
                          <a:xfrm>
                            <a:off x="0" y="0"/>
                            <a:ext cx="1078230" cy="100647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800*800*750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（1）基材：采用25mm厚甲醛释放量符合国际E0级环保标准实木颗粒板。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（2）面料：采用优质超纤皮，（西皮厚度不低于1.2mm），防磨防污性好；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（3）海绵：环保型高密度，密度不低于45，回弹性能好，回弹率不低于35，耐久不变型，高回弹 PU 泡棉；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（4）配置：台面含50mm软包。</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948690</wp:posOffset>
                  </wp:positionH>
                  <wp:positionV relativeFrom="paragraph">
                    <wp:posOffset>57785</wp:posOffset>
                  </wp:positionV>
                  <wp:extent cx="1238885" cy="1210945"/>
                  <wp:effectExtent l="0" t="0" r="18415" b="8255"/>
                  <wp:wrapNone/>
                  <wp:docPr id="923" name="图片_645"/>
                  <wp:cNvGraphicFramePr/>
                  <a:graphic xmlns:a="http://schemas.openxmlformats.org/drawingml/2006/main">
                    <a:graphicData uri="http://schemas.openxmlformats.org/drawingml/2006/picture">
                      <pic:pic xmlns:pic="http://schemas.openxmlformats.org/drawingml/2006/picture">
                        <pic:nvPicPr>
                          <pic:cNvPr id="923" name="图片_645"/>
                          <pic:cNvPicPr/>
                        </pic:nvPicPr>
                        <pic:blipFill>
                          <a:blip r:embed="rId93"/>
                          <a:stretch>
                            <a:fillRect/>
                          </a:stretch>
                        </pic:blipFill>
                        <pic:spPr>
                          <a:xfrm>
                            <a:off x="0" y="0"/>
                            <a:ext cx="1238885" cy="121094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圆茶几</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φ600*420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（1）台面：采用优质E0级25mm厚实木颗粒板；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（2）下配实木桌脚</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86</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阅读椅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188595</wp:posOffset>
                  </wp:positionV>
                  <wp:extent cx="876300" cy="1083310"/>
                  <wp:effectExtent l="0" t="0" r="0" b="2540"/>
                  <wp:wrapNone/>
                  <wp:docPr id="924" name="图片_737"/>
                  <wp:cNvGraphicFramePr/>
                  <a:graphic xmlns:a="http://schemas.openxmlformats.org/drawingml/2006/main">
                    <a:graphicData uri="http://schemas.openxmlformats.org/drawingml/2006/picture">
                      <pic:pic xmlns:pic="http://schemas.openxmlformats.org/drawingml/2006/picture">
                        <pic:nvPicPr>
                          <pic:cNvPr id="924" name="图片_737"/>
                          <pic:cNvPicPr/>
                        </pic:nvPicPr>
                        <pic:blipFill>
                          <a:blip r:embed="rId94"/>
                          <a:stretch>
                            <a:fillRect/>
                          </a:stretch>
                        </pic:blipFill>
                        <pic:spPr>
                          <a:xfrm>
                            <a:off x="0" y="0"/>
                            <a:ext cx="876300" cy="108331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500*450*840(坐高475)</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（1）采用环保PP,无毒无味，耐高温，寿命长；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（2）坐板采用曲线设计，久坐不累，塑料脚+塑料座垫；</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988695</wp:posOffset>
                  </wp:positionH>
                  <wp:positionV relativeFrom="paragraph">
                    <wp:posOffset>121920</wp:posOffset>
                  </wp:positionV>
                  <wp:extent cx="1277620" cy="1287145"/>
                  <wp:effectExtent l="0" t="0" r="17780" b="8255"/>
                  <wp:wrapNone/>
                  <wp:docPr id="925" name="图片_667"/>
                  <wp:cNvGraphicFramePr/>
                  <a:graphic xmlns:a="http://schemas.openxmlformats.org/drawingml/2006/main">
                    <a:graphicData uri="http://schemas.openxmlformats.org/drawingml/2006/picture">
                      <pic:pic xmlns:pic="http://schemas.openxmlformats.org/drawingml/2006/picture">
                        <pic:nvPicPr>
                          <pic:cNvPr id="925" name="图片_667"/>
                          <pic:cNvPicPr/>
                        </pic:nvPicPr>
                        <pic:blipFill>
                          <a:blip r:embed="rId95"/>
                          <a:stretch>
                            <a:fillRect/>
                          </a:stretch>
                        </pic:blipFill>
                        <pic:spPr>
                          <a:xfrm>
                            <a:off x="0" y="0"/>
                            <a:ext cx="1277620" cy="128714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针灸推拿床</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1900*700*700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（2）辅料：采用55#高密度、高弹力聚氨脂海绵，可防氧化、防碎，软硬适中，回弹性良好，不易变形；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（3）脚架：脚采用白蜡木材质,台经防潮、防虫、防腐处理，强度高、刚性好、不变形                                                                   （4）整体坚实稳固、美观大方、操作灵活方便。                                                                     （5）配置：床体+双开门+抽屉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针灸移动功能柜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-67945</wp:posOffset>
                  </wp:positionH>
                  <wp:positionV relativeFrom="paragraph">
                    <wp:posOffset>191135</wp:posOffset>
                  </wp:positionV>
                  <wp:extent cx="1200785" cy="1199515"/>
                  <wp:effectExtent l="0" t="0" r="18415" b="635"/>
                  <wp:wrapNone/>
                  <wp:docPr id="926" name="图片_715"/>
                  <wp:cNvGraphicFramePr/>
                  <a:graphic xmlns:a="http://schemas.openxmlformats.org/drawingml/2006/main">
                    <a:graphicData uri="http://schemas.openxmlformats.org/drawingml/2006/picture">
                      <pic:pic xmlns:pic="http://schemas.openxmlformats.org/drawingml/2006/picture">
                        <pic:nvPicPr>
                          <pic:cNvPr id="926" name="图片_715"/>
                          <pic:cNvPicPr/>
                        </pic:nvPicPr>
                        <pic:blipFill>
                          <a:blip r:embed="rId96"/>
                          <a:stretch>
                            <a:fillRect/>
                          </a:stretch>
                        </pic:blipFill>
                        <pic:spPr>
                          <a:xfrm>
                            <a:off x="0" y="0"/>
                            <a:ext cx="1200785" cy="119951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600*400*800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（1）框架：采用白蜡木材质,台经防潮、防虫、防腐处理，强度高、刚性好、不变形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（3）胶水：采用环保白乳胶,优质环保胶水，产品符合国家环保检测标准；                                                               （4）五金配件：优质阻尼铰链、拉手、锁件。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（5）配置：双开门（内含一块活动层板）,做拉手,含锁。</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929640</wp:posOffset>
                  </wp:positionH>
                  <wp:positionV relativeFrom="paragraph">
                    <wp:posOffset>144780</wp:posOffset>
                  </wp:positionV>
                  <wp:extent cx="1236345" cy="1242060"/>
                  <wp:effectExtent l="0" t="0" r="1905" b="15240"/>
                  <wp:wrapNone/>
                  <wp:docPr id="927" name="图片_709"/>
                  <wp:cNvGraphicFramePr/>
                  <a:graphic xmlns:a="http://schemas.openxmlformats.org/drawingml/2006/main">
                    <a:graphicData uri="http://schemas.openxmlformats.org/drawingml/2006/picture">
                      <pic:pic xmlns:pic="http://schemas.openxmlformats.org/drawingml/2006/picture">
                        <pic:nvPicPr>
                          <pic:cNvPr id="927" name="图片_709"/>
                          <pic:cNvPicPr/>
                        </pic:nvPicPr>
                        <pic:blipFill>
                          <a:blip r:embed="rId97"/>
                          <a:stretch>
                            <a:fillRect/>
                          </a:stretch>
                        </pic:blipFill>
                        <pic:spPr>
                          <a:xfrm>
                            <a:off x="0" y="0"/>
                            <a:ext cx="1236345" cy="124206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中药百子柜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1500*600*2100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（1）材料：台面、抽屉面板表面贴0.6mm胡桃木皮，基材选用E0级中密度纤维板；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（2）台面板厚36mm；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（3）油漆：符合国际环保标准，用水性漆喷涂；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（4）工艺：油漆工艺五底三面，符合工艺要求。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（5）拉环：纯铜拉环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（6）配置：上部分开放格+中间部分30个小抽屉下面部分3个大抽屉，抽屉深度为48cm，全铜五金拉手。</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中药打包台</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40640</wp:posOffset>
                  </wp:positionH>
                  <wp:positionV relativeFrom="paragraph">
                    <wp:posOffset>226060</wp:posOffset>
                  </wp:positionV>
                  <wp:extent cx="1081405" cy="1082040"/>
                  <wp:effectExtent l="0" t="0" r="4445" b="3810"/>
                  <wp:wrapNone/>
                  <wp:docPr id="928" name="图片_742"/>
                  <wp:cNvGraphicFramePr/>
                  <a:graphic xmlns:a="http://schemas.openxmlformats.org/drawingml/2006/main">
                    <a:graphicData uri="http://schemas.openxmlformats.org/drawingml/2006/picture">
                      <pic:pic xmlns:pic="http://schemas.openxmlformats.org/drawingml/2006/picture">
                        <pic:nvPicPr>
                          <pic:cNvPr id="928" name="图片_742"/>
                          <pic:cNvPicPr/>
                        </pic:nvPicPr>
                        <pic:blipFill>
                          <a:blip r:embed="rId98"/>
                          <a:stretch>
                            <a:fillRect/>
                          </a:stretch>
                        </pic:blipFill>
                        <pic:spPr>
                          <a:xfrm>
                            <a:off x="0" y="0"/>
                            <a:ext cx="1081405" cy="10820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2600*1400*1000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（1）材料：抽屉面板表面贴0.6mm胡桃木皮，基材选用E0级中密度纤维板；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（2）台面为人造石台面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（3）油漆：符合国际环保标准，水性漆喷涂；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（4）工艺：油漆工艺五底三面，符合工艺要求。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（5）拉环：纯铜拉环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（6）配置：双面各24抽屉</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中医储物柜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-57785</wp:posOffset>
                  </wp:positionH>
                  <wp:positionV relativeFrom="paragraph">
                    <wp:posOffset>88265</wp:posOffset>
                  </wp:positionV>
                  <wp:extent cx="1081405" cy="1081405"/>
                  <wp:effectExtent l="0" t="0" r="4445" b="4445"/>
                  <wp:wrapNone/>
                  <wp:docPr id="929" name="图片_741"/>
                  <wp:cNvGraphicFramePr/>
                  <a:graphic xmlns:a="http://schemas.openxmlformats.org/drawingml/2006/main">
                    <a:graphicData uri="http://schemas.openxmlformats.org/drawingml/2006/picture">
                      <pic:pic xmlns:pic="http://schemas.openxmlformats.org/drawingml/2006/picture">
                        <pic:nvPicPr>
                          <pic:cNvPr id="929" name="图片_741"/>
                          <pic:cNvPicPr/>
                        </pic:nvPicPr>
                        <pic:blipFill>
                          <a:blip r:embed="rId99"/>
                          <a:stretch>
                            <a:fillRect/>
                          </a:stretch>
                        </pic:blipFill>
                        <pic:spPr>
                          <a:xfrm>
                            <a:off x="0" y="0"/>
                            <a:ext cx="1081405" cy="108140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1200*420*1800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auto"/>
                <w:sz w:val="22"/>
                <w:szCs w:val="22"/>
                <w:u w:val="none"/>
                <w:lang w:val="en-US"/>
              </w:rPr>
            </w:pPr>
            <w:r>
              <w:rPr>
                <w:rFonts w:hint="eastAsia" w:ascii="宋体" w:hAnsi="宋体" w:eastAsia="宋体" w:cs="宋体"/>
                <w:i w:val="0"/>
                <w:iCs w:val="0"/>
                <w:color w:val="auto"/>
                <w:kern w:val="0"/>
                <w:sz w:val="22"/>
                <w:szCs w:val="22"/>
                <w:u w:val="none"/>
                <w:lang w:val="en-US" w:eastAsia="zh-CN" w:bidi="ar"/>
              </w:rPr>
              <w:t>（1）材料：台面、抽屉面板表面贴0.6mm胡桃木皮，基材选用E0级中密度纤维板；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（2）油漆：符合国际环保标准，除台面外用水性漆喷涂；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（3）工艺：油漆工艺五底三面，符合工艺要求。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（4）配置：分为12格开门；每格400*400</w:t>
            </w:r>
            <w:r>
              <w:rPr>
                <w:rFonts w:hint="default" w:ascii="宋体" w:hAnsi="宋体" w:eastAsia="宋体" w:cs="宋体"/>
                <w:i w:val="0"/>
                <w:iCs w:val="0"/>
                <w:color w:val="auto"/>
                <w:kern w:val="0"/>
                <w:sz w:val="22"/>
                <w:szCs w:val="22"/>
                <w:u w:val="none"/>
                <w:lang w:val="en-US" w:eastAsia="zh-CN" w:bidi="ar"/>
              </w:rPr>
              <w:t>mm</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985520</wp:posOffset>
                  </wp:positionH>
                  <wp:positionV relativeFrom="paragraph">
                    <wp:posOffset>194310</wp:posOffset>
                  </wp:positionV>
                  <wp:extent cx="1263650" cy="875030"/>
                  <wp:effectExtent l="0" t="0" r="12700" b="1270"/>
                  <wp:wrapNone/>
                  <wp:docPr id="930" name="图片_623"/>
                  <wp:cNvGraphicFramePr/>
                  <a:graphic xmlns:a="http://schemas.openxmlformats.org/drawingml/2006/main">
                    <a:graphicData uri="http://schemas.openxmlformats.org/drawingml/2006/picture">
                      <pic:pic xmlns:pic="http://schemas.openxmlformats.org/drawingml/2006/picture">
                        <pic:nvPicPr>
                          <pic:cNvPr id="930" name="图片_623"/>
                          <pic:cNvPicPr/>
                        </pic:nvPicPr>
                        <pic:blipFill>
                          <a:blip r:embed="rId100"/>
                          <a:stretch>
                            <a:fillRect/>
                          </a:stretch>
                        </pic:blipFill>
                        <pic:spPr>
                          <a:xfrm>
                            <a:off x="0" y="0"/>
                            <a:ext cx="1263650" cy="875030"/>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中医二人位候诊椅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1680*725*820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（1）框架：采用白蜡木材质,台经防潮、防虫、防腐处理，强度高、刚性好、不变形；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（2）油漆：所有木制部分表面采用环保油漆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（3）胶水：采用环保白乳胶,优质环保胶水，满足不含游离甲醛、苯、甲苯、二甲苯；总挥发性有机物≦20g/L                                                                     （4）采用优质牌医用抗菌超纤皮，厚度≥1.2mm，防磨防污性好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（5）辅料：采用55#高密度、高弹力聚氨脂海绵</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中医方凳</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168910</wp:posOffset>
                  </wp:positionH>
                  <wp:positionV relativeFrom="paragraph">
                    <wp:posOffset>95885</wp:posOffset>
                  </wp:positionV>
                  <wp:extent cx="1010920" cy="1012190"/>
                  <wp:effectExtent l="0" t="0" r="17780" b="16510"/>
                  <wp:wrapNone/>
                  <wp:docPr id="931" name="图片_678"/>
                  <wp:cNvGraphicFramePr/>
                  <a:graphic xmlns:a="http://schemas.openxmlformats.org/drawingml/2006/main">
                    <a:graphicData uri="http://schemas.openxmlformats.org/drawingml/2006/picture">
                      <pic:pic xmlns:pic="http://schemas.openxmlformats.org/drawingml/2006/picture">
                        <pic:nvPicPr>
                          <pic:cNvPr id="931" name="图片_678"/>
                          <pic:cNvPicPr/>
                        </pic:nvPicPr>
                        <pic:blipFill>
                          <a:blip r:embed="rId101"/>
                          <a:stretch>
                            <a:fillRect/>
                          </a:stretch>
                        </pic:blipFill>
                        <pic:spPr>
                          <a:xfrm>
                            <a:off x="0" y="0"/>
                            <a:ext cx="1010920" cy="101219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400*400*500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（1）框架：白蜡木实木框架，板木结合，榫卯工艺,台经防潮、防虫、防腐处理，强度高、刚性好、不变形；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（3）胶水：采用环保白乳胶,优质环保胶水，产品符合国家环保检测标准；</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中医用办公椅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76200</wp:posOffset>
                  </wp:positionV>
                  <wp:extent cx="1066165" cy="1068070"/>
                  <wp:effectExtent l="0" t="0" r="635" b="17780"/>
                  <wp:wrapNone/>
                  <wp:docPr id="932" name="图片_624"/>
                  <wp:cNvGraphicFramePr/>
                  <a:graphic xmlns:a="http://schemas.openxmlformats.org/drawingml/2006/main">
                    <a:graphicData uri="http://schemas.openxmlformats.org/drawingml/2006/picture">
                      <pic:pic xmlns:pic="http://schemas.openxmlformats.org/drawingml/2006/picture">
                        <pic:nvPicPr>
                          <pic:cNvPr id="932" name="图片_624"/>
                          <pic:cNvPicPr/>
                        </pic:nvPicPr>
                        <pic:blipFill>
                          <a:blip r:embed="rId102"/>
                          <a:stretch>
                            <a:fillRect/>
                          </a:stretch>
                        </pic:blipFill>
                        <pic:spPr>
                          <a:xfrm>
                            <a:off x="0" y="0"/>
                            <a:ext cx="1066165" cy="106807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632*530*745</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（1）框架：采用胡桃木材质,台经防潮、防虫、防腐处理，强度高、刚性好、不变形；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（2）油漆：所有木制部分表面采用环保油漆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中医用病人椅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8255</wp:posOffset>
                  </wp:positionH>
                  <wp:positionV relativeFrom="paragraph">
                    <wp:posOffset>172720</wp:posOffset>
                  </wp:positionV>
                  <wp:extent cx="1020445" cy="1065530"/>
                  <wp:effectExtent l="0" t="0" r="8255" b="1270"/>
                  <wp:wrapNone/>
                  <wp:docPr id="933" name="图片_639"/>
                  <wp:cNvGraphicFramePr/>
                  <a:graphic xmlns:a="http://schemas.openxmlformats.org/drawingml/2006/main">
                    <a:graphicData uri="http://schemas.openxmlformats.org/drawingml/2006/picture">
                      <pic:pic xmlns:pic="http://schemas.openxmlformats.org/drawingml/2006/picture">
                        <pic:nvPicPr>
                          <pic:cNvPr id="933" name="图片_639"/>
                          <pic:cNvPicPr/>
                        </pic:nvPicPr>
                        <pic:blipFill>
                          <a:blip r:embed="rId103"/>
                          <a:stretch>
                            <a:fillRect/>
                          </a:stretch>
                        </pic:blipFill>
                        <pic:spPr>
                          <a:xfrm>
                            <a:off x="0" y="0"/>
                            <a:ext cx="1020445" cy="106553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534*553*700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（1）框架：采用胡桃木材质,台经防潮、防虫、防腐处理，强度高、刚性好、不变形；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（2）油漆：所有木制部分表面采用环保油漆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96</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中医用诊桌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85090</wp:posOffset>
                  </wp:positionH>
                  <wp:positionV relativeFrom="paragraph">
                    <wp:posOffset>191770</wp:posOffset>
                  </wp:positionV>
                  <wp:extent cx="1036955" cy="1033145"/>
                  <wp:effectExtent l="0" t="0" r="10795" b="14605"/>
                  <wp:wrapNone/>
                  <wp:docPr id="934" name="图片_711"/>
                  <wp:cNvGraphicFramePr/>
                  <a:graphic xmlns:a="http://schemas.openxmlformats.org/drawingml/2006/main">
                    <a:graphicData uri="http://schemas.openxmlformats.org/drawingml/2006/picture">
                      <pic:pic xmlns:pic="http://schemas.openxmlformats.org/drawingml/2006/picture">
                        <pic:nvPicPr>
                          <pic:cNvPr id="934" name="图片_711"/>
                          <pic:cNvPicPr/>
                        </pic:nvPicPr>
                        <pic:blipFill>
                          <a:blip r:embed="rId104"/>
                          <a:stretch>
                            <a:fillRect/>
                          </a:stretch>
                        </pic:blipFill>
                        <pic:spPr>
                          <a:xfrm>
                            <a:off x="0" y="0"/>
                            <a:ext cx="1036955" cy="103314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1400*800*750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（1）框架：白蜡木实木框架，板木结合，榫卯工艺,台经防潮、防虫、防腐处理，强度高、刚性好、不变形；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（2）油漆：所有木制部分表面采用环保油漆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（3）胶水：采用环保白乳胶,优质环保胶水</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中医诊床</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60325</wp:posOffset>
                  </wp:positionH>
                  <wp:positionV relativeFrom="paragraph">
                    <wp:posOffset>73660</wp:posOffset>
                  </wp:positionV>
                  <wp:extent cx="1096645" cy="1104265"/>
                  <wp:effectExtent l="0" t="0" r="8255" b="635"/>
                  <wp:wrapNone/>
                  <wp:docPr id="935" name="图片_659"/>
                  <wp:cNvGraphicFramePr/>
                  <a:graphic xmlns:a="http://schemas.openxmlformats.org/drawingml/2006/main">
                    <a:graphicData uri="http://schemas.openxmlformats.org/drawingml/2006/picture">
                      <pic:pic xmlns:pic="http://schemas.openxmlformats.org/drawingml/2006/picture">
                        <pic:nvPicPr>
                          <pic:cNvPr id="935" name="图片_659"/>
                          <pic:cNvPicPr/>
                        </pic:nvPicPr>
                        <pic:blipFill>
                          <a:blip r:embed="rId105"/>
                          <a:stretch>
                            <a:fillRect/>
                          </a:stretch>
                        </pic:blipFill>
                        <pic:spPr>
                          <a:xfrm>
                            <a:off x="0" y="0"/>
                            <a:ext cx="1096645" cy="11042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1750*600*650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（1）床面：50mm厚超纤皮软包垫(超纤皮厚度不低于1.2mm）,采用高密度、高弹力聚氨脂海绵，密度不低于45，可防氧化、防碎，软硬适中，回弹性良好，不易变形；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（2)床板：采用E0级实木颗粒板，板厚18mm；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（3)配置：实木脚。含一抽屉，五金铜环拉手带头枕</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领导办公桌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307975</wp:posOffset>
                  </wp:positionV>
                  <wp:extent cx="1075055" cy="690245"/>
                  <wp:effectExtent l="0" t="0" r="10795" b="14605"/>
                  <wp:wrapNone/>
                  <wp:docPr id="936" name="图片_641"/>
                  <wp:cNvGraphicFramePr/>
                  <a:graphic xmlns:a="http://schemas.openxmlformats.org/drawingml/2006/main">
                    <a:graphicData uri="http://schemas.openxmlformats.org/drawingml/2006/picture">
                      <pic:pic xmlns:pic="http://schemas.openxmlformats.org/drawingml/2006/picture">
                        <pic:nvPicPr>
                          <pic:cNvPr id="936" name="图片_641"/>
                          <pic:cNvPicPr/>
                        </pic:nvPicPr>
                        <pic:blipFill>
                          <a:blip r:embed="rId106"/>
                          <a:stretch>
                            <a:fillRect/>
                          </a:stretch>
                        </pic:blipFill>
                        <pic:spPr>
                          <a:xfrm>
                            <a:off x="0" y="0"/>
                            <a:ext cx="1075055" cy="69024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1800W*1800D*750H</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（1）材质：表面贴0.6mm胡桃木皮，基材选用优质中纤板；；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（2）侧柜：侧柜配有线盒；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（4）五金配件：铰链，锁；</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（6）配置：主机位+双抽柜+开放格</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99</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领导办公前椅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208280</wp:posOffset>
                  </wp:positionH>
                  <wp:positionV relativeFrom="paragraph">
                    <wp:posOffset>193040</wp:posOffset>
                  </wp:positionV>
                  <wp:extent cx="938530" cy="1176655"/>
                  <wp:effectExtent l="0" t="0" r="13970" b="4445"/>
                  <wp:wrapNone/>
                  <wp:docPr id="937" name="图片_702"/>
                  <wp:cNvGraphicFramePr/>
                  <a:graphic xmlns:a="http://schemas.openxmlformats.org/drawingml/2006/main">
                    <a:graphicData uri="http://schemas.openxmlformats.org/drawingml/2006/picture">
                      <pic:pic xmlns:pic="http://schemas.openxmlformats.org/drawingml/2006/picture">
                        <pic:nvPicPr>
                          <pic:cNvPr id="937" name="图片_702"/>
                          <pic:cNvPicPr/>
                        </pic:nvPicPr>
                        <pic:blipFill>
                          <a:blip r:embed="rId107"/>
                          <a:stretch>
                            <a:fillRect/>
                          </a:stretch>
                        </pic:blipFill>
                        <pic:spPr>
                          <a:xfrm>
                            <a:off x="0" y="0"/>
                            <a:ext cx="938530" cy="117665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（655±10) * （640±10）*（990±10)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（1）采用优质西皮，厚度≥1.2mm，防磨防污性好；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（2）海绵：采用一体成形定形高密度泡棉，持久使用不变形；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（3）曲木板：采用热压一体成形木板，通过环保E1级标准；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（4）扶手：PP材质；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（5）气压棒，升降行程60-120mm；可承受250KG压力；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（6）椅脚：铝合金压铸成形精抛光椅脚，通过BIFMA 1136KG静压力测试；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（7）底盘：底盘：采用一级锁定基本倾仰底盘，壁厚2.0mm；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（8）椅轮：椅轮高强度合成尼龙纤维树脂材料制成，活动自如，耐磨性及其它理化性能均达到相关标准；</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领导办公椅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58420</wp:posOffset>
                  </wp:positionH>
                  <wp:positionV relativeFrom="paragraph">
                    <wp:posOffset>297815</wp:posOffset>
                  </wp:positionV>
                  <wp:extent cx="886460" cy="1228090"/>
                  <wp:effectExtent l="0" t="0" r="8890" b="10160"/>
                  <wp:wrapNone/>
                  <wp:docPr id="938" name="图片_749"/>
                  <wp:cNvGraphicFramePr/>
                  <a:graphic xmlns:a="http://schemas.openxmlformats.org/drawingml/2006/main">
                    <a:graphicData uri="http://schemas.openxmlformats.org/drawingml/2006/picture">
                      <pic:pic xmlns:pic="http://schemas.openxmlformats.org/drawingml/2006/picture">
                        <pic:nvPicPr>
                          <pic:cNvPr id="938" name="图片_749"/>
                          <pic:cNvPicPr/>
                        </pic:nvPicPr>
                        <pic:blipFill>
                          <a:blip r:embed="rId108"/>
                          <a:stretch>
                            <a:fillRect/>
                          </a:stretch>
                        </pic:blipFill>
                        <pic:spPr>
                          <a:xfrm>
                            <a:off x="0" y="0"/>
                            <a:ext cx="886460" cy="122809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（670±10) * （640±10）*（1175-1235）±10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（1）采用优质西皮，厚度≥1.2mm，防磨防污性好；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（2）海绵：采用一体成形定形高密度泡棉，持久使用不变形；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（3）曲木板：采用热压一体成形木板，通过环保E1级标准；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（4）扶手：PP材质；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（5）气压棒，升降行程60-120mm；可承受250KG压力；</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（6）椅脚：铝合金压铸成形精抛光椅脚，通过BIFMA 1136KG静压力测试；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（7）底盘：底盘：采用一级锁定基本倾仰底盘，壁厚2.0mm；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（8）椅轮：椅轮高强度合成尼龙纤维树脂材料制成，活动自如，耐磨性及其它理化性能均达到相关标准；</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三门文件柜（领导）</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46990</wp:posOffset>
                  </wp:positionH>
                  <wp:positionV relativeFrom="paragraph">
                    <wp:posOffset>192405</wp:posOffset>
                  </wp:positionV>
                  <wp:extent cx="1249680" cy="1252220"/>
                  <wp:effectExtent l="0" t="0" r="7620" b="5080"/>
                  <wp:wrapNone/>
                  <wp:docPr id="939" name="图片_648"/>
                  <wp:cNvGraphicFramePr/>
                  <a:graphic xmlns:a="http://schemas.openxmlformats.org/drawingml/2006/main">
                    <a:graphicData uri="http://schemas.openxmlformats.org/drawingml/2006/picture">
                      <pic:pic xmlns:pic="http://schemas.openxmlformats.org/drawingml/2006/picture">
                        <pic:nvPicPr>
                          <pic:cNvPr id="939" name="图片_648"/>
                          <pic:cNvPicPr/>
                        </pic:nvPicPr>
                        <pic:blipFill>
                          <a:blip r:embed="rId109"/>
                          <a:stretch>
                            <a:fillRect/>
                          </a:stretch>
                        </pic:blipFill>
                        <pic:spPr>
                          <a:xfrm>
                            <a:off x="0" y="0"/>
                            <a:ext cx="1249680" cy="12522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1200*420*3000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（4）五金配件：阻尼铰链，钢珠三节导轨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（5）配置：上三开门（左侧含挂衣杆，右双开内均含两个层板）+下三开门（每个开门含两个层板）+中间三抽</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主任办公桌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-36195</wp:posOffset>
                  </wp:positionH>
                  <wp:positionV relativeFrom="paragraph">
                    <wp:posOffset>132715</wp:posOffset>
                  </wp:positionV>
                  <wp:extent cx="1423035" cy="857885"/>
                  <wp:effectExtent l="0" t="0" r="5715" b="18415"/>
                  <wp:wrapNone/>
                  <wp:docPr id="940" name="图片_751"/>
                  <wp:cNvGraphicFramePr/>
                  <a:graphic xmlns:a="http://schemas.openxmlformats.org/drawingml/2006/main">
                    <a:graphicData uri="http://schemas.openxmlformats.org/drawingml/2006/picture">
                      <pic:pic xmlns:pic="http://schemas.openxmlformats.org/drawingml/2006/picture">
                        <pic:nvPicPr>
                          <pic:cNvPr id="940" name="图片_751"/>
                          <pic:cNvPicPr/>
                        </pic:nvPicPr>
                        <pic:blipFill>
                          <a:blip r:embed="rId110"/>
                          <a:stretch>
                            <a:fillRect/>
                          </a:stretch>
                        </pic:blipFill>
                        <pic:spPr>
                          <a:xfrm>
                            <a:off x="0" y="0"/>
                            <a:ext cx="1423035" cy="8578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1600*1600*750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（1）材料：门板、台面板为厚度25mm木纹色E0级实木颗粒板，柜体为钢板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（2）封边：门板采用激光封边，优质封边条，无胶；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（7)配置：主台面+侧柜（主机柜+两个空格层+抽屉+单开门）+前挡板+钢脚；</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主任前椅</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186055</wp:posOffset>
                  </wp:positionH>
                  <wp:positionV relativeFrom="paragraph">
                    <wp:posOffset>172085</wp:posOffset>
                  </wp:positionV>
                  <wp:extent cx="894715" cy="1159510"/>
                  <wp:effectExtent l="0" t="0" r="635" b="2540"/>
                  <wp:wrapNone/>
                  <wp:docPr id="941" name="图片_712"/>
                  <wp:cNvGraphicFramePr/>
                  <a:graphic xmlns:a="http://schemas.openxmlformats.org/drawingml/2006/main">
                    <a:graphicData uri="http://schemas.openxmlformats.org/drawingml/2006/picture">
                      <pic:pic xmlns:pic="http://schemas.openxmlformats.org/drawingml/2006/picture">
                        <pic:nvPicPr>
                          <pic:cNvPr id="941" name="图片_712"/>
                          <pic:cNvPicPr/>
                        </pic:nvPicPr>
                        <pic:blipFill>
                          <a:blip r:embed="rId111"/>
                          <a:stretch>
                            <a:fillRect/>
                          </a:stretch>
                        </pic:blipFill>
                        <pic:spPr>
                          <a:xfrm>
                            <a:off x="0" y="0"/>
                            <a:ext cx="894715" cy="115951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490*540*870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（1）椅背框架：PP材质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（2）海棉：高密度40度泡棉，高回弹性，耐用度高；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（5）椅脚：弯管脚：壁厚2mm以上钢管一体折弯成型，表面电镀处理；</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三门文件柜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-25400</wp:posOffset>
                  </wp:positionH>
                  <wp:positionV relativeFrom="paragraph">
                    <wp:posOffset>455930</wp:posOffset>
                  </wp:positionV>
                  <wp:extent cx="1249680" cy="1247140"/>
                  <wp:effectExtent l="0" t="0" r="7620" b="10160"/>
                  <wp:wrapNone/>
                  <wp:docPr id="942" name="图片_651"/>
                  <wp:cNvGraphicFramePr/>
                  <a:graphic xmlns:a="http://schemas.openxmlformats.org/drawingml/2006/main">
                    <a:graphicData uri="http://schemas.openxmlformats.org/drawingml/2006/picture">
                      <pic:pic xmlns:pic="http://schemas.openxmlformats.org/drawingml/2006/picture">
                        <pic:nvPicPr>
                          <pic:cNvPr id="942" name="图片_651"/>
                          <pic:cNvPicPr/>
                        </pic:nvPicPr>
                        <pic:blipFill>
                          <a:blip r:embed="rId112"/>
                          <a:stretch>
                            <a:fillRect/>
                          </a:stretch>
                        </pic:blipFill>
                        <pic:spPr>
                          <a:xfrm>
                            <a:off x="0" y="0"/>
                            <a:ext cx="1249680" cy="12471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1200*420*2000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（1）材料：门板为18mm厚木纹色E0级实木颗粒板，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（2）封边：门板采用激光封边，优质封边条，无胶；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（6）五金配件：阻尼铰链，钢珠三节导轨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（7）配置：上三开门（左侧含挂衣杆，右双开内均含两个层板）+下三开门（每个开门含两个层板）+中间三抽</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行政单人沙发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-34290</wp:posOffset>
                  </wp:positionH>
                  <wp:positionV relativeFrom="paragraph">
                    <wp:posOffset>429260</wp:posOffset>
                  </wp:positionV>
                  <wp:extent cx="1364615" cy="1117600"/>
                  <wp:effectExtent l="0" t="0" r="6985" b="6350"/>
                  <wp:wrapNone/>
                  <wp:docPr id="943" name="图片_640"/>
                  <wp:cNvGraphicFramePr/>
                  <a:graphic xmlns:a="http://schemas.openxmlformats.org/drawingml/2006/main">
                    <a:graphicData uri="http://schemas.openxmlformats.org/drawingml/2006/picture">
                      <pic:pic xmlns:pic="http://schemas.openxmlformats.org/drawingml/2006/picture">
                        <pic:nvPicPr>
                          <pic:cNvPr id="943" name="图片_640"/>
                          <pic:cNvPicPr/>
                        </pic:nvPicPr>
                        <pic:blipFill>
                          <a:blip r:embed="rId113"/>
                          <a:stretch>
                            <a:fillRect/>
                          </a:stretch>
                        </pic:blipFill>
                        <pic:spPr>
                          <a:xfrm>
                            <a:off x="0" y="0"/>
                            <a:ext cx="1364615" cy="11176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1100*930*740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（3）油漆：喷环保油漆,达到国际E0级环保标准, 油漆工艺符合工序要求；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106</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行政三人沙发</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28575</wp:posOffset>
                  </wp:positionH>
                  <wp:positionV relativeFrom="paragraph">
                    <wp:posOffset>340360</wp:posOffset>
                  </wp:positionV>
                  <wp:extent cx="1407160" cy="701675"/>
                  <wp:effectExtent l="0" t="0" r="2540" b="3175"/>
                  <wp:wrapNone/>
                  <wp:docPr id="944" name="图片_716"/>
                  <wp:cNvGraphicFramePr/>
                  <a:graphic xmlns:a="http://schemas.openxmlformats.org/drawingml/2006/main">
                    <a:graphicData uri="http://schemas.openxmlformats.org/drawingml/2006/picture">
                      <pic:pic xmlns:pic="http://schemas.openxmlformats.org/drawingml/2006/picture">
                        <pic:nvPicPr>
                          <pic:cNvPr id="944" name="图片_716"/>
                          <pic:cNvPicPr/>
                        </pic:nvPicPr>
                        <pic:blipFill>
                          <a:blip r:embed="rId114"/>
                          <a:stretch>
                            <a:fillRect/>
                          </a:stretch>
                        </pic:blipFill>
                        <pic:spPr>
                          <a:xfrm>
                            <a:off x="0" y="0"/>
                            <a:ext cx="1407160" cy="70167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2330*930*740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（1）面料：采用优质超纤皮，（超纤皮厚度不低于1.2mm），防磨防污性好；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（2）框架：实木内架，含水量严格控制在国家最高标准10%以内，南北温差变化率≤2%，需无卷翘、变形、开裂，并经防腐、防蛀处理；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（3）油漆：喷环保油漆,达到国际E0级环保标准, 油漆工艺符合工序要求；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（4）海绵：采用高密度一体成型泡绵，再衬丝绵，密度不低于45，回弹力不低于35，拉伸强度不小于90KPA，环保型；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（5）粘胶剂：绿色环保胶水，无毒、无异味、黏接力强，不含对人体有害化学成分；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行政休闲茶几</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-62230</wp:posOffset>
                  </wp:positionH>
                  <wp:positionV relativeFrom="paragraph">
                    <wp:posOffset>238125</wp:posOffset>
                  </wp:positionV>
                  <wp:extent cx="1224280" cy="476885"/>
                  <wp:effectExtent l="0" t="0" r="13970" b="18415"/>
                  <wp:wrapNone/>
                  <wp:docPr id="945" name="图片_666"/>
                  <wp:cNvGraphicFramePr/>
                  <a:graphic xmlns:a="http://schemas.openxmlformats.org/drawingml/2006/main">
                    <a:graphicData uri="http://schemas.openxmlformats.org/drawingml/2006/picture">
                      <pic:pic xmlns:pic="http://schemas.openxmlformats.org/drawingml/2006/picture">
                        <pic:nvPicPr>
                          <pic:cNvPr id="945" name="图片_666"/>
                          <pic:cNvPicPr/>
                        </pic:nvPicPr>
                        <pic:blipFill>
                          <a:blip r:embed="rId115"/>
                          <a:stretch>
                            <a:fillRect/>
                          </a:stretch>
                        </pic:blipFill>
                        <pic:spPr>
                          <a:xfrm>
                            <a:off x="0" y="0"/>
                            <a:ext cx="1224280" cy="47688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1200*650*450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bdr w:val="single" w:color="000000" w:sz="4" w:space="0"/>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46" name="SZ000023_SpCnt_397"/>
                  <wp:cNvGraphicFramePr/>
                  <a:graphic xmlns:a="http://schemas.openxmlformats.org/drawingml/2006/main">
                    <a:graphicData uri="http://schemas.openxmlformats.org/drawingml/2006/picture">
                      <pic:pic xmlns:pic="http://schemas.openxmlformats.org/drawingml/2006/picture">
                        <pic:nvPicPr>
                          <pic:cNvPr id="946" name="SZ000023_SpCnt_397"/>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47" name="SZ000023_SpCnt_398"/>
                  <wp:cNvGraphicFramePr/>
                  <a:graphic xmlns:a="http://schemas.openxmlformats.org/drawingml/2006/main">
                    <a:graphicData uri="http://schemas.openxmlformats.org/drawingml/2006/picture">
                      <pic:pic xmlns:pic="http://schemas.openxmlformats.org/drawingml/2006/picture">
                        <pic:nvPicPr>
                          <pic:cNvPr id="947" name="SZ000023_SpCnt_398"/>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48" name="SZ000023_SpCnt_399"/>
                  <wp:cNvGraphicFramePr/>
                  <a:graphic xmlns:a="http://schemas.openxmlformats.org/drawingml/2006/main">
                    <a:graphicData uri="http://schemas.openxmlformats.org/drawingml/2006/picture">
                      <pic:pic xmlns:pic="http://schemas.openxmlformats.org/drawingml/2006/picture">
                        <pic:nvPicPr>
                          <pic:cNvPr id="948" name="SZ000023_SpCnt_399"/>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49" name="SZ000023_SpCnt_400"/>
                  <wp:cNvGraphicFramePr/>
                  <a:graphic xmlns:a="http://schemas.openxmlformats.org/drawingml/2006/main">
                    <a:graphicData uri="http://schemas.openxmlformats.org/drawingml/2006/picture">
                      <pic:pic xmlns:pic="http://schemas.openxmlformats.org/drawingml/2006/picture">
                        <pic:nvPicPr>
                          <pic:cNvPr id="949" name="SZ000023_SpCnt_400"/>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50" name="SZ000023_SpCnt_401"/>
                  <wp:cNvGraphicFramePr/>
                  <a:graphic xmlns:a="http://schemas.openxmlformats.org/drawingml/2006/main">
                    <a:graphicData uri="http://schemas.openxmlformats.org/drawingml/2006/picture">
                      <pic:pic xmlns:pic="http://schemas.openxmlformats.org/drawingml/2006/picture">
                        <pic:nvPicPr>
                          <pic:cNvPr id="950" name="SZ000023_SpCnt_401"/>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51" name="SZ000023_SpCnt_402"/>
                  <wp:cNvGraphicFramePr/>
                  <a:graphic xmlns:a="http://schemas.openxmlformats.org/drawingml/2006/main">
                    <a:graphicData uri="http://schemas.openxmlformats.org/drawingml/2006/picture">
                      <pic:pic xmlns:pic="http://schemas.openxmlformats.org/drawingml/2006/picture">
                        <pic:nvPicPr>
                          <pic:cNvPr id="951" name="SZ000023_SpCnt_402"/>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1845310</wp:posOffset>
                  </wp:positionV>
                  <wp:extent cx="1477645" cy="1209040"/>
                  <wp:effectExtent l="0" t="0" r="0" b="0"/>
                  <wp:wrapNone/>
                  <wp:docPr id="952" name="SZ000023_SpCnt_403"/>
                  <wp:cNvGraphicFramePr/>
                  <a:graphic xmlns:a="http://schemas.openxmlformats.org/drawingml/2006/main">
                    <a:graphicData uri="http://schemas.openxmlformats.org/drawingml/2006/picture">
                      <pic:pic xmlns:pic="http://schemas.openxmlformats.org/drawingml/2006/picture">
                        <pic:nvPicPr>
                          <pic:cNvPr id="952" name="SZ000023_SpCnt_403"/>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1195705"/>
                  <wp:effectExtent l="0" t="0" r="0" b="0"/>
                  <wp:wrapNone/>
                  <wp:docPr id="953" name="SZ000023_SpCnt_404"/>
                  <wp:cNvGraphicFramePr/>
                  <a:graphic xmlns:a="http://schemas.openxmlformats.org/drawingml/2006/main">
                    <a:graphicData uri="http://schemas.openxmlformats.org/drawingml/2006/picture">
                      <pic:pic xmlns:pic="http://schemas.openxmlformats.org/drawingml/2006/picture">
                        <pic:nvPicPr>
                          <pic:cNvPr id="953" name="SZ000023_SpCnt_404"/>
                          <pic:cNvPicPr/>
                        </pic:nvPicPr>
                        <pic:blipFill>
                          <a:blip r:embed="rId22"/>
                          <a:stretch>
                            <a:fillRect/>
                          </a:stretch>
                        </pic:blipFill>
                        <pic:spPr>
                          <a:xfrm>
                            <a:off x="0" y="0"/>
                            <a:ext cx="1478915" cy="1195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1195705"/>
                  <wp:effectExtent l="0" t="0" r="0" b="0"/>
                  <wp:wrapNone/>
                  <wp:docPr id="954" name="SZ000023_SpCnt_405"/>
                  <wp:cNvGraphicFramePr/>
                  <a:graphic xmlns:a="http://schemas.openxmlformats.org/drawingml/2006/main">
                    <a:graphicData uri="http://schemas.openxmlformats.org/drawingml/2006/picture">
                      <pic:pic xmlns:pic="http://schemas.openxmlformats.org/drawingml/2006/picture">
                        <pic:nvPicPr>
                          <pic:cNvPr id="954" name="SZ000023_SpCnt_405"/>
                          <pic:cNvPicPr/>
                        </pic:nvPicPr>
                        <pic:blipFill>
                          <a:blip r:embed="rId22"/>
                          <a:stretch>
                            <a:fillRect/>
                          </a:stretch>
                        </pic:blipFill>
                        <pic:spPr>
                          <a:xfrm>
                            <a:off x="0" y="0"/>
                            <a:ext cx="1478915" cy="1195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1830705</wp:posOffset>
                  </wp:positionV>
                  <wp:extent cx="1478915" cy="1195705"/>
                  <wp:effectExtent l="0" t="0" r="0" b="0"/>
                  <wp:wrapNone/>
                  <wp:docPr id="955" name="SZ000023_SpCnt_406"/>
                  <wp:cNvGraphicFramePr/>
                  <a:graphic xmlns:a="http://schemas.openxmlformats.org/drawingml/2006/main">
                    <a:graphicData uri="http://schemas.openxmlformats.org/drawingml/2006/picture">
                      <pic:pic xmlns:pic="http://schemas.openxmlformats.org/drawingml/2006/picture">
                        <pic:nvPicPr>
                          <pic:cNvPr id="955" name="SZ000023_SpCnt_406"/>
                          <pic:cNvPicPr/>
                        </pic:nvPicPr>
                        <pic:blipFill>
                          <a:blip r:embed="rId22"/>
                          <a:stretch>
                            <a:fillRect/>
                          </a:stretch>
                        </pic:blipFill>
                        <pic:spPr>
                          <a:xfrm>
                            <a:off x="0" y="0"/>
                            <a:ext cx="1478915" cy="119570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bdr w:val="single" w:color="000000" w:sz="4"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bdr w:val="single" w:color="000000" w:sz="4"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会议椅</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212725</wp:posOffset>
                  </wp:positionH>
                  <wp:positionV relativeFrom="paragraph">
                    <wp:posOffset>85090</wp:posOffset>
                  </wp:positionV>
                  <wp:extent cx="747395" cy="1061720"/>
                  <wp:effectExtent l="0" t="0" r="14605" b="5080"/>
                  <wp:wrapNone/>
                  <wp:docPr id="956" name="图片_629"/>
                  <wp:cNvGraphicFramePr/>
                  <a:graphic xmlns:a="http://schemas.openxmlformats.org/drawingml/2006/main">
                    <a:graphicData uri="http://schemas.openxmlformats.org/drawingml/2006/picture">
                      <pic:pic xmlns:pic="http://schemas.openxmlformats.org/drawingml/2006/picture">
                        <pic:nvPicPr>
                          <pic:cNvPr id="956" name="图片_629"/>
                          <pic:cNvPicPr/>
                        </pic:nvPicPr>
                        <pic:blipFill>
                          <a:blip r:embed="rId116"/>
                          <a:stretch>
                            <a:fillRect/>
                          </a:stretch>
                        </pic:blipFill>
                        <pic:spPr>
                          <a:xfrm>
                            <a:off x="0" y="0"/>
                            <a:ext cx="747395" cy="10617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590*620*1020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（1）采用优质西皮，厚度≥1.2mm，防磨防污性好；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（2）海绵：采用一体成形定形高密度泡棉，持久使用不变形；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（3）脚架：钢脚架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会议桌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-39370</wp:posOffset>
                  </wp:positionH>
                  <wp:positionV relativeFrom="paragraph">
                    <wp:posOffset>199390</wp:posOffset>
                  </wp:positionV>
                  <wp:extent cx="1263650" cy="799465"/>
                  <wp:effectExtent l="0" t="0" r="12700" b="635"/>
                  <wp:wrapNone/>
                  <wp:docPr id="957" name="图片_717"/>
                  <wp:cNvGraphicFramePr/>
                  <a:graphic xmlns:a="http://schemas.openxmlformats.org/drawingml/2006/main">
                    <a:graphicData uri="http://schemas.openxmlformats.org/drawingml/2006/picture">
                      <pic:pic xmlns:pic="http://schemas.openxmlformats.org/drawingml/2006/picture">
                        <pic:nvPicPr>
                          <pic:cNvPr id="957" name="图片_717"/>
                          <pic:cNvPicPr/>
                        </pic:nvPicPr>
                        <pic:blipFill>
                          <a:blip r:embed="rId117"/>
                          <a:stretch>
                            <a:fillRect/>
                          </a:stretch>
                        </pic:blipFill>
                        <pic:spPr>
                          <a:xfrm>
                            <a:off x="0" y="0"/>
                            <a:ext cx="1263650" cy="7994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4800*1600*750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（4）配置：含走线槽，内部隐藏式走线，布局合理安全，检修线路方便；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茶水柜1</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-53340</wp:posOffset>
                  </wp:positionH>
                  <wp:positionV relativeFrom="paragraph">
                    <wp:posOffset>269875</wp:posOffset>
                  </wp:positionV>
                  <wp:extent cx="1193165" cy="1214755"/>
                  <wp:effectExtent l="0" t="0" r="6985" b="4445"/>
                  <wp:wrapNone/>
                  <wp:docPr id="958" name="图片_705"/>
                  <wp:cNvGraphicFramePr/>
                  <a:graphic xmlns:a="http://schemas.openxmlformats.org/drawingml/2006/main">
                    <a:graphicData uri="http://schemas.openxmlformats.org/drawingml/2006/picture">
                      <pic:pic xmlns:pic="http://schemas.openxmlformats.org/drawingml/2006/picture">
                        <pic:nvPicPr>
                          <pic:cNvPr id="958" name="图片_705"/>
                          <pic:cNvPicPr/>
                        </pic:nvPicPr>
                        <pic:blipFill>
                          <a:blip r:embed="rId118"/>
                          <a:stretch>
                            <a:fillRect/>
                          </a:stretch>
                        </pic:blipFill>
                        <pic:spPr>
                          <a:xfrm>
                            <a:off x="0" y="0"/>
                            <a:ext cx="1193165" cy="121475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900*420*800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（1）材料：台面板采用25mm厚木纹色E0级实木颗粒板；其余采用18mm厚度木纹色E0级实木颗粒板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（3）配置：双开门（含一层板）+双抽屉，含三面挡水条</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茶水柜2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114935</wp:posOffset>
                  </wp:positionH>
                  <wp:positionV relativeFrom="paragraph">
                    <wp:posOffset>181610</wp:posOffset>
                  </wp:positionV>
                  <wp:extent cx="1071245" cy="889635"/>
                  <wp:effectExtent l="0" t="0" r="14605" b="5715"/>
                  <wp:wrapNone/>
                  <wp:docPr id="959" name="图片_663"/>
                  <wp:cNvGraphicFramePr/>
                  <a:graphic xmlns:a="http://schemas.openxmlformats.org/drawingml/2006/main">
                    <a:graphicData uri="http://schemas.openxmlformats.org/drawingml/2006/picture">
                      <pic:pic xmlns:pic="http://schemas.openxmlformats.org/drawingml/2006/picture">
                        <pic:nvPicPr>
                          <pic:cNvPr id="959" name="图片_663"/>
                          <pic:cNvPicPr/>
                        </pic:nvPicPr>
                        <pic:blipFill>
                          <a:blip r:embed="rId119"/>
                          <a:stretch>
                            <a:fillRect/>
                          </a:stretch>
                        </pic:blipFill>
                        <pic:spPr>
                          <a:xfrm>
                            <a:off x="0" y="0"/>
                            <a:ext cx="1071245" cy="88963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1050W*500D*900H</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（4）配置：双开门；含三面挡水板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112</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主席条桌1</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325120</wp:posOffset>
                  </wp:positionV>
                  <wp:extent cx="999490" cy="864870"/>
                  <wp:effectExtent l="0" t="0" r="10160" b="11430"/>
                  <wp:wrapNone/>
                  <wp:docPr id="960" name="图片_676"/>
                  <wp:cNvGraphicFramePr/>
                  <a:graphic xmlns:a="http://schemas.openxmlformats.org/drawingml/2006/main">
                    <a:graphicData uri="http://schemas.openxmlformats.org/drawingml/2006/picture">
                      <pic:pic xmlns:pic="http://schemas.openxmlformats.org/drawingml/2006/picture">
                        <pic:nvPicPr>
                          <pic:cNvPr id="960" name="图片_676"/>
                          <pic:cNvPicPr/>
                        </pic:nvPicPr>
                        <pic:blipFill>
                          <a:blip r:embed="rId120"/>
                          <a:stretch>
                            <a:fillRect/>
                          </a:stretch>
                        </pic:blipFill>
                        <pic:spPr>
                          <a:xfrm>
                            <a:off x="0" y="0"/>
                            <a:ext cx="999490" cy="86487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1000*550*750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（4）配置：开放格</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113</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主席条桌2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325120</wp:posOffset>
                  </wp:positionV>
                  <wp:extent cx="1023620" cy="801370"/>
                  <wp:effectExtent l="0" t="0" r="5080" b="17780"/>
                  <wp:wrapNone/>
                  <wp:docPr id="961" name="图片_677"/>
                  <wp:cNvGraphicFramePr/>
                  <a:graphic xmlns:a="http://schemas.openxmlformats.org/drawingml/2006/main">
                    <a:graphicData uri="http://schemas.openxmlformats.org/drawingml/2006/picture">
                      <pic:pic xmlns:pic="http://schemas.openxmlformats.org/drawingml/2006/picture">
                        <pic:nvPicPr>
                          <pic:cNvPr id="961" name="图片_677"/>
                          <pic:cNvPicPr/>
                        </pic:nvPicPr>
                        <pic:blipFill>
                          <a:blip r:embed="rId120"/>
                          <a:stretch>
                            <a:fillRect/>
                          </a:stretch>
                        </pic:blipFill>
                        <pic:spPr>
                          <a:xfrm>
                            <a:off x="0" y="0"/>
                            <a:ext cx="1023620" cy="80137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2400*550*750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（1）材质：表面贴0.6mm胡桃木皮，基材选用E0级中纤板；；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（2）油漆：台面喷环保油漆,，除台面外用水性漆喷涂；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（4）配置：开放格</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114</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2" name="SZ000023_SpCnt_407"/>
                  <wp:cNvGraphicFramePr/>
                  <a:graphic xmlns:a="http://schemas.openxmlformats.org/drawingml/2006/main">
                    <a:graphicData uri="http://schemas.openxmlformats.org/drawingml/2006/picture">
                      <pic:pic xmlns:pic="http://schemas.openxmlformats.org/drawingml/2006/picture">
                        <pic:nvPicPr>
                          <pic:cNvPr id="962" name="SZ000023_SpCnt_407"/>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3" name="SZ000023_SpCnt_408"/>
                  <wp:cNvGraphicFramePr/>
                  <a:graphic xmlns:a="http://schemas.openxmlformats.org/drawingml/2006/main">
                    <a:graphicData uri="http://schemas.openxmlformats.org/drawingml/2006/picture">
                      <pic:pic xmlns:pic="http://schemas.openxmlformats.org/drawingml/2006/picture">
                        <pic:nvPicPr>
                          <pic:cNvPr id="963" name="SZ000023_SpCnt_408"/>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4" name="SZ000023_SpCnt_409"/>
                  <wp:cNvGraphicFramePr/>
                  <a:graphic xmlns:a="http://schemas.openxmlformats.org/drawingml/2006/main">
                    <a:graphicData uri="http://schemas.openxmlformats.org/drawingml/2006/picture">
                      <pic:pic xmlns:pic="http://schemas.openxmlformats.org/drawingml/2006/picture">
                        <pic:nvPicPr>
                          <pic:cNvPr id="964" name="SZ000023_SpCnt_409"/>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5" name="SZ000023_SpCnt_410"/>
                  <wp:cNvGraphicFramePr/>
                  <a:graphic xmlns:a="http://schemas.openxmlformats.org/drawingml/2006/main">
                    <a:graphicData uri="http://schemas.openxmlformats.org/drawingml/2006/picture">
                      <pic:pic xmlns:pic="http://schemas.openxmlformats.org/drawingml/2006/picture">
                        <pic:nvPicPr>
                          <pic:cNvPr id="965" name="SZ000023_SpCnt_410"/>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6" name="SZ000023_SpCnt_411"/>
                  <wp:cNvGraphicFramePr/>
                  <a:graphic xmlns:a="http://schemas.openxmlformats.org/drawingml/2006/main">
                    <a:graphicData uri="http://schemas.openxmlformats.org/drawingml/2006/picture">
                      <pic:pic xmlns:pic="http://schemas.openxmlformats.org/drawingml/2006/picture">
                        <pic:nvPicPr>
                          <pic:cNvPr id="966" name="SZ000023_SpCnt_411"/>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7" name="SZ000023_SpCnt_412"/>
                  <wp:cNvGraphicFramePr/>
                  <a:graphic xmlns:a="http://schemas.openxmlformats.org/drawingml/2006/main">
                    <a:graphicData uri="http://schemas.openxmlformats.org/drawingml/2006/picture">
                      <pic:pic xmlns:pic="http://schemas.openxmlformats.org/drawingml/2006/picture">
                        <pic:nvPicPr>
                          <pic:cNvPr id="967" name="SZ000023_SpCnt_412"/>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8" name="SZ000023_SpCnt_413"/>
                  <wp:cNvGraphicFramePr/>
                  <a:graphic xmlns:a="http://schemas.openxmlformats.org/drawingml/2006/main">
                    <a:graphicData uri="http://schemas.openxmlformats.org/drawingml/2006/picture">
                      <pic:pic xmlns:pic="http://schemas.openxmlformats.org/drawingml/2006/picture">
                        <pic:nvPicPr>
                          <pic:cNvPr id="968" name="SZ000023_SpCnt_413"/>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11580"/>
                  <wp:effectExtent l="0" t="0" r="0" b="0"/>
                  <wp:wrapNone/>
                  <wp:docPr id="969" name="SZ000023_SpCnt_414"/>
                  <wp:cNvGraphicFramePr/>
                  <a:graphic xmlns:a="http://schemas.openxmlformats.org/drawingml/2006/main">
                    <a:graphicData uri="http://schemas.openxmlformats.org/drawingml/2006/picture">
                      <pic:pic xmlns:pic="http://schemas.openxmlformats.org/drawingml/2006/picture">
                        <pic:nvPicPr>
                          <pic:cNvPr id="969" name="SZ000023_SpCnt_414"/>
                          <pic:cNvPicPr/>
                        </pic:nvPicPr>
                        <pic:blipFill>
                          <a:blip r:embed="rId22"/>
                          <a:stretch>
                            <a:fillRect/>
                          </a:stretch>
                        </pic:blipFill>
                        <pic:spPr>
                          <a:xfrm>
                            <a:off x="0" y="0"/>
                            <a:ext cx="1477645" cy="12115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070"/>
                  <wp:effectExtent l="0" t="0" r="0" b="0"/>
                  <wp:wrapNone/>
                  <wp:docPr id="970" name="SZ000023_SpCnt_415"/>
                  <wp:cNvGraphicFramePr/>
                  <a:graphic xmlns:a="http://schemas.openxmlformats.org/drawingml/2006/main">
                    <a:graphicData uri="http://schemas.openxmlformats.org/drawingml/2006/picture">
                      <pic:pic xmlns:pic="http://schemas.openxmlformats.org/drawingml/2006/picture">
                        <pic:nvPicPr>
                          <pic:cNvPr id="970" name="SZ000023_SpCnt_415"/>
                          <pic:cNvPicPr/>
                        </pic:nvPicPr>
                        <pic:blipFill>
                          <a:blip r:embed="rId22"/>
                          <a:stretch>
                            <a:fillRect/>
                          </a:stretch>
                        </pic:blipFill>
                        <pic:spPr>
                          <a:xfrm>
                            <a:off x="0" y="0"/>
                            <a:ext cx="1478915" cy="1195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070"/>
                  <wp:effectExtent l="0" t="0" r="0" b="0"/>
                  <wp:wrapNone/>
                  <wp:docPr id="971" name="SZ000023_SpCnt_416"/>
                  <wp:cNvGraphicFramePr/>
                  <a:graphic xmlns:a="http://schemas.openxmlformats.org/drawingml/2006/main">
                    <a:graphicData uri="http://schemas.openxmlformats.org/drawingml/2006/picture">
                      <pic:pic xmlns:pic="http://schemas.openxmlformats.org/drawingml/2006/picture">
                        <pic:nvPicPr>
                          <pic:cNvPr id="971" name="SZ000023_SpCnt_416"/>
                          <pic:cNvPicPr/>
                        </pic:nvPicPr>
                        <pic:blipFill>
                          <a:blip r:embed="rId22"/>
                          <a:stretch>
                            <a:fillRect/>
                          </a:stretch>
                        </pic:blipFill>
                        <pic:spPr>
                          <a:xfrm>
                            <a:off x="0" y="0"/>
                            <a:ext cx="1478915" cy="1195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070"/>
                  <wp:effectExtent l="0" t="0" r="0" b="0"/>
                  <wp:wrapNone/>
                  <wp:docPr id="972" name="SZ000023_SpCnt_417"/>
                  <wp:cNvGraphicFramePr/>
                  <a:graphic xmlns:a="http://schemas.openxmlformats.org/drawingml/2006/main">
                    <a:graphicData uri="http://schemas.openxmlformats.org/drawingml/2006/picture">
                      <pic:pic xmlns:pic="http://schemas.openxmlformats.org/drawingml/2006/picture">
                        <pic:nvPicPr>
                          <pic:cNvPr id="972" name="SZ000023_SpCnt_417"/>
                          <pic:cNvPicPr/>
                        </pic:nvPicPr>
                        <pic:blipFill>
                          <a:blip r:embed="rId22"/>
                          <a:stretch>
                            <a:fillRect/>
                          </a:stretch>
                        </pic:blipFill>
                        <pic:spPr>
                          <a:xfrm>
                            <a:off x="0" y="0"/>
                            <a:ext cx="1478915" cy="1195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070"/>
                  <wp:effectExtent l="0" t="0" r="0" b="0"/>
                  <wp:wrapNone/>
                  <wp:docPr id="973" name="SZ000023_SpCnt_418"/>
                  <wp:cNvGraphicFramePr/>
                  <a:graphic xmlns:a="http://schemas.openxmlformats.org/drawingml/2006/main">
                    <a:graphicData uri="http://schemas.openxmlformats.org/drawingml/2006/picture">
                      <pic:pic xmlns:pic="http://schemas.openxmlformats.org/drawingml/2006/picture">
                        <pic:nvPicPr>
                          <pic:cNvPr id="973" name="SZ000023_SpCnt_418"/>
                          <pic:cNvPicPr/>
                        </pic:nvPicPr>
                        <pic:blipFill>
                          <a:blip r:embed="rId22"/>
                          <a:stretch>
                            <a:fillRect/>
                          </a:stretch>
                        </pic:blipFill>
                        <pic:spPr>
                          <a:xfrm>
                            <a:off x="0" y="0"/>
                            <a:ext cx="1478915" cy="1195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070"/>
                  <wp:effectExtent l="0" t="0" r="0" b="0"/>
                  <wp:wrapNone/>
                  <wp:docPr id="974" name="SZ000023_SpCnt_419"/>
                  <wp:cNvGraphicFramePr/>
                  <a:graphic xmlns:a="http://schemas.openxmlformats.org/drawingml/2006/main">
                    <a:graphicData uri="http://schemas.openxmlformats.org/drawingml/2006/picture">
                      <pic:pic xmlns:pic="http://schemas.openxmlformats.org/drawingml/2006/picture">
                        <pic:nvPicPr>
                          <pic:cNvPr id="974" name="SZ000023_SpCnt_419"/>
                          <pic:cNvPicPr/>
                        </pic:nvPicPr>
                        <pic:blipFill>
                          <a:blip r:embed="rId22"/>
                          <a:stretch>
                            <a:fillRect/>
                          </a:stretch>
                        </pic:blipFill>
                        <pic:spPr>
                          <a:xfrm>
                            <a:off x="0" y="0"/>
                            <a:ext cx="1478915" cy="11950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演讲台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-19050</wp:posOffset>
                  </wp:positionH>
                  <wp:positionV relativeFrom="paragraph">
                    <wp:posOffset>212725</wp:posOffset>
                  </wp:positionV>
                  <wp:extent cx="1107440" cy="1117600"/>
                  <wp:effectExtent l="0" t="0" r="16510" b="6350"/>
                  <wp:wrapNone/>
                  <wp:docPr id="975" name="图片_665"/>
                  <wp:cNvGraphicFramePr/>
                  <a:graphic xmlns:a="http://schemas.openxmlformats.org/drawingml/2006/main">
                    <a:graphicData uri="http://schemas.openxmlformats.org/drawingml/2006/picture">
                      <pic:pic xmlns:pic="http://schemas.openxmlformats.org/drawingml/2006/picture">
                        <pic:nvPicPr>
                          <pic:cNvPr id="975" name="图片_665"/>
                          <pic:cNvPicPr/>
                        </pic:nvPicPr>
                        <pic:blipFill>
                          <a:blip r:embed="rId121"/>
                          <a:stretch>
                            <a:fillRect/>
                          </a:stretch>
                        </pic:blipFill>
                        <pic:spPr>
                          <a:xfrm>
                            <a:off x="0" y="0"/>
                            <a:ext cx="1107440" cy="11176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800W*620D*1150H</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（1）材料：表面贴优质品牌0.6mm胡桃木皮，基材选用E0级优质品牌中密度纤维板；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（2）台面板厚25mm，挡水条喷金属漆，开话筒线孔，配金属线盖；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（3）台面喷优质品牌油漆,达到国际E0级环保标准,，除台面外用优质品牌水性漆喷涂；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（4）工艺：油漆工艺五底三面，符合工艺要求。</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115</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演讲台2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99695</wp:posOffset>
                  </wp:positionH>
                  <wp:positionV relativeFrom="paragraph">
                    <wp:posOffset>255905</wp:posOffset>
                  </wp:positionV>
                  <wp:extent cx="1049020" cy="1053465"/>
                  <wp:effectExtent l="0" t="0" r="17780" b="13335"/>
                  <wp:wrapNone/>
                  <wp:docPr id="976" name="图片_660"/>
                  <wp:cNvGraphicFramePr/>
                  <a:graphic xmlns:a="http://schemas.openxmlformats.org/drawingml/2006/main">
                    <a:graphicData uri="http://schemas.openxmlformats.org/drawingml/2006/picture">
                      <pic:pic xmlns:pic="http://schemas.openxmlformats.org/drawingml/2006/picture">
                        <pic:nvPicPr>
                          <pic:cNvPr id="976" name="图片_660"/>
                          <pic:cNvPicPr/>
                        </pic:nvPicPr>
                        <pic:blipFill>
                          <a:blip r:embed="rId122"/>
                          <a:stretch>
                            <a:fillRect/>
                          </a:stretch>
                        </pic:blipFill>
                        <pic:spPr>
                          <a:xfrm>
                            <a:off x="0" y="0"/>
                            <a:ext cx="1049020" cy="105346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800*620*1150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（1）材料：表面贴优质品牌0.6mm胡桃木皮，基材选用E0级优质品牌中密度纤维板；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（2）台面板厚25mm，挡水条喷金属漆，开话筒线孔，配金属线盖；</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（3）台面喷优质品牌油漆,达到E0级环保标准,，除台面外用优质品牌水性漆喷涂；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（4）工艺：油漆工艺五底三面，符合工艺要求。</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77" name="SZ000023_SpCnt_420"/>
                  <wp:cNvGraphicFramePr/>
                  <a:graphic xmlns:a="http://schemas.openxmlformats.org/drawingml/2006/main">
                    <a:graphicData uri="http://schemas.openxmlformats.org/drawingml/2006/picture">
                      <pic:pic xmlns:pic="http://schemas.openxmlformats.org/drawingml/2006/picture">
                        <pic:nvPicPr>
                          <pic:cNvPr id="977" name="SZ000023_SpCnt_420"/>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78" name="SZ000023_SpCnt_421"/>
                  <wp:cNvGraphicFramePr/>
                  <a:graphic xmlns:a="http://schemas.openxmlformats.org/drawingml/2006/main">
                    <a:graphicData uri="http://schemas.openxmlformats.org/drawingml/2006/picture">
                      <pic:pic xmlns:pic="http://schemas.openxmlformats.org/drawingml/2006/picture">
                        <pic:nvPicPr>
                          <pic:cNvPr id="978" name="SZ000023_SpCnt_421"/>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79" name="SZ000023_SpCnt_422"/>
                  <wp:cNvGraphicFramePr/>
                  <a:graphic xmlns:a="http://schemas.openxmlformats.org/drawingml/2006/main">
                    <a:graphicData uri="http://schemas.openxmlformats.org/drawingml/2006/picture">
                      <pic:pic xmlns:pic="http://schemas.openxmlformats.org/drawingml/2006/picture">
                        <pic:nvPicPr>
                          <pic:cNvPr id="979" name="SZ000023_SpCnt_422"/>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80" name="SZ000023_SpCnt_423"/>
                  <wp:cNvGraphicFramePr/>
                  <a:graphic xmlns:a="http://schemas.openxmlformats.org/drawingml/2006/main">
                    <a:graphicData uri="http://schemas.openxmlformats.org/drawingml/2006/picture">
                      <pic:pic xmlns:pic="http://schemas.openxmlformats.org/drawingml/2006/picture">
                        <pic:nvPicPr>
                          <pic:cNvPr id="980" name="SZ000023_SpCnt_423"/>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81" name="SZ000023_SpCnt_424"/>
                  <wp:cNvGraphicFramePr/>
                  <a:graphic xmlns:a="http://schemas.openxmlformats.org/drawingml/2006/main">
                    <a:graphicData uri="http://schemas.openxmlformats.org/drawingml/2006/picture">
                      <pic:pic xmlns:pic="http://schemas.openxmlformats.org/drawingml/2006/picture">
                        <pic:nvPicPr>
                          <pic:cNvPr id="981" name="SZ000023_SpCnt_424"/>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82" name="SZ000023_SpCnt_425"/>
                  <wp:cNvGraphicFramePr/>
                  <a:graphic xmlns:a="http://schemas.openxmlformats.org/drawingml/2006/main">
                    <a:graphicData uri="http://schemas.openxmlformats.org/drawingml/2006/picture">
                      <pic:pic xmlns:pic="http://schemas.openxmlformats.org/drawingml/2006/picture">
                        <pic:nvPicPr>
                          <pic:cNvPr id="982" name="SZ000023_SpCnt_425"/>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1845945</wp:posOffset>
                  </wp:positionV>
                  <wp:extent cx="1477645" cy="1209040"/>
                  <wp:effectExtent l="0" t="0" r="0" b="0"/>
                  <wp:wrapNone/>
                  <wp:docPr id="983" name="SZ000023_SpCnt_426"/>
                  <wp:cNvGraphicFramePr/>
                  <a:graphic xmlns:a="http://schemas.openxmlformats.org/drawingml/2006/main">
                    <a:graphicData uri="http://schemas.openxmlformats.org/drawingml/2006/picture">
                      <pic:pic xmlns:pic="http://schemas.openxmlformats.org/drawingml/2006/picture">
                        <pic:nvPicPr>
                          <pic:cNvPr id="983" name="SZ000023_SpCnt_426"/>
                          <pic:cNvPicPr/>
                        </pic:nvPicPr>
                        <pic:blipFill>
                          <a:blip r:embed="rId22"/>
                          <a:stretch>
                            <a:fillRect/>
                          </a:stretch>
                        </pic:blipFill>
                        <pic:spPr>
                          <a:xfrm>
                            <a:off x="0" y="0"/>
                            <a:ext cx="1477645" cy="120904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705"/>
                  <wp:effectExtent l="0" t="0" r="0" b="0"/>
                  <wp:wrapNone/>
                  <wp:docPr id="984" name="SZ000023_SpCnt_427"/>
                  <wp:cNvGraphicFramePr/>
                  <a:graphic xmlns:a="http://schemas.openxmlformats.org/drawingml/2006/main">
                    <a:graphicData uri="http://schemas.openxmlformats.org/drawingml/2006/picture">
                      <pic:pic xmlns:pic="http://schemas.openxmlformats.org/drawingml/2006/picture">
                        <pic:nvPicPr>
                          <pic:cNvPr id="984" name="SZ000023_SpCnt_427"/>
                          <pic:cNvPicPr/>
                        </pic:nvPicPr>
                        <pic:blipFill>
                          <a:blip r:embed="rId22"/>
                          <a:stretch>
                            <a:fillRect/>
                          </a:stretch>
                        </pic:blipFill>
                        <pic:spPr>
                          <a:xfrm>
                            <a:off x="0" y="0"/>
                            <a:ext cx="1478915" cy="1195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705"/>
                  <wp:effectExtent l="0" t="0" r="0" b="0"/>
                  <wp:wrapNone/>
                  <wp:docPr id="985" name="SZ000023_SpCnt_428"/>
                  <wp:cNvGraphicFramePr/>
                  <a:graphic xmlns:a="http://schemas.openxmlformats.org/drawingml/2006/main">
                    <a:graphicData uri="http://schemas.openxmlformats.org/drawingml/2006/picture">
                      <pic:pic xmlns:pic="http://schemas.openxmlformats.org/drawingml/2006/picture">
                        <pic:nvPicPr>
                          <pic:cNvPr id="985" name="SZ000023_SpCnt_428"/>
                          <pic:cNvPicPr/>
                        </pic:nvPicPr>
                        <pic:blipFill>
                          <a:blip r:embed="rId22"/>
                          <a:stretch>
                            <a:fillRect/>
                          </a:stretch>
                        </pic:blipFill>
                        <pic:spPr>
                          <a:xfrm>
                            <a:off x="0" y="0"/>
                            <a:ext cx="1478915" cy="1195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195705"/>
                  <wp:effectExtent l="0" t="0" r="0" b="0"/>
                  <wp:wrapNone/>
                  <wp:docPr id="986" name="SZ000023_SpCnt_429"/>
                  <wp:cNvGraphicFramePr/>
                  <a:graphic xmlns:a="http://schemas.openxmlformats.org/drawingml/2006/main">
                    <a:graphicData uri="http://schemas.openxmlformats.org/drawingml/2006/picture">
                      <pic:pic xmlns:pic="http://schemas.openxmlformats.org/drawingml/2006/picture">
                        <pic:nvPicPr>
                          <pic:cNvPr id="986" name="SZ000023_SpCnt_429"/>
                          <pic:cNvPicPr/>
                        </pic:nvPicPr>
                        <pic:blipFill>
                          <a:blip r:embed="rId22"/>
                          <a:stretch>
                            <a:fillRect/>
                          </a:stretch>
                        </pic:blipFill>
                        <pic:spPr>
                          <a:xfrm>
                            <a:off x="0" y="0"/>
                            <a:ext cx="1478915" cy="119570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202055"/>
                  <wp:effectExtent l="0" t="0" r="0" b="0"/>
                  <wp:wrapNone/>
                  <wp:docPr id="987" name="SZ000023_SpCnt_430"/>
                  <wp:cNvGraphicFramePr/>
                  <a:graphic xmlns:a="http://schemas.openxmlformats.org/drawingml/2006/main">
                    <a:graphicData uri="http://schemas.openxmlformats.org/drawingml/2006/picture">
                      <pic:pic xmlns:pic="http://schemas.openxmlformats.org/drawingml/2006/picture">
                        <pic:nvPicPr>
                          <pic:cNvPr id="987" name="SZ000023_SpCnt_430"/>
                          <pic:cNvPicPr/>
                        </pic:nvPicPr>
                        <pic:blipFill>
                          <a:blip r:embed="rId22"/>
                          <a:stretch>
                            <a:fillRect/>
                          </a:stretch>
                        </pic:blipFill>
                        <pic:spPr>
                          <a:xfrm>
                            <a:off x="0" y="0"/>
                            <a:ext cx="1478915" cy="12020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202055"/>
                  <wp:effectExtent l="0" t="0" r="0" b="0"/>
                  <wp:wrapNone/>
                  <wp:docPr id="988" name="SZ000023_SpCnt_431"/>
                  <wp:cNvGraphicFramePr/>
                  <a:graphic xmlns:a="http://schemas.openxmlformats.org/drawingml/2006/main">
                    <a:graphicData uri="http://schemas.openxmlformats.org/drawingml/2006/picture">
                      <pic:pic xmlns:pic="http://schemas.openxmlformats.org/drawingml/2006/picture">
                        <pic:nvPicPr>
                          <pic:cNvPr id="988" name="SZ000023_SpCnt_431"/>
                          <pic:cNvPicPr/>
                        </pic:nvPicPr>
                        <pic:blipFill>
                          <a:blip r:embed="rId22"/>
                          <a:stretch>
                            <a:fillRect/>
                          </a:stretch>
                        </pic:blipFill>
                        <pic:spPr>
                          <a:xfrm>
                            <a:off x="0" y="0"/>
                            <a:ext cx="1478915" cy="12020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202055"/>
                  <wp:effectExtent l="0" t="0" r="0" b="0"/>
                  <wp:wrapNone/>
                  <wp:docPr id="989" name="SZ000023_SpCnt_432"/>
                  <wp:cNvGraphicFramePr/>
                  <a:graphic xmlns:a="http://schemas.openxmlformats.org/drawingml/2006/main">
                    <a:graphicData uri="http://schemas.openxmlformats.org/drawingml/2006/picture">
                      <pic:pic xmlns:pic="http://schemas.openxmlformats.org/drawingml/2006/picture">
                        <pic:nvPicPr>
                          <pic:cNvPr id="989" name="SZ000023_SpCnt_432"/>
                          <pic:cNvPicPr/>
                        </pic:nvPicPr>
                        <pic:blipFill>
                          <a:blip r:embed="rId22"/>
                          <a:stretch>
                            <a:fillRect/>
                          </a:stretch>
                        </pic:blipFill>
                        <pic:spPr>
                          <a:xfrm>
                            <a:off x="0" y="0"/>
                            <a:ext cx="1478915" cy="12020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1202055"/>
                  <wp:effectExtent l="0" t="0" r="0" b="0"/>
                  <wp:wrapNone/>
                  <wp:docPr id="990" name="SZ000023_SpCnt_433"/>
                  <wp:cNvGraphicFramePr/>
                  <a:graphic xmlns:a="http://schemas.openxmlformats.org/drawingml/2006/main">
                    <a:graphicData uri="http://schemas.openxmlformats.org/drawingml/2006/picture">
                      <pic:pic xmlns:pic="http://schemas.openxmlformats.org/drawingml/2006/picture">
                        <pic:nvPicPr>
                          <pic:cNvPr id="990" name="SZ000023_SpCnt_433"/>
                          <pic:cNvPicPr/>
                        </pic:nvPicPr>
                        <pic:blipFill>
                          <a:blip r:embed="rId22"/>
                          <a:stretch>
                            <a:fillRect/>
                          </a:stretch>
                        </pic:blipFill>
                        <pic:spPr>
                          <a:xfrm>
                            <a:off x="0" y="0"/>
                            <a:ext cx="1478915" cy="12020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示教桌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116840</wp:posOffset>
                  </wp:positionV>
                  <wp:extent cx="1012190" cy="1075690"/>
                  <wp:effectExtent l="0" t="0" r="16510" b="10160"/>
                  <wp:wrapNone/>
                  <wp:docPr id="991" name="图片_680"/>
                  <wp:cNvGraphicFramePr/>
                  <a:graphic xmlns:a="http://schemas.openxmlformats.org/drawingml/2006/main">
                    <a:graphicData uri="http://schemas.openxmlformats.org/drawingml/2006/picture">
                      <pic:pic xmlns:pic="http://schemas.openxmlformats.org/drawingml/2006/picture">
                        <pic:nvPicPr>
                          <pic:cNvPr id="991" name="图片_680"/>
                          <pic:cNvPicPr/>
                        </pic:nvPicPr>
                        <pic:blipFill>
                          <a:blip r:embed="rId123"/>
                          <a:stretch>
                            <a:fillRect/>
                          </a:stretch>
                        </pic:blipFill>
                        <pic:spPr>
                          <a:xfrm>
                            <a:off x="0" y="0"/>
                            <a:ext cx="1012190" cy="107569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1400*500*750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（1）主材：台面基材采用25mm木纹色E0级实木颗粒板+铝合金钢架+标配带350H挡板；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（3）桌脚：金属喷涂脚架；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（4）配置：桌板+前挡板+桌脚；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示教桌（1200）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116840</wp:posOffset>
                  </wp:positionV>
                  <wp:extent cx="1012190" cy="1059815"/>
                  <wp:effectExtent l="0" t="0" r="16510" b="6985"/>
                  <wp:wrapNone/>
                  <wp:docPr id="992" name="图片_701"/>
                  <wp:cNvGraphicFramePr/>
                  <a:graphic xmlns:a="http://schemas.openxmlformats.org/drawingml/2006/main">
                    <a:graphicData uri="http://schemas.openxmlformats.org/drawingml/2006/picture">
                      <pic:pic xmlns:pic="http://schemas.openxmlformats.org/drawingml/2006/picture">
                        <pic:nvPicPr>
                          <pic:cNvPr id="992" name="图片_701"/>
                          <pic:cNvPicPr/>
                        </pic:nvPicPr>
                        <pic:blipFill>
                          <a:blip r:embed="rId123"/>
                          <a:stretch>
                            <a:fillRect/>
                          </a:stretch>
                        </pic:blipFill>
                        <pic:spPr>
                          <a:xfrm>
                            <a:off x="0" y="0"/>
                            <a:ext cx="1012190" cy="105981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1200*500*750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（1）主材：台面基材采用25mm木纹色E0级实木颗粒板+铝合金钢架+标配带350H挡板；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（3）桌脚：金属喷涂脚架；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（4）配置：桌板+前挡板+桌脚；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118</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1091565</wp:posOffset>
                  </wp:positionH>
                  <wp:positionV relativeFrom="paragraph">
                    <wp:posOffset>1848485</wp:posOffset>
                  </wp:positionV>
                  <wp:extent cx="1477645" cy="0"/>
                  <wp:effectExtent l="0" t="0" r="0" b="0"/>
                  <wp:wrapNone/>
                  <wp:docPr id="993" name="SZ000023_SpCnt_434"/>
                  <wp:cNvGraphicFramePr/>
                  <a:graphic xmlns:a="http://schemas.openxmlformats.org/drawingml/2006/main">
                    <a:graphicData uri="http://schemas.openxmlformats.org/drawingml/2006/picture">
                      <pic:pic xmlns:pic="http://schemas.openxmlformats.org/drawingml/2006/picture">
                        <pic:nvPicPr>
                          <pic:cNvPr id="993" name="SZ000023_SpCnt_434"/>
                          <pic:cNvPicPr/>
                        </pic:nvPicPr>
                        <pic:blipFill>
                          <a:blip r:embed="rId22"/>
                          <a:stretch>
                            <a:fillRect/>
                          </a:stretch>
                        </pic:blipFill>
                        <pic:spPr>
                          <a:xfrm>
                            <a:off x="0" y="0"/>
                            <a:ext cx="147764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4" name="SZ000023_SpCnt_435"/>
                  <wp:cNvGraphicFramePr/>
                  <a:graphic xmlns:a="http://schemas.openxmlformats.org/drawingml/2006/main">
                    <a:graphicData uri="http://schemas.openxmlformats.org/drawingml/2006/picture">
                      <pic:pic xmlns:pic="http://schemas.openxmlformats.org/drawingml/2006/picture">
                        <pic:nvPicPr>
                          <pic:cNvPr id="994" name="SZ000023_SpCnt_435"/>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5" name="SZ000023_SpCnt_436"/>
                  <wp:cNvGraphicFramePr/>
                  <a:graphic xmlns:a="http://schemas.openxmlformats.org/drawingml/2006/main">
                    <a:graphicData uri="http://schemas.openxmlformats.org/drawingml/2006/picture">
                      <pic:pic xmlns:pic="http://schemas.openxmlformats.org/drawingml/2006/picture">
                        <pic:nvPicPr>
                          <pic:cNvPr id="995" name="SZ000023_SpCnt_436"/>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6" name="SZ000023_SpCnt_437"/>
                  <wp:cNvGraphicFramePr/>
                  <a:graphic xmlns:a="http://schemas.openxmlformats.org/drawingml/2006/main">
                    <a:graphicData uri="http://schemas.openxmlformats.org/drawingml/2006/picture">
                      <pic:pic xmlns:pic="http://schemas.openxmlformats.org/drawingml/2006/picture">
                        <pic:nvPicPr>
                          <pic:cNvPr id="996" name="SZ000023_SpCnt_437"/>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7" name="SZ000023_SpCnt_438"/>
                  <wp:cNvGraphicFramePr/>
                  <a:graphic xmlns:a="http://schemas.openxmlformats.org/drawingml/2006/main">
                    <a:graphicData uri="http://schemas.openxmlformats.org/drawingml/2006/picture">
                      <pic:pic xmlns:pic="http://schemas.openxmlformats.org/drawingml/2006/picture">
                        <pic:nvPicPr>
                          <pic:cNvPr id="997" name="SZ000023_SpCnt_438"/>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8" name="SZ000023_SpCnt_439"/>
                  <wp:cNvGraphicFramePr/>
                  <a:graphic xmlns:a="http://schemas.openxmlformats.org/drawingml/2006/main">
                    <a:graphicData uri="http://schemas.openxmlformats.org/drawingml/2006/picture">
                      <pic:pic xmlns:pic="http://schemas.openxmlformats.org/drawingml/2006/picture">
                        <pic:nvPicPr>
                          <pic:cNvPr id="998" name="SZ000023_SpCnt_439"/>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1157605</wp:posOffset>
                  </wp:positionH>
                  <wp:positionV relativeFrom="paragraph">
                    <wp:posOffset>1832610</wp:posOffset>
                  </wp:positionV>
                  <wp:extent cx="1478915" cy="0"/>
                  <wp:effectExtent l="0" t="0" r="0" b="0"/>
                  <wp:wrapNone/>
                  <wp:docPr id="999" name="SZ000023_SpCnt_440"/>
                  <wp:cNvGraphicFramePr/>
                  <a:graphic xmlns:a="http://schemas.openxmlformats.org/drawingml/2006/main">
                    <a:graphicData uri="http://schemas.openxmlformats.org/drawingml/2006/picture">
                      <pic:pic xmlns:pic="http://schemas.openxmlformats.org/drawingml/2006/picture">
                        <pic:nvPicPr>
                          <pic:cNvPr id="999" name="SZ000023_SpCnt_440"/>
                          <pic:cNvPicPr/>
                        </pic:nvPicPr>
                        <pic:blipFill>
                          <a:blip r:embed="rId22"/>
                          <a:stretch>
                            <a:fillRect/>
                          </a:stretch>
                        </pic:blipFill>
                        <pic:spPr>
                          <a:xfrm>
                            <a:off x="0" y="0"/>
                            <a:ext cx="1478915" cy="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示教椅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106680</wp:posOffset>
                  </wp:positionH>
                  <wp:positionV relativeFrom="paragraph">
                    <wp:posOffset>131445</wp:posOffset>
                  </wp:positionV>
                  <wp:extent cx="876300" cy="1130300"/>
                  <wp:effectExtent l="0" t="0" r="0" b="12700"/>
                  <wp:wrapNone/>
                  <wp:docPr id="1000" name="图片_674"/>
                  <wp:cNvGraphicFramePr/>
                  <a:graphic xmlns:a="http://schemas.openxmlformats.org/drawingml/2006/main">
                    <a:graphicData uri="http://schemas.openxmlformats.org/drawingml/2006/picture">
                      <pic:pic xmlns:pic="http://schemas.openxmlformats.org/drawingml/2006/picture">
                        <pic:nvPicPr>
                          <pic:cNvPr id="1000" name="图片_674"/>
                          <pic:cNvPicPr/>
                        </pic:nvPicPr>
                        <pic:blipFill>
                          <a:blip r:embed="rId124"/>
                          <a:stretch>
                            <a:fillRect/>
                          </a:stretch>
                        </pic:blipFill>
                        <pic:spPr>
                          <a:xfrm>
                            <a:off x="0" y="0"/>
                            <a:ext cx="876300" cy="11303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600*600*1170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（1）椅座：优质PP塑料椅壳，医用抗菌超纤皮革半软包坐垫；满足摩擦色牢度</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（2）泡绵：环保型高密度、高回弹PU海绵</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（3）椅架：采用优质品牌一级冷轧钢制椅架，钢厚度大于等于1.0mm。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（4）结构功能：坐垫可翻转，整体可推叠收纳；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（5）颜色按需求定制。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119</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休闲吧台</w:t>
            </w:r>
          </w:p>
        </w:tc>
        <w:tc>
          <w:tcPr>
            <w:tcW w:w="63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-47625</wp:posOffset>
                  </wp:positionH>
                  <wp:positionV relativeFrom="paragraph">
                    <wp:posOffset>467995</wp:posOffset>
                  </wp:positionV>
                  <wp:extent cx="1118870" cy="820420"/>
                  <wp:effectExtent l="0" t="0" r="5080" b="17780"/>
                  <wp:wrapNone/>
                  <wp:docPr id="1001" name="图片_740"/>
                  <wp:cNvGraphicFramePr/>
                  <a:graphic xmlns:a="http://schemas.openxmlformats.org/drawingml/2006/main">
                    <a:graphicData uri="http://schemas.openxmlformats.org/drawingml/2006/picture">
                      <pic:pic xmlns:pic="http://schemas.openxmlformats.org/drawingml/2006/picture">
                        <pic:nvPicPr>
                          <pic:cNvPr id="1001" name="图片_740"/>
                          <pic:cNvPicPr/>
                        </pic:nvPicPr>
                        <pic:blipFill>
                          <a:blip r:embed="rId125"/>
                          <a:stretch>
                            <a:fillRect/>
                          </a:stretch>
                        </pic:blipFill>
                        <pic:spPr>
                          <a:xfrm>
                            <a:off x="0" y="0"/>
                            <a:ext cx="1118870" cy="8204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02" name="文本框_5"/>
                  <wp:cNvGraphicFramePr/>
                  <a:graphic xmlns:a="http://schemas.openxmlformats.org/drawingml/2006/main">
                    <a:graphicData uri="http://schemas.openxmlformats.org/drawingml/2006/picture">
                      <pic:pic xmlns:pic="http://schemas.openxmlformats.org/drawingml/2006/picture">
                        <pic:nvPicPr>
                          <pic:cNvPr id="1002" name="文本框_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03" name="文本框_5_SpCnt_1"/>
                  <wp:cNvGraphicFramePr/>
                  <a:graphic xmlns:a="http://schemas.openxmlformats.org/drawingml/2006/main">
                    <a:graphicData uri="http://schemas.openxmlformats.org/drawingml/2006/picture">
                      <pic:pic xmlns:pic="http://schemas.openxmlformats.org/drawingml/2006/picture">
                        <pic:nvPicPr>
                          <pic:cNvPr id="1003" name="文本框_5_SpCnt_1"/>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04" name="文本框_5_SpCnt_2"/>
                  <wp:cNvGraphicFramePr/>
                  <a:graphic xmlns:a="http://schemas.openxmlformats.org/drawingml/2006/main">
                    <a:graphicData uri="http://schemas.openxmlformats.org/drawingml/2006/picture">
                      <pic:pic xmlns:pic="http://schemas.openxmlformats.org/drawingml/2006/picture">
                        <pic:nvPicPr>
                          <pic:cNvPr id="1004" name="文本框_5_SpCnt_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1005" name="文本框_5_SpCnt_3"/>
                  <wp:cNvGraphicFramePr/>
                  <a:graphic xmlns:a="http://schemas.openxmlformats.org/drawingml/2006/main">
                    <a:graphicData uri="http://schemas.openxmlformats.org/drawingml/2006/picture">
                      <pic:pic xmlns:pic="http://schemas.openxmlformats.org/drawingml/2006/picture">
                        <pic:nvPicPr>
                          <pic:cNvPr id="1005" name="文本框_5_SpCnt_3"/>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06" name="文本框_866"/>
                  <wp:cNvGraphicFramePr/>
                  <a:graphic xmlns:a="http://schemas.openxmlformats.org/drawingml/2006/main">
                    <a:graphicData uri="http://schemas.openxmlformats.org/drawingml/2006/picture">
                      <pic:pic xmlns:pic="http://schemas.openxmlformats.org/drawingml/2006/picture">
                        <pic:nvPicPr>
                          <pic:cNvPr id="1006" name="文本框_86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07" name="文本框_5_SpCnt_4"/>
                  <wp:cNvGraphicFramePr/>
                  <a:graphic xmlns:a="http://schemas.openxmlformats.org/drawingml/2006/main">
                    <a:graphicData uri="http://schemas.openxmlformats.org/drawingml/2006/picture">
                      <pic:pic xmlns:pic="http://schemas.openxmlformats.org/drawingml/2006/picture">
                        <pic:nvPicPr>
                          <pic:cNvPr id="1007" name="文本框_5_SpCnt_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08" name="文本框_5_SpCnt_5"/>
                  <wp:cNvGraphicFramePr/>
                  <a:graphic xmlns:a="http://schemas.openxmlformats.org/drawingml/2006/main">
                    <a:graphicData uri="http://schemas.openxmlformats.org/drawingml/2006/picture">
                      <pic:pic xmlns:pic="http://schemas.openxmlformats.org/drawingml/2006/picture">
                        <pic:nvPicPr>
                          <pic:cNvPr id="1008" name="文本框_5_SpCnt_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09" name="文本框_5_SpCnt_6"/>
                  <wp:cNvGraphicFramePr/>
                  <a:graphic xmlns:a="http://schemas.openxmlformats.org/drawingml/2006/main">
                    <a:graphicData uri="http://schemas.openxmlformats.org/drawingml/2006/picture">
                      <pic:pic xmlns:pic="http://schemas.openxmlformats.org/drawingml/2006/picture">
                        <pic:nvPicPr>
                          <pic:cNvPr id="1009" name="文本框_5_SpCnt_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10" name="文本框_5_SpCnt_7"/>
                  <wp:cNvGraphicFramePr/>
                  <a:graphic xmlns:a="http://schemas.openxmlformats.org/drawingml/2006/main">
                    <a:graphicData uri="http://schemas.openxmlformats.org/drawingml/2006/picture">
                      <pic:pic xmlns:pic="http://schemas.openxmlformats.org/drawingml/2006/picture">
                        <pic:nvPicPr>
                          <pic:cNvPr id="1010" name="文本框_5_SpCnt_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11" name="文本框_5_SpCnt_8"/>
                  <wp:cNvGraphicFramePr/>
                  <a:graphic xmlns:a="http://schemas.openxmlformats.org/drawingml/2006/main">
                    <a:graphicData uri="http://schemas.openxmlformats.org/drawingml/2006/picture">
                      <pic:pic xmlns:pic="http://schemas.openxmlformats.org/drawingml/2006/picture">
                        <pic:nvPicPr>
                          <pic:cNvPr id="1011" name="文本框_5_SpCnt_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12" name="文本框_50"/>
                  <wp:cNvGraphicFramePr/>
                  <a:graphic xmlns:a="http://schemas.openxmlformats.org/drawingml/2006/main">
                    <a:graphicData uri="http://schemas.openxmlformats.org/drawingml/2006/picture">
                      <pic:pic xmlns:pic="http://schemas.openxmlformats.org/drawingml/2006/picture">
                        <pic:nvPicPr>
                          <pic:cNvPr id="1012" name="文本框_5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13" name="文本框_5_SpCnt_9"/>
                  <wp:cNvGraphicFramePr/>
                  <a:graphic xmlns:a="http://schemas.openxmlformats.org/drawingml/2006/main">
                    <a:graphicData uri="http://schemas.openxmlformats.org/drawingml/2006/picture">
                      <pic:pic xmlns:pic="http://schemas.openxmlformats.org/drawingml/2006/picture">
                        <pic:nvPicPr>
                          <pic:cNvPr id="1013" name="文本框_5_SpCnt_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14" name="文本框_5_SpCnt_10"/>
                  <wp:cNvGraphicFramePr/>
                  <a:graphic xmlns:a="http://schemas.openxmlformats.org/drawingml/2006/main">
                    <a:graphicData uri="http://schemas.openxmlformats.org/drawingml/2006/picture">
                      <pic:pic xmlns:pic="http://schemas.openxmlformats.org/drawingml/2006/picture">
                        <pic:nvPicPr>
                          <pic:cNvPr id="1014" name="文本框_5_SpCnt_1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15" name="文本框_5_SpCnt_11"/>
                  <wp:cNvGraphicFramePr/>
                  <a:graphic xmlns:a="http://schemas.openxmlformats.org/drawingml/2006/main">
                    <a:graphicData uri="http://schemas.openxmlformats.org/drawingml/2006/picture">
                      <pic:pic xmlns:pic="http://schemas.openxmlformats.org/drawingml/2006/picture">
                        <pic:nvPicPr>
                          <pic:cNvPr id="1015" name="文本框_5_SpCnt_1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16" name="文本框_5_SpCnt_12"/>
                  <wp:cNvGraphicFramePr/>
                  <a:graphic xmlns:a="http://schemas.openxmlformats.org/drawingml/2006/main">
                    <a:graphicData uri="http://schemas.openxmlformats.org/drawingml/2006/picture">
                      <pic:pic xmlns:pic="http://schemas.openxmlformats.org/drawingml/2006/picture">
                        <pic:nvPicPr>
                          <pic:cNvPr id="1016" name="文本框_5_SpCnt_1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17" name="文本框_5_SpCnt_13"/>
                  <wp:cNvGraphicFramePr/>
                  <a:graphic xmlns:a="http://schemas.openxmlformats.org/drawingml/2006/main">
                    <a:graphicData uri="http://schemas.openxmlformats.org/drawingml/2006/picture">
                      <pic:pic xmlns:pic="http://schemas.openxmlformats.org/drawingml/2006/picture">
                        <pic:nvPicPr>
                          <pic:cNvPr id="1017" name="文本框_5_SpCnt_1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18" name="文本框_5_SpCnt_14"/>
                  <wp:cNvGraphicFramePr/>
                  <a:graphic xmlns:a="http://schemas.openxmlformats.org/drawingml/2006/main">
                    <a:graphicData uri="http://schemas.openxmlformats.org/drawingml/2006/picture">
                      <pic:pic xmlns:pic="http://schemas.openxmlformats.org/drawingml/2006/picture">
                        <pic:nvPicPr>
                          <pic:cNvPr id="1018" name="文本框_5_SpCnt_1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19" name="文本框_5_SpCnt_15"/>
                  <wp:cNvGraphicFramePr/>
                  <a:graphic xmlns:a="http://schemas.openxmlformats.org/drawingml/2006/main">
                    <a:graphicData uri="http://schemas.openxmlformats.org/drawingml/2006/picture">
                      <pic:pic xmlns:pic="http://schemas.openxmlformats.org/drawingml/2006/picture">
                        <pic:nvPicPr>
                          <pic:cNvPr id="1019" name="文本框_5_SpCnt_1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20" name="文本框_5_SpCnt_16"/>
                  <wp:cNvGraphicFramePr/>
                  <a:graphic xmlns:a="http://schemas.openxmlformats.org/drawingml/2006/main">
                    <a:graphicData uri="http://schemas.openxmlformats.org/drawingml/2006/picture">
                      <pic:pic xmlns:pic="http://schemas.openxmlformats.org/drawingml/2006/picture">
                        <pic:nvPicPr>
                          <pic:cNvPr id="1020" name="文本框_5_SpCnt_1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21" name="文本框_5_SpCnt_17"/>
                  <wp:cNvGraphicFramePr/>
                  <a:graphic xmlns:a="http://schemas.openxmlformats.org/drawingml/2006/main">
                    <a:graphicData uri="http://schemas.openxmlformats.org/drawingml/2006/picture">
                      <pic:pic xmlns:pic="http://schemas.openxmlformats.org/drawingml/2006/picture">
                        <pic:nvPicPr>
                          <pic:cNvPr id="1021" name="文本框_5_SpCnt_1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22" name="文本框_5_SpCnt_18"/>
                  <wp:cNvGraphicFramePr/>
                  <a:graphic xmlns:a="http://schemas.openxmlformats.org/drawingml/2006/main">
                    <a:graphicData uri="http://schemas.openxmlformats.org/drawingml/2006/picture">
                      <pic:pic xmlns:pic="http://schemas.openxmlformats.org/drawingml/2006/picture">
                        <pic:nvPicPr>
                          <pic:cNvPr id="1022" name="文本框_5_SpCnt_1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23" name="文本框_5_SpCnt_19"/>
                  <wp:cNvGraphicFramePr/>
                  <a:graphic xmlns:a="http://schemas.openxmlformats.org/drawingml/2006/main">
                    <a:graphicData uri="http://schemas.openxmlformats.org/drawingml/2006/picture">
                      <pic:pic xmlns:pic="http://schemas.openxmlformats.org/drawingml/2006/picture">
                        <pic:nvPicPr>
                          <pic:cNvPr id="1023" name="文本框_5_SpCnt_1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24" name="文本框_5_SpCnt_20"/>
                  <wp:cNvGraphicFramePr/>
                  <a:graphic xmlns:a="http://schemas.openxmlformats.org/drawingml/2006/main">
                    <a:graphicData uri="http://schemas.openxmlformats.org/drawingml/2006/picture">
                      <pic:pic xmlns:pic="http://schemas.openxmlformats.org/drawingml/2006/picture">
                        <pic:nvPicPr>
                          <pic:cNvPr id="1024" name="文本框_5_SpCnt_2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25" name="文本框_5_SpCnt_21"/>
                  <wp:cNvGraphicFramePr/>
                  <a:graphic xmlns:a="http://schemas.openxmlformats.org/drawingml/2006/main">
                    <a:graphicData uri="http://schemas.openxmlformats.org/drawingml/2006/picture">
                      <pic:pic xmlns:pic="http://schemas.openxmlformats.org/drawingml/2006/picture">
                        <pic:nvPicPr>
                          <pic:cNvPr id="1025" name="文本框_5_SpCnt_2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1026" name="文本框_5_SpCnt_22"/>
                  <wp:cNvGraphicFramePr/>
                  <a:graphic xmlns:a="http://schemas.openxmlformats.org/drawingml/2006/main">
                    <a:graphicData uri="http://schemas.openxmlformats.org/drawingml/2006/picture">
                      <pic:pic xmlns:pic="http://schemas.openxmlformats.org/drawingml/2006/picture">
                        <pic:nvPicPr>
                          <pic:cNvPr id="1026" name="文本框_5_SpCnt_22"/>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27" name="文本框_866_SpCnt_1"/>
                  <wp:cNvGraphicFramePr/>
                  <a:graphic xmlns:a="http://schemas.openxmlformats.org/drawingml/2006/main">
                    <a:graphicData uri="http://schemas.openxmlformats.org/drawingml/2006/picture">
                      <pic:pic xmlns:pic="http://schemas.openxmlformats.org/drawingml/2006/picture">
                        <pic:nvPicPr>
                          <pic:cNvPr id="1027" name="文本框_866_SpCnt_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28" name="文本框_5_SpCnt_23"/>
                  <wp:cNvGraphicFramePr/>
                  <a:graphic xmlns:a="http://schemas.openxmlformats.org/drawingml/2006/main">
                    <a:graphicData uri="http://schemas.openxmlformats.org/drawingml/2006/picture">
                      <pic:pic xmlns:pic="http://schemas.openxmlformats.org/drawingml/2006/picture">
                        <pic:nvPicPr>
                          <pic:cNvPr id="1028" name="文本框_5_SpCnt_2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29" name="文本框_5_SpCnt_24"/>
                  <wp:cNvGraphicFramePr/>
                  <a:graphic xmlns:a="http://schemas.openxmlformats.org/drawingml/2006/main">
                    <a:graphicData uri="http://schemas.openxmlformats.org/drawingml/2006/picture">
                      <pic:pic xmlns:pic="http://schemas.openxmlformats.org/drawingml/2006/picture">
                        <pic:nvPicPr>
                          <pic:cNvPr id="1029" name="文本框_5_SpCnt_2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0" name="文本框_5_SpCnt_25"/>
                  <wp:cNvGraphicFramePr/>
                  <a:graphic xmlns:a="http://schemas.openxmlformats.org/drawingml/2006/main">
                    <a:graphicData uri="http://schemas.openxmlformats.org/drawingml/2006/picture">
                      <pic:pic xmlns:pic="http://schemas.openxmlformats.org/drawingml/2006/picture">
                        <pic:nvPicPr>
                          <pic:cNvPr id="1030" name="文本框_5_SpCnt_2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1" name="文本框_50_SpCnt_1"/>
                  <wp:cNvGraphicFramePr/>
                  <a:graphic xmlns:a="http://schemas.openxmlformats.org/drawingml/2006/main">
                    <a:graphicData uri="http://schemas.openxmlformats.org/drawingml/2006/picture">
                      <pic:pic xmlns:pic="http://schemas.openxmlformats.org/drawingml/2006/picture">
                        <pic:nvPicPr>
                          <pic:cNvPr id="1031" name="文本框_50_SpCnt_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2" name="文本框_5_SpCnt_26"/>
                  <wp:cNvGraphicFramePr/>
                  <a:graphic xmlns:a="http://schemas.openxmlformats.org/drawingml/2006/main">
                    <a:graphicData uri="http://schemas.openxmlformats.org/drawingml/2006/picture">
                      <pic:pic xmlns:pic="http://schemas.openxmlformats.org/drawingml/2006/picture">
                        <pic:nvPicPr>
                          <pic:cNvPr id="1032" name="文本框_5_SpCnt_2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3" name="文本框_50_SpCnt_2"/>
                  <wp:cNvGraphicFramePr/>
                  <a:graphic xmlns:a="http://schemas.openxmlformats.org/drawingml/2006/main">
                    <a:graphicData uri="http://schemas.openxmlformats.org/drawingml/2006/picture">
                      <pic:pic xmlns:pic="http://schemas.openxmlformats.org/drawingml/2006/picture">
                        <pic:nvPicPr>
                          <pic:cNvPr id="1033" name="文本框_50_SpCnt_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4" name="文本框_5_SpCnt_27"/>
                  <wp:cNvGraphicFramePr/>
                  <a:graphic xmlns:a="http://schemas.openxmlformats.org/drawingml/2006/main">
                    <a:graphicData uri="http://schemas.openxmlformats.org/drawingml/2006/picture">
                      <pic:pic xmlns:pic="http://schemas.openxmlformats.org/drawingml/2006/picture">
                        <pic:nvPicPr>
                          <pic:cNvPr id="1034" name="文本框_5_SpCnt_2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5" name="文本框_5_SpCnt_28"/>
                  <wp:cNvGraphicFramePr/>
                  <a:graphic xmlns:a="http://schemas.openxmlformats.org/drawingml/2006/main">
                    <a:graphicData uri="http://schemas.openxmlformats.org/drawingml/2006/picture">
                      <pic:pic xmlns:pic="http://schemas.openxmlformats.org/drawingml/2006/picture">
                        <pic:nvPicPr>
                          <pic:cNvPr id="1035" name="文本框_5_SpCnt_2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36" name="文本框_5_SpCnt_29"/>
                  <wp:cNvGraphicFramePr/>
                  <a:graphic xmlns:a="http://schemas.openxmlformats.org/drawingml/2006/main">
                    <a:graphicData uri="http://schemas.openxmlformats.org/drawingml/2006/picture">
                      <pic:pic xmlns:pic="http://schemas.openxmlformats.org/drawingml/2006/picture">
                        <pic:nvPicPr>
                          <pic:cNvPr id="1036" name="文本框_5_SpCnt_2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37" name="文本框_5_SpCnt_30"/>
                  <wp:cNvGraphicFramePr/>
                  <a:graphic xmlns:a="http://schemas.openxmlformats.org/drawingml/2006/main">
                    <a:graphicData uri="http://schemas.openxmlformats.org/drawingml/2006/picture">
                      <pic:pic xmlns:pic="http://schemas.openxmlformats.org/drawingml/2006/picture">
                        <pic:nvPicPr>
                          <pic:cNvPr id="1037" name="文本框_5_SpCnt_3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8" name="文本框_5_SpCnt_31"/>
                  <wp:cNvGraphicFramePr/>
                  <a:graphic xmlns:a="http://schemas.openxmlformats.org/drawingml/2006/main">
                    <a:graphicData uri="http://schemas.openxmlformats.org/drawingml/2006/picture">
                      <pic:pic xmlns:pic="http://schemas.openxmlformats.org/drawingml/2006/picture">
                        <pic:nvPicPr>
                          <pic:cNvPr id="1038" name="文本框_5_SpCnt_3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9" name="文本框_50_SpCnt_3"/>
                  <wp:cNvGraphicFramePr/>
                  <a:graphic xmlns:a="http://schemas.openxmlformats.org/drawingml/2006/main">
                    <a:graphicData uri="http://schemas.openxmlformats.org/drawingml/2006/picture">
                      <pic:pic xmlns:pic="http://schemas.openxmlformats.org/drawingml/2006/picture">
                        <pic:nvPicPr>
                          <pic:cNvPr id="1039" name="文本框_50_SpCnt_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40" name="文本框_5_SpCnt_32"/>
                  <wp:cNvGraphicFramePr/>
                  <a:graphic xmlns:a="http://schemas.openxmlformats.org/drawingml/2006/main">
                    <a:graphicData uri="http://schemas.openxmlformats.org/drawingml/2006/picture">
                      <pic:pic xmlns:pic="http://schemas.openxmlformats.org/drawingml/2006/picture">
                        <pic:nvPicPr>
                          <pic:cNvPr id="1040" name="文本框_5_SpCnt_3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41" name="文本框_5_SpCnt_33"/>
                  <wp:cNvGraphicFramePr/>
                  <a:graphic xmlns:a="http://schemas.openxmlformats.org/drawingml/2006/main">
                    <a:graphicData uri="http://schemas.openxmlformats.org/drawingml/2006/picture">
                      <pic:pic xmlns:pic="http://schemas.openxmlformats.org/drawingml/2006/picture">
                        <pic:nvPicPr>
                          <pic:cNvPr id="1041" name="文本框_5_SpCnt_33"/>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42" name="文本框_5_SpCnt_34"/>
                  <wp:cNvGraphicFramePr/>
                  <a:graphic xmlns:a="http://schemas.openxmlformats.org/drawingml/2006/main">
                    <a:graphicData uri="http://schemas.openxmlformats.org/drawingml/2006/picture">
                      <pic:pic xmlns:pic="http://schemas.openxmlformats.org/drawingml/2006/picture">
                        <pic:nvPicPr>
                          <pic:cNvPr id="1042" name="文本框_5_SpCnt_3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43" name="文本框_5_SpCnt_35"/>
                  <wp:cNvGraphicFramePr/>
                  <a:graphic xmlns:a="http://schemas.openxmlformats.org/drawingml/2006/main">
                    <a:graphicData uri="http://schemas.openxmlformats.org/drawingml/2006/picture">
                      <pic:pic xmlns:pic="http://schemas.openxmlformats.org/drawingml/2006/picture">
                        <pic:nvPicPr>
                          <pic:cNvPr id="1043" name="文本框_5_SpCnt_3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44" name="文本框_5_SpCnt_36"/>
                  <wp:cNvGraphicFramePr/>
                  <a:graphic xmlns:a="http://schemas.openxmlformats.org/drawingml/2006/main">
                    <a:graphicData uri="http://schemas.openxmlformats.org/drawingml/2006/picture">
                      <pic:pic xmlns:pic="http://schemas.openxmlformats.org/drawingml/2006/picture">
                        <pic:nvPicPr>
                          <pic:cNvPr id="1044" name="文本框_5_SpCnt_3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45" name="文本框_5_SpCnt_37"/>
                  <wp:cNvGraphicFramePr/>
                  <a:graphic xmlns:a="http://schemas.openxmlformats.org/drawingml/2006/main">
                    <a:graphicData uri="http://schemas.openxmlformats.org/drawingml/2006/picture">
                      <pic:pic xmlns:pic="http://schemas.openxmlformats.org/drawingml/2006/picture">
                        <pic:nvPicPr>
                          <pic:cNvPr id="1045" name="文本框_5_SpCnt_3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46" name="文本框_842"/>
                  <wp:cNvGraphicFramePr/>
                  <a:graphic xmlns:a="http://schemas.openxmlformats.org/drawingml/2006/main">
                    <a:graphicData uri="http://schemas.openxmlformats.org/drawingml/2006/picture">
                      <pic:pic xmlns:pic="http://schemas.openxmlformats.org/drawingml/2006/picture">
                        <pic:nvPicPr>
                          <pic:cNvPr id="1046" name="文本框_84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47" name="文本框_5_SpCnt_38"/>
                  <wp:cNvGraphicFramePr/>
                  <a:graphic xmlns:a="http://schemas.openxmlformats.org/drawingml/2006/main">
                    <a:graphicData uri="http://schemas.openxmlformats.org/drawingml/2006/picture">
                      <pic:pic xmlns:pic="http://schemas.openxmlformats.org/drawingml/2006/picture">
                        <pic:nvPicPr>
                          <pic:cNvPr id="1047" name="文本框_5_SpCnt_3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48" name="文本框_50_SpCnt_4"/>
                  <wp:cNvGraphicFramePr/>
                  <a:graphic xmlns:a="http://schemas.openxmlformats.org/drawingml/2006/main">
                    <a:graphicData uri="http://schemas.openxmlformats.org/drawingml/2006/picture">
                      <pic:pic xmlns:pic="http://schemas.openxmlformats.org/drawingml/2006/picture">
                        <pic:nvPicPr>
                          <pic:cNvPr id="1048" name="文本框_50_SpCnt_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49" name="文本框_5_SpCnt_39"/>
                  <wp:cNvGraphicFramePr/>
                  <a:graphic xmlns:a="http://schemas.openxmlformats.org/drawingml/2006/main">
                    <a:graphicData uri="http://schemas.openxmlformats.org/drawingml/2006/picture">
                      <pic:pic xmlns:pic="http://schemas.openxmlformats.org/drawingml/2006/picture">
                        <pic:nvPicPr>
                          <pic:cNvPr id="1049" name="文本框_5_SpCnt_39"/>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50" name="文本框_5_SpCnt_40"/>
                  <wp:cNvGraphicFramePr/>
                  <a:graphic xmlns:a="http://schemas.openxmlformats.org/drawingml/2006/main">
                    <a:graphicData uri="http://schemas.openxmlformats.org/drawingml/2006/picture">
                      <pic:pic xmlns:pic="http://schemas.openxmlformats.org/drawingml/2006/picture">
                        <pic:nvPicPr>
                          <pic:cNvPr id="1050" name="文本框_5_SpCnt_4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51" name="文本框_5_SpCnt_41"/>
                  <wp:cNvGraphicFramePr/>
                  <a:graphic xmlns:a="http://schemas.openxmlformats.org/drawingml/2006/main">
                    <a:graphicData uri="http://schemas.openxmlformats.org/drawingml/2006/picture">
                      <pic:pic xmlns:pic="http://schemas.openxmlformats.org/drawingml/2006/picture">
                        <pic:nvPicPr>
                          <pic:cNvPr id="1051" name="文本框_5_SpCnt_4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52" name="文本框_5_SpCnt_42"/>
                  <wp:cNvGraphicFramePr/>
                  <a:graphic xmlns:a="http://schemas.openxmlformats.org/drawingml/2006/main">
                    <a:graphicData uri="http://schemas.openxmlformats.org/drawingml/2006/picture">
                      <pic:pic xmlns:pic="http://schemas.openxmlformats.org/drawingml/2006/picture">
                        <pic:nvPicPr>
                          <pic:cNvPr id="1052" name="文本框_5_SpCnt_4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53" name="文本框_5_SpCnt_43"/>
                  <wp:cNvGraphicFramePr/>
                  <a:graphic xmlns:a="http://schemas.openxmlformats.org/drawingml/2006/main">
                    <a:graphicData uri="http://schemas.openxmlformats.org/drawingml/2006/picture">
                      <pic:pic xmlns:pic="http://schemas.openxmlformats.org/drawingml/2006/picture">
                        <pic:nvPicPr>
                          <pic:cNvPr id="1053" name="文本框_5_SpCnt_4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54" name="文本框_5_SpCnt_44"/>
                  <wp:cNvGraphicFramePr/>
                  <a:graphic xmlns:a="http://schemas.openxmlformats.org/drawingml/2006/main">
                    <a:graphicData uri="http://schemas.openxmlformats.org/drawingml/2006/picture">
                      <pic:pic xmlns:pic="http://schemas.openxmlformats.org/drawingml/2006/picture">
                        <pic:nvPicPr>
                          <pic:cNvPr id="1054" name="文本框_5_SpCnt_4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1055" name="文本框_5_SpCnt_45"/>
                  <wp:cNvGraphicFramePr/>
                  <a:graphic xmlns:a="http://schemas.openxmlformats.org/drawingml/2006/main">
                    <a:graphicData uri="http://schemas.openxmlformats.org/drawingml/2006/picture">
                      <pic:pic xmlns:pic="http://schemas.openxmlformats.org/drawingml/2006/picture">
                        <pic:nvPicPr>
                          <pic:cNvPr id="1055" name="文本框_5_SpCnt_45"/>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56" name="文本框_5_SpCnt_46"/>
                  <wp:cNvGraphicFramePr/>
                  <a:graphic xmlns:a="http://schemas.openxmlformats.org/drawingml/2006/main">
                    <a:graphicData uri="http://schemas.openxmlformats.org/drawingml/2006/picture">
                      <pic:pic xmlns:pic="http://schemas.openxmlformats.org/drawingml/2006/picture">
                        <pic:nvPicPr>
                          <pic:cNvPr id="1056" name="文本框_5_SpCnt_46"/>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57" name="文本框_5_SpCnt_47"/>
                  <wp:cNvGraphicFramePr/>
                  <a:graphic xmlns:a="http://schemas.openxmlformats.org/drawingml/2006/main">
                    <a:graphicData uri="http://schemas.openxmlformats.org/drawingml/2006/picture">
                      <pic:pic xmlns:pic="http://schemas.openxmlformats.org/drawingml/2006/picture">
                        <pic:nvPicPr>
                          <pic:cNvPr id="1057" name="文本框_5_SpCnt_4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58" name="文本框_5_SpCnt_48"/>
                  <wp:cNvGraphicFramePr/>
                  <a:graphic xmlns:a="http://schemas.openxmlformats.org/drawingml/2006/main">
                    <a:graphicData uri="http://schemas.openxmlformats.org/drawingml/2006/picture">
                      <pic:pic xmlns:pic="http://schemas.openxmlformats.org/drawingml/2006/picture">
                        <pic:nvPicPr>
                          <pic:cNvPr id="1058" name="文本框_5_SpCnt_4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1059" name="文本框_5_SpCnt_49"/>
                  <wp:cNvGraphicFramePr/>
                  <a:graphic xmlns:a="http://schemas.openxmlformats.org/drawingml/2006/main">
                    <a:graphicData uri="http://schemas.openxmlformats.org/drawingml/2006/picture">
                      <pic:pic xmlns:pic="http://schemas.openxmlformats.org/drawingml/2006/picture">
                        <pic:nvPicPr>
                          <pic:cNvPr id="1059" name="文本框_5_SpCnt_49"/>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60" name="文本框_5_SpCnt_50"/>
                  <wp:cNvGraphicFramePr/>
                  <a:graphic xmlns:a="http://schemas.openxmlformats.org/drawingml/2006/main">
                    <a:graphicData uri="http://schemas.openxmlformats.org/drawingml/2006/picture">
                      <pic:pic xmlns:pic="http://schemas.openxmlformats.org/drawingml/2006/picture">
                        <pic:nvPicPr>
                          <pic:cNvPr id="1060" name="文本框_5_SpCnt_5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61" name="文本框_5_SpCnt_51"/>
                  <wp:cNvGraphicFramePr/>
                  <a:graphic xmlns:a="http://schemas.openxmlformats.org/drawingml/2006/main">
                    <a:graphicData uri="http://schemas.openxmlformats.org/drawingml/2006/picture">
                      <pic:pic xmlns:pic="http://schemas.openxmlformats.org/drawingml/2006/picture">
                        <pic:nvPicPr>
                          <pic:cNvPr id="1061" name="文本框_5_SpCnt_5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62" name="文本框_5_SpCnt_52"/>
                  <wp:cNvGraphicFramePr/>
                  <a:graphic xmlns:a="http://schemas.openxmlformats.org/drawingml/2006/main">
                    <a:graphicData uri="http://schemas.openxmlformats.org/drawingml/2006/picture">
                      <pic:pic xmlns:pic="http://schemas.openxmlformats.org/drawingml/2006/picture">
                        <pic:nvPicPr>
                          <pic:cNvPr id="1062" name="文本框_5_SpCnt_5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1063" name="文本框_5_SpCnt_53"/>
                  <wp:cNvGraphicFramePr/>
                  <a:graphic xmlns:a="http://schemas.openxmlformats.org/drawingml/2006/main">
                    <a:graphicData uri="http://schemas.openxmlformats.org/drawingml/2006/picture">
                      <pic:pic xmlns:pic="http://schemas.openxmlformats.org/drawingml/2006/picture">
                        <pic:nvPicPr>
                          <pic:cNvPr id="1063" name="文本框_5_SpCnt_53"/>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64" name="文本框_5_SpCnt_54"/>
                  <wp:cNvGraphicFramePr/>
                  <a:graphic xmlns:a="http://schemas.openxmlformats.org/drawingml/2006/main">
                    <a:graphicData uri="http://schemas.openxmlformats.org/drawingml/2006/picture">
                      <pic:pic xmlns:pic="http://schemas.openxmlformats.org/drawingml/2006/picture">
                        <pic:nvPicPr>
                          <pic:cNvPr id="1064" name="文本框_5_SpCnt_5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65" name="文本框_5_SpCnt_55"/>
                  <wp:cNvGraphicFramePr/>
                  <a:graphic xmlns:a="http://schemas.openxmlformats.org/drawingml/2006/main">
                    <a:graphicData uri="http://schemas.openxmlformats.org/drawingml/2006/picture">
                      <pic:pic xmlns:pic="http://schemas.openxmlformats.org/drawingml/2006/picture">
                        <pic:nvPicPr>
                          <pic:cNvPr id="1065" name="文本框_5_SpCnt_5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66" name="文本框_49"/>
                  <wp:cNvGraphicFramePr/>
                  <a:graphic xmlns:a="http://schemas.openxmlformats.org/drawingml/2006/main">
                    <a:graphicData uri="http://schemas.openxmlformats.org/drawingml/2006/picture">
                      <pic:pic xmlns:pic="http://schemas.openxmlformats.org/drawingml/2006/picture">
                        <pic:nvPicPr>
                          <pic:cNvPr id="1066" name="文本框_49"/>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67" name="文本框_5_SpCnt_56"/>
                  <wp:cNvGraphicFramePr/>
                  <a:graphic xmlns:a="http://schemas.openxmlformats.org/drawingml/2006/main">
                    <a:graphicData uri="http://schemas.openxmlformats.org/drawingml/2006/picture">
                      <pic:pic xmlns:pic="http://schemas.openxmlformats.org/drawingml/2006/picture">
                        <pic:nvPicPr>
                          <pic:cNvPr id="1067" name="文本框_5_SpCnt_56"/>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68" name="文本框_5_SpCnt_57"/>
                  <wp:cNvGraphicFramePr/>
                  <a:graphic xmlns:a="http://schemas.openxmlformats.org/drawingml/2006/main">
                    <a:graphicData uri="http://schemas.openxmlformats.org/drawingml/2006/picture">
                      <pic:pic xmlns:pic="http://schemas.openxmlformats.org/drawingml/2006/picture">
                        <pic:nvPicPr>
                          <pic:cNvPr id="1068" name="文本框_5_SpCnt_5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69" name="文本框_2908"/>
                  <wp:cNvGraphicFramePr/>
                  <a:graphic xmlns:a="http://schemas.openxmlformats.org/drawingml/2006/main">
                    <a:graphicData uri="http://schemas.openxmlformats.org/drawingml/2006/picture">
                      <pic:pic xmlns:pic="http://schemas.openxmlformats.org/drawingml/2006/picture">
                        <pic:nvPicPr>
                          <pic:cNvPr id="1069" name="文本框_290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070" name="文本框_5_SpCnt_58"/>
                  <wp:cNvGraphicFramePr/>
                  <a:graphic xmlns:a="http://schemas.openxmlformats.org/drawingml/2006/main">
                    <a:graphicData uri="http://schemas.openxmlformats.org/drawingml/2006/picture">
                      <pic:pic xmlns:pic="http://schemas.openxmlformats.org/drawingml/2006/picture">
                        <pic:nvPicPr>
                          <pic:cNvPr id="1070" name="文本框_5_SpCnt_5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71" name="文本框_50_SpCnt_5"/>
                  <wp:cNvGraphicFramePr/>
                  <a:graphic xmlns:a="http://schemas.openxmlformats.org/drawingml/2006/main">
                    <a:graphicData uri="http://schemas.openxmlformats.org/drawingml/2006/picture">
                      <pic:pic xmlns:pic="http://schemas.openxmlformats.org/drawingml/2006/picture">
                        <pic:nvPicPr>
                          <pic:cNvPr id="1071" name="文本框_50_SpCnt_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72" name="文本框_49_SpCnt_1"/>
                  <wp:cNvGraphicFramePr/>
                  <a:graphic xmlns:a="http://schemas.openxmlformats.org/drawingml/2006/main">
                    <a:graphicData uri="http://schemas.openxmlformats.org/drawingml/2006/picture">
                      <pic:pic xmlns:pic="http://schemas.openxmlformats.org/drawingml/2006/picture">
                        <pic:nvPicPr>
                          <pic:cNvPr id="1072" name="文本框_49_SpCnt_1"/>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73" name="文本框_2908_SpCnt_1"/>
                  <wp:cNvGraphicFramePr/>
                  <a:graphic xmlns:a="http://schemas.openxmlformats.org/drawingml/2006/main">
                    <a:graphicData uri="http://schemas.openxmlformats.org/drawingml/2006/picture">
                      <pic:pic xmlns:pic="http://schemas.openxmlformats.org/drawingml/2006/picture">
                        <pic:nvPicPr>
                          <pic:cNvPr id="1073" name="文本框_2908_SpCnt_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74" name="文本框_5_SpCnt_59"/>
                  <wp:cNvGraphicFramePr/>
                  <a:graphic xmlns:a="http://schemas.openxmlformats.org/drawingml/2006/main">
                    <a:graphicData uri="http://schemas.openxmlformats.org/drawingml/2006/picture">
                      <pic:pic xmlns:pic="http://schemas.openxmlformats.org/drawingml/2006/picture">
                        <pic:nvPicPr>
                          <pic:cNvPr id="1074" name="文本框_5_SpCnt_5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75" name="文本框_5_SpCnt_60"/>
                  <wp:cNvGraphicFramePr/>
                  <a:graphic xmlns:a="http://schemas.openxmlformats.org/drawingml/2006/main">
                    <a:graphicData uri="http://schemas.openxmlformats.org/drawingml/2006/picture">
                      <pic:pic xmlns:pic="http://schemas.openxmlformats.org/drawingml/2006/picture">
                        <pic:nvPicPr>
                          <pic:cNvPr id="1075" name="文本框_5_SpCnt_6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076" name="文本框_5_SpCnt_61"/>
                  <wp:cNvGraphicFramePr/>
                  <a:graphic xmlns:a="http://schemas.openxmlformats.org/drawingml/2006/main">
                    <a:graphicData uri="http://schemas.openxmlformats.org/drawingml/2006/picture">
                      <pic:pic xmlns:pic="http://schemas.openxmlformats.org/drawingml/2006/picture">
                        <pic:nvPicPr>
                          <pic:cNvPr id="1076" name="文本框_5_SpCnt_6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77" name="文本框_5_SpCnt_62"/>
                  <wp:cNvGraphicFramePr/>
                  <a:graphic xmlns:a="http://schemas.openxmlformats.org/drawingml/2006/main">
                    <a:graphicData uri="http://schemas.openxmlformats.org/drawingml/2006/picture">
                      <pic:pic xmlns:pic="http://schemas.openxmlformats.org/drawingml/2006/picture">
                        <pic:nvPicPr>
                          <pic:cNvPr id="1077" name="文本框_5_SpCnt_6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1" name="文本框_5_SpCnt_63"/>
                  <wp:cNvGraphicFramePr/>
                  <a:graphic xmlns:a="http://schemas.openxmlformats.org/drawingml/2006/main">
                    <a:graphicData uri="http://schemas.openxmlformats.org/drawingml/2006/picture">
                      <pic:pic xmlns:pic="http://schemas.openxmlformats.org/drawingml/2006/picture">
                        <pic:nvPicPr>
                          <pic:cNvPr id="101" name="文本框_5_SpCnt_6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2" name="文本框_5_SpCnt_64"/>
                  <wp:cNvGraphicFramePr/>
                  <a:graphic xmlns:a="http://schemas.openxmlformats.org/drawingml/2006/main">
                    <a:graphicData uri="http://schemas.openxmlformats.org/drawingml/2006/picture">
                      <pic:pic xmlns:pic="http://schemas.openxmlformats.org/drawingml/2006/picture">
                        <pic:nvPicPr>
                          <pic:cNvPr id="102" name="文本框_5_SpCnt_64"/>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3" name="文本框_50_SpCnt_6"/>
                  <wp:cNvGraphicFramePr/>
                  <a:graphic xmlns:a="http://schemas.openxmlformats.org/drawingml/2006/main">
                    <a:graphicData uri="http://schemas.openxmlformats.org/drawingml/2006/picture">
                      <pic:pic xmlns:pic="http://schemas.openxmlformats.org/drawingml/2006/picture">
                        <pic:nvPicPr>
                          <pic:cNvPr id="103" name="文本框_50_SpCnt_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4" name="文本框_5_SpCnt_65"/>
                  <wp:cNvGraphicFramePr/>
                  <a:graphic xmlns:a="http://schemas.openxmlformats.org/drawingml/2006/main">
                    <a:graphicData uri="http://schemas.openxmlformats.org/drawingml/2006/picture">
                      <pic:pic xmlns:pic="http://schemas.openxmlformats.org/drawingml/2006/picture">
                        <pic:nvPicPr>
                          <pic:cNvPr id="104" name="文本框_5_SpCnt_6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5" name="文本框_50_SpCnt_7"/>
                  <wp:cNvGraphicFramePr/>
                  <a:graphic xmlns:a="http://schemas.openxmlformats.org/drawingml/2006/main">
                    <a:graphicData uri="http://schemas.openxmlformats.org/drawingml/2006/picture">
                      <pic:pic xmlns:pic="http://schemas.openxmlformats.org/drawingml/2006/picture">
                        <pic:nvPicPr>
                          <pic:cNvPr id="105" name="文本框_50_SpCnt_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106" name="文本框_5_SpCnt_66"/>
                  <wp:cNvGraphicFramePr/>
                  <a:graphic xmlns:a="http://schemas.openxmlformats.org/drawingml/2006/main">
                    <a:graphicData uri="http://schemas.openxmlformats.org/drawingml/2006/picture">
                      <pic:pic xmlns:pic="http://schemas.openxmlformats.org/drawingml/2006/picture">
                        <pic:nvPicPr>
                          <pic:cNvPr id="106" name="文本框_5_SpCnt_66"/>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07" name="文本框_5_SpCnt_67"/>
                  <wp:cNvGraphicFramePr/>
                  <a:graphic xmlns:a="http://schemas.openxmlformats.org/drawingml/2006/main">
                    <a:graphicData uri="http://schemas.openxmlformats.org/drawingml/2006/picture">
                      <pic:pic xmlns:pic="http://schemas.openxmlformats.org/drawingml/2006/picture">
                        <pic:nvPicPr>
                          <pic:cNvPr id="107" name="文本框_5_SpCnt_6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08" name="文本框_5_SpCnt_68"/>
                  <wp:cNvGraphicFramePr/>
                  <a:graphic xmlns:a="http://schemas.openxmlformats.org/drawingml/2006/main">
                    <a:graphicData uri="http://schemas.openxmlformats.org/drawingml/2006/picture">
                      <pic:pic xmlns:pic="http://schemas.openxmlformats.org/drawingml/2006/picture">
                        <pic:nvPicPr>
                          <pic:cNvPr id="108" name="文本框_5_SpCnt_6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09" name="文本框_5_SpCnt_69"/>
                  <wp:cNvGraphicFramePr/>
                  <a:graphic xmlns:a="http://schemas.openxmlformats.org/drawingml/2006/main">
                    <a:graphicData uri="http://schemas.openxmlformats.org/drawingml/2006/picture">
                      <pic:pic xmlns:pic="http://schemas.openxmlformats.org/drawingml/2006/picture">
                        <pic:nvPicPr>
                          <pic:cNvPr id="109" name="文本框_5_SpCnt_69"/>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10" name="文本框_5_SpCnt_70"/>
                  <wp:cNvGraphicFramePr/>
                  <a:graphic xmlns:a="http://schemas.openxmlformats.org/drawingml/2006/main">
                    <a:graphicData uri="http://schemas.openxmlformats.org/drawingml/2006/picture">
                      <pic:pic xmlns:pic="http://schemas.openxmlformats.org/drawingml/2006/picture">
                        <pic:nvPicPr>
                          <pic:cNvPr id="110" name="文本框_5_SpCnt_7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11" name="文本框_50_SpCnt_8"/>
                  <wp:cNvGraphicFramePr/>
                  <a:graphic xmlns:a="http://schemas.openxmlformats.org/drawingml/2006/main">
                    <a:graphicData uri="http://schemas.openxmlformats.org/drawingml/2006/picture">
                      <pic:pic xmlns:pic="http://schemas.openxmlformats.org/drawingml/2006/picture">
                        <pic:nvPicPr>
                          <pic:cNvPr id="111" name="文本框_50_SpCnt_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12" name="文本框_5_SpCnt_71"/>
                  <wp:cNvGraphicFramePr/>
                  <a:graphic xmlns:a="http://schemas.openxmlformats.org/drawingml/2006/main">
                    <a:graphicData uri="http://schemas.openxmlformats.org/drawingml/2006/picture">
                      <pic:pic xmlns:pic="http://schemas.openxmlformats.org/drawingml/2006/picture">
                        <pic:nvPicPr>
                          <pic:cNvPr id="112" name="文本框_5_SpCnt_7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13" name="文本框_5_SpCnt_72"/>
                  <wp:cNvGraphicFramePr/>
                  <a:graphic xmlns:a="http://schemas.openxmlformats.org/drawingml/2006/main">
                    <a:graphicData uri="http://schemas.openxmlformats.org/drawingml/2006/picture">
                      <pic:pic xmlns:pic="http://schemas.openxmlformats.org/drawingml/2006/picture">
                        <pic:nvPicPr>
                          <pic:cNvPr id="113" name="文本框_5_SpCnt_7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14" name="文本框_5_SpCnt_73"/>
                  <wp:cNvGraphicFramePr/>
                  <a:graphic xmlns:a="http://schemas.openxmlformats.org/drawingml/2006/main">
                    <a:graphicData uri="http://schemas.openxmlformats.org/drawingml/2006/picture">
                      <pic:pic xmlns:pic="http://schemas.openxmlformats.org/drawingml/2006/picture">
                        <pic:nvPicPr>
                          <pic:cNvPr id="114" name="文本框_5_SpCnt_73"/>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15" name="文本框_5_SpCnt_74"/>
                  <wp:cNvGraphicFramePr/>
                  <a:graphic xmlns:a="http://schemas.openxmlformats.org/drawingml/2006/main">
                    <a:graphicData uri="http://schemas.openxmlformats.org/drawingml/2006/picture">
                      <pic:pic xmlns:pic="http://schemas.openxmlformats.org/drawingml/2006/picture">
                        <pic:nvPicPr>
                          <pic:cNvPr id="115" name="文本框_5_SpCnt_7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16" name="文本框_50_SpCnt_9"/>
                  <wp:cNvGraphicFramePr/>
                  <a:graphic xmlns:a="http://schemas.openxmlformats.org/drawingml/2006/main">
                    <a:graphicData uri="http://schemas.openxmlformats.org/drawingml/2006/picture">
                      <pic:pic xmlns:pic="http://schemas.openxmlformats.org/drawingml/2006/picture">
                        <pic:nvPicPr>
                          <pic:cNvPr id="116" name="文本框_50_SpCnt_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17" name="文本框_5_SpCnt_75"/>
                  <wp:cNvGraphicFramePr/>
                  <a:graphic xmlns:a="http://schemas.openxmlformats.org/drawingml/2006/main">
                    <a:graphicData uri="http://schemas.openxmlformats.org/drawingml/2006/picture">
                      <pic:pic xmlns:pic="http://schemas.openxmlformats.org/drawingml/2006/picture">
                        <pic:nvPicPr>
                          <pic:cNvPr id="117" name="文本框_5_SpCnt_7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18" name="文本框_854"/>
                  <wp:cNvGraphicFramePr/>
                  <a:graphic xmlns:a="http://schemas.openxmlformats.org/drawingml/2006/main">
                    <a:graphicData uri="http://schemas.openxmlformats.org/drawingml/2006/picture">
                      <pic:pic xmlns:pic="http://schemas.openxmlformats.org/drawingml/2006/picture">
                        <pic:nvPicPr>
                          <pic:cNvPr id="118" name="文本框_85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19" name="文本框_5_SpCnt_76"/>
                  <wp:cNvGraphicFramePr/>
                  <a:graphic xmlns:a="http://schemas.openxmlformats.org/drawingml/2006/main">
                    <a:graphicData uri="http://schemas.openxmlformats.org/drawingml/2006/picture">
                      <pic:pic xmlns:pic="http://schemas.openxmlformats.org/drawingml/2006/picture">
                        <pic:nvPicPr>
                          <pic:cNvPr id="119" name="文本框_5_SpCnt_7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20" name="文本框_5_SpCnt_77"/>
                  <wp:cNvGraphicFramePr/>
                  <a:graphic xmlns:a="http://schemas.openxmlformats.org/drawingml/2006/main">
                    <a:graphicData uri="http://schemas.openxmlformats.org/drawingml/2006/picture">
                      <pic:pic xmlns:pic="http://schemas.openxmlformats.org/drawingml/2006/picture">
                        <pic:nvPicPr>
                          <pic:cNvPr id="120" name="文本框_5_SpCnt_7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21" name="文本框_5_SpCnt_78"/>
                  <wp:cNvGraphicFramePr/>
                  <a:graphic xmlns:a="http://schemas.openxmlformats.org/drawingml/2006/main">
                    <a:graphicData uri="http://schemas.openxmlformats.org/drawingml/2006/picture">
                      <pic:pic xmlns:pic="http://schemas.openxmlformats.org/drawingml/2006/picture">
                        <pic:nvPicPr>
                          <pic:cNvPr id="121" name="文本框_5_SpCnt_7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22" name="文本框_5_SpCnt_79"/>
                  <wp:cNvGraphicFramePr/>
                  <a:graphic xmlns:a="http://schemas.openxmlformats.org/drawingml/2006/main">
                    <a:graphicData uri="http://schemas.openxmlformats.org/drawingml/2006/picture">
                      <pic:pic xmlns:pic="http://schemas.openxmlformats.org/drawingml/2006/picture">
                        <pic:nvPicPr>
                          <pic:cNvPr id="122" name="文本框_5_SpCnt_7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23" name="文本框_5_SpCnt_80"/>
                  <wp:cNvGraphicFramePr/>
                  <a:graphic xmlns:a="http://schemas.openxmlformats.org/drawingml/2006/main">
                    <a:graphicData uri="http://schemas.openxmlformats.org/drawingml/2006/picture">
                      <pic:pic xmlns:pic="http://schemas.openxmlformats.org/drawingml/2006/picture">
                        <pic:nvPicPr>
                          <pic:cNvPr id="123" name="文本框_5_SpCnt_8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24" name="文本框_854_SpCnt_1"/>
                  <wp:cNvGraphicFramePr/>
                  <a:graphic xmlns:a="http://schemas.openxmlformats.org/drawingml/2006/main">
                    <a:graphicData uri="http://schemas.openxmlformats.org/drawingml/2006/picture">
                      <pic:pic xmlns:pic="http://schemas.openxmlformats.org/drawingml/2006/picture">
                        <pic:nvPicPr>
                          <pic:cNvPr id="124" name="文本框_854_SpCnt_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25" name="文本框_5_SpCnt_81"/>
                  <wp:cNvGraphicFramePr/>
                  <a:graphic xmlns:a="http://schemas.openxmlformats.org/drawingml/2006/main">
                    <a:graphicData uri="http://schemas.openxmlformats.org/drawingml/2006/picture">
                      <pic:pic xmlns:pic="http://schemas.openxmlformats.org/drawingml/2006/picture">
                        <pic:nvPicPr>
                          <pic:cNvPr id="125" name="文本框_5_SpCnt_8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26" name="文本框_5_SpCnt_82"/>
                  <wp:cNvGraphicFramePr/>
                  <a:graphic xmlns:a="http://schemas.openxmlformats.org/drawingml/2006/main">
                    <a:graphicData uri="http://schemas.openxmlformats.org/drawingml/2006/picture">
                      <pic:pic xmlns:pic="http://schemas.openxmlformats.org/drawingml/2006/picture">
                        <pic:nvPicPr>
                          <pic:cNvPr id="126" name="文本框_5_SpCnt_8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27" name="文本框_5_SpCnt_83"/>
                  <wp:cNvGraphicFramePr/>
                  <a:graphic xmlns:a="http://schemas.openxmlformats.org/drawingml/2006/main">
                    <a:graphicData uri="http://schemas.openxmlformats.org/drawingml/2006/picture">
                      <pic:pic xmlns:pic="http://schemas.openxmlformats.org/drawingml/2006/picture">
                        <pic:nvPicPr>
                          <pic:cNvPr id="127" name="文本框_5_SpCnt_8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28" name="文本框_50_SpCnt_10"/>
                  <wp:cNvGraphicFramePr/>
                  <a:graphic xmlns:a="http://schemas.openxmlformats.org/drawingml/2006/main">
                    <a:graphicData uri="http://schemas.openxmlformats.org/drawingml/2006/picture">
                      <pic:pic xmlns:pic="http://schemas.openxmlformats.org/drawingml/2006/picture">
                        <pic:nvPicPr>
                          <pic:cNvPr id="128" name="文本框_50_SpCnt_1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29" name="文本框_5_SpCnt_84"/>
                  <wp:cNvGraphicFramePr/>
                  <a:graphic xmlns:a="http://schemas.openxmlformats.org/drawingml/2006/main">
                    <a:graphicData uri="http://schemas.openxmlformats.org/drawingml/2006/picture">
                      <pic:pic xmlns:pic="http://schemas.openxmlformats.org/drawingml/2006/picture">
                        <pic:nvPicPr>
                          <pic:cNvPr id="129" name="文本框_5_SpCnt_8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30" name="文本框_5_SpCnt_85"/>
                  <wp:cNvGraphicFramePr/>
                  <a:graphic xmlns:a="http://schemas.openxmlformats.org/drawingml/2006/main">
                    <a:graphicData uri="http://schemas.openxmlformats.org/drawingml/2006/picture">
                      <pic:pic xmlns:pic="http://schemas.openxmlformats.org/drawingml/2006/picture">
                        <pic:nvPicPr>
                          <pic:cNvPr id="130" name="文本框_5_SpCnt_8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1" name="文本框_5_SpCnt_86"/>
                  <wp:cNvGraphicFramePr/>
                  <a:graphic xmlns:a="http://schemas.openxmlformats.org/drawingml/2006/main">
                    <a:graphicData uri="http://schemas.openxmlformats.org/drawingml/2006/picture">
                      <pic:pic xmlns:pic="http://schemas.openxmlformats.org/drawingml/2006/picture">
                        <pic:nvPicPr>
                          <pic:cNvPr id="131" name="文本框_5_SpCnt_8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132" name="文本框_5_SpCnt_87"/>
                  <wp:cNvGraphicFramePr/>
                  <a:graphic xmlns:a="http://schemas.openxmlformats.org/drawingml/2006/main">
                    <a:graphicData uri="http://schemas.openxmlformats.org/drawingml/2006/picture">
                      <pic:pic xmlns:pic="http://schemas.openxmlformats.org/drawingml/2006/picture">
                        <pic:nvPicPr>
                          <pic:cNvPr id="132" name="文本框_5_SpCnt_87"/>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33" name="文本框_5_SpCnt_88"/>
                  <wp:cNvGraphicFramePr/>
                  <a:graphic xmlns:a="http://schemas.openxmlformats.org/drawingml/2006/main">
                    <a:graphicData uri="http://schemas.openxmlformats.org/drawingml/2006/picture">
                      <pic:pic xmlns:pic="http://schemas.openxmlformats.org/drawingml/2006/picture">
                        <pic:nvPicPr>
                          <pic:cNvPr id="133" name="文本框_5_SpCnt_8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4" name="文本框_50_SpCnt_11"/>
                  <wp:cNvGraphicFramePr/>
                  <a:graphic xmlns:a="http://schemas.openxmlformats.org/drawingml/2006/main">
                    <a:graphicData uri="http://schemas.openxmlformats.org/drawingml/2006/picture">
                      <pic:pic xmlns:pic="http://schemas.openxmlformats.org/drawingml/2006/picture">
                        <pic:nvPicPr>
                          <pic:cNvPr id="134" name="文本框_50_SpCnt_1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5" name="文本框_5_SpCnt_89"/>
                  <wp:cNvGraphicFramePr/>
                  <a:graphic xmlns:a="http://schemas.openxmlformats.org/drawingml/2006/main">
                    <a:graphicData uri="http://schemas.openxmlformats.org/drawingml/2006/picture">
                      <pic:pic xmlns:pic="http://schemas.openxmlformats.org/drawingml/2006/picture">
                        <pic:nvPicPr>
                          <pic:cNvPr id="135" name="文本框_5_SpCnt_8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6" name="文本框_5_SpCnt_90"/>
                  <wp:cNvGraphicFramePr/>
                  <a:graphic xmlns:a="http://schemas.openxmlformats.org/drawingml/2006/main">
                    <a:graphicData uri="http://schemas.openxmlformats.org/drawingml/2006/picture">
                      <pic:pic xmlns:pic="http://schemas.openxmlformats.org/drawingml/2006/picture">
                        <pic:nvPicPr>
                          <pic:cNvPr id="136" name="文本框_5_SpCnt_9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7" name="文本框_50_SpCnt_12"/>
                  <wp:cNvGraphicFramePr/>
                  <a:graphic xmlns:a="http://schemas.openxmlformats.org/drawingml/2006/main">
                    <a:graphicData uri="http://schemas.openxmlformats.org/drawingml/2006/picture">
                      <pic:pic xmlns:pic="http://schemas.openxmlformats.org/drawingml/2006/picture">
                        <pic:nvPicPr>
                          <pic:cNvPr id="137" name="文本框_50_SpCnt_1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8" name="文本框_5_SpCnt_91"/>
                  <wp:cNvGraphicFramePr/>
                  <a:graphic xmlns:a="http://schemas.openxmlformats.org/drawingml/2006/main">
                    <a:graphicData uri="http://schemas.openxmlformats.org/drawingml/2006/picture">
                      <pic:pic xmlns:pic="http://schemas.openxmlformats.org/drawingml/2006/picture">
                        <pic:nvPicPr>
                          <pic:cNvPr id="138" name="文本框_5_SpCnt_9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39" name="文本框_5_SpCnt_92"/>
                  <wp:cNvGraphicFramePr/>
                  <a:graphic xmlns:a="http://schemas.openxmlformats.org/drawingml/2006/main">
                    <a:graphicData uri="http://schemas.openxmlformats.org/drawingml/2006/picture">
                      <pic:pic xmlns:pic="http://schemas.openxmlformats.org/drawingml/2006/picture">
                        <pic:nvPicPr>
                          <pic:cNvPr id="139" name="文本框_5_SpCnt_9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40" name="文本框_5_SpCnt_93"/>
                  <wp:cNvGraphicFramePr/>
                  <a:graphic xmlns:a="http://schemas.openxmlformats.org/drawingml/2006/main">
                    <a:graphicData uri="http://schemas.openxmlformats.org/drawingml/2006/picture">
                      <pic:pic xmlns:pic="http://schemas.openxmlformats.org/drawingml/2006/picture">
                        <pic:nvPicPr>
                          <pic:cNvPr id="140" name="文本框_5_SpCnt_9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41" name="文本框_866_SpCnt_2"/>
                  <wp:cNvGraphicFramePr/>
                  <a:graphic xmlns:a="http://schemas.openxmlformats.org/drawingml/2006/main">
                    <a:graphicData uri="http://schemas.openxmlformats.org/drawingml/2006/picture">
                      <pic:pic xmlns:pic="http://schemas.openxmlformats.org/drawingml/2006/picture">
                        <pic:nvPicPr>
                          <pic:cNvPr id="141" name="文本框_866_SpCnt_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42" name="文本框_5_SpCnt_94"/>
                  <wp:cNvGraphicFramePr/>
                  <a:graphic xmlns:a="http://schemas.openxmlformats.org/drawingml/2006/main">
                    <a:graphicData uri="http://schemas.openxmlformats.org/drawingml/2006/picture">
                      <pic:pic xmlns:pic="http://schemas.openxmlformats.org/drawingml/2006/picture">
                        <pic:nvPicPr>
                          <pic:cNvPr id="142" name="文本框_5_SpCnt_9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43" name="文本框_5_SpCnt_95"/>
                  <wp:cNvGraphicFramePr/>
                  <a:graphic xmlns:a="http://schemas.openxmlformats.org/drawingml/2006/main">
                    <a:graphicData uri="http://schemas.openxmlformats.org/drawingml/2006/picture">
                      <pic:pic xmlns:pic="http://schemas.openxmlformats.org/drawingml/2006/picture">
                        <pic:nvPicPr>
                          <pic:cNvPr id="143" name="文本框_5_SpCnt_9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44" name="文本框_5_SpCnt_96"/>
                  <wp:cNvGraphicFramePr/>
                  <a:graphic xmlns:a="http://schemas.openxmlformats.org/drawingml/2006/main">
                    <a:graphicData uri="http://schemas.openxmlformats.org/drawingml/2006/picture">
                      <pic:pic xmlns:pic="http://schemas.openxmlformats.org/drawingml/2006/picture">
                        <pic:nvPicPr>
                          <pic:cNvPr id="144" name="文本框_5_SpCnt_9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45" name="文本框_5_SpCnt_97"/>
                  <wp:cNvGraphicFramePr/>
                  <a:graphic xmlns:a="http://schemas.openxmlformats.org/drawingml/2006/main">
                    <a:graphicData uri="http://schemas.openxmlformats.org/drawingml/2006/picture">
                      <pic:pic xmlns:pic="http://schemas.openxmlformats.org/drawingml/2006/picture">
                        <pic:nvPicPr>
                          <pic:cNvPr id="145" name="文本框_5_SpCnt_9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46" name="文本框_5_SpCnt_98"/>
                  <wp:cNvGraphicFramePr/>
                  <a:graphic xmlns:a="http://schemas.openxmlformats.org/drawingml/2006/main">
                    <a:graphicData uri="http://schemas.openxmlformats.org/drawingml/2006/picture">
                      <pic:pic xmlns:pic="http://schemas.openxmlformats.org/drawingml/2006/picture">
                        <pic:nvPicPr>
                          <pic:cNvPr id="146" name="文本框_5_SpCnt_9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47" name="文本框_5_SpCnt_99"/>
                  <wp:cNvGraphicFramePr/>
                  <a:graphic xmlns:a="http://schemas.openxmlformats.org/drawingml/2006/main">
                    <a:graphicData uri="http://schemas.openxmlformats.org/drawingml/2006/picture">
                      <pic:pic xmlns:pic="http://schemas.openxmlformats.org/drawingml/2006/picture">
                        <pic:nvPicPr>
                          <pic:cNvPr id="147" name="文本框_5_SpCnt_9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148" name="文本框_5_SpCnt_100"/>
                  <wp:cNvGraphicFramePr/>
                  <a:graphic xmlns:a="http://schemas.openxmlformats.org/drawingml/2006/main">
                    <a:graphicData uri="http://schemas.openxmlformats.org/drawingml/2006/picture">
                      <pic:pic xmlns:pic="http://schemas.openxmlformats.org/drawingml/2006/picture">
                        <pic:nvPicPr>
                          <pic:cNvPr id="148" name="文本框_5_SpCnt_100"/>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49" name="文本框_50_SpCnt_13"/>
                  <wp:cNvGraphicFramePr/>
                  <a:graphic xmlns:a="http://schemas.openxmlformats.org/drawingml/2006/main">
                    <a:graphicData uri="http://schemas.openxmlformats.org/drawingml/2006/picture">
                      <pic:pic xmlns:pic="http://schemas.openxmlformats.org/drawingml/2006/picture">
                        <pic:nvPicPr>
                          <pic:cNvPr id="149" name="文本框_50_SpCnt_1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50" name="文本框_50_SpCnt_14"/>
                  <wp:cNvGraphicFramePr/>
                  <a:graphic xmlns:a="http://schemas.openxmlformats.org/drawingml/2006/main">
                    <a:graphicData uri="http://schemas.openxmlformats.org/drawingml/2006/picture">
                      <pic:pic xmlns:pic="http://schemas.openxmlformats.org/drawingml/2006/picture">
                        <pic:nvPicPr>
                          <pic:cNvPr id="150" name="文本框_50_SpCnt_1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51" name="文本框_5_SpCnt_101"/>
                  <wp:cNvGraphicFramePr/>
                  <a:graphic xmlns:a="http://schemas.openxmlformats.org/drawingml/2006/main">
                    <a:graphicData uri="http://schemas.openxmlformats.org/drawingml/2006/picture">
                      <pic:pic xmlns:pic="http://schemas.openxmlformats.org/drawingml/2006/picture">
                        <pic:nvPicPr>
                          <pic:cNvPr id="151" name="文本框_5_SpCnt_10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52" name="文本框_50_SpCnt_15"/>
                  <wp:cNvGraphicFramePr/>
                  <a:graphic xmlns:a="http://schemas.openxmlformats.org/drawingml/2006/main">
                    <a:graphicData uri="http://schemas.openxmlformats.org/drawingml/2006/picture">
                      <pic:pic xmlns:pic="http://schemas.openxmlformats.org/drawingml/2006/picture">
                        <pic:nvPicPr>
                          <pic:cNvPr id="152" name="文本框_50_SpCnt_1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53" name="文本框_5_SpCnt_102"/>
                  <wp:cNvGraphicFramePr/>
                  <a:graphic xmlns:a="http://schemas.openxmlformats.org/drawingml/2006/main">
                    <a:graphicData uri="http://schemas.openxmlformats.org/drawingml/2006/picture">
                      <pic:pic xmlns:pic="http://schemas.openxmlformats.org/drawingml/2006/picture">
                        <pic:nvPicPr>
                          <pic:cNvPr id="153" name="文本框_5_SpCnt_10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54" name="文本框_5_SpCnt_103"/>
                  <wp:cNvGraphicFramePr/>
                  <a:graphic xmlns:a="http://schemas.openxmlformats.org/drawingml/2006/main">
                    <a:graphicData uri="http://schemas.openxmlformats.org/drawingml/2006/picture">
                      <pic:pic xmlns:pic="http://schemas.openxmlformats.org/drawingml/2006/picture">
                        <pic:nvPicPr>
                          <pic:cNvPr id="154" name="文本框_5_SpCnt_10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55" name="文本框_5_SpCnt_104"/>
                  <wp:cNvGraphicFramePr/>
                  <a:graphic xmlns:a="http://schemas.openxmlformats.org/drawingml/2006/main">
                    <a:graphicData uri="http://schemas.openxmlformats.org/drawingml/2006/picture">
                      <pic:pic xmlns:pic="http://schemas.openxmlformats.org/drawingml/2006/picture">
                        <pic:nvPicPr>
                          <pic:cNvPr id="155" name="文本框_5_SpCnt_10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56" name="文本框_854_SpCnt_2"/>
                  <wp:cNvGraphicFramePr/>
                  <a:graphic xmlns:a="http://schemas.openxmlformats.org/drawingml/2006/main">
                    <a:graphicData uri="http://schemas.openxmlformats.org/drawingml/2006/picture">
                      <pic:pic xmlns:pic="http://schemas.openxmlformats.org/drawingml/2006/picture">
                        <pic:nvPicPr>
                          <pic:cNvPr id="156" name="文本框_854_SpCnt_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57" name="文本框_5_SpCnt_105"/>
                  <wp:cNvGraphicFramePr/>
                  <a:graphic xmlns:a="http://schemas.openxmlformats.org/drawingml/2006/main">
                    <a:graphicData uri="http://schemas.openxmlformats.org/drawingml/2006/picture">
                      <pic:pic xmlns:pic="http://schemas.openxmlformats.org/drawingml/2006/picture">
                        <pic:nvPicPr>
                          <pic:cNvPr id="157" name="文本框_5_SpCnt_10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58" name="文本框_5_SpCnt_106"/>
                  <wp:cNvGraphicFramePr/>
                  <a:graphic xmlns:a="http://schemas.openxmlformats.org/drawingml/2006/main">
                    <a:graphicData uri="http://schemas.openxmlformats.org/drawingml/2006/picture">
                      <pic:pic xmlns:pic="http://schemas.openxmlformats.org/drawingml/2006/picture">
                        <pic:nvPicPr>
                          <pic:cNvPr id="158" name="文本框_5_SpCnt_10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59" name="文本框_5_SpCnt_107"/>
                  <wp:cNvGraphicFramePr/>
                  <a:graphic xmlns:a="http://schemas.openxmlformats.org/drawingml/2006/main">
                    <a:graphicData uri="http://schemas.openxmlformats.org/drawingml/2006/picture">
                      <pic:pic xmlns:pic="http://schemas.openxmlformats.org/drawingml/2006/picture">
                        <pic:nvPicPr>
                          <pic:cNvPr id="159" name="文本框_5_SpCnt_10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60" name="文本框_5_SpCnt_108"/>
                  <wp:cNvGraphicFramePr/>
                  <a:graphic xmlns:a="http://schemas.openxmlformats.org/drawingml/2006/main">
                    <a:graphicData uri="http://schemas.openxmlformats.org/drawingml/2006/picture">
                      <pic:pic xmlns:pic="http://schemas.openxmlformats.org/drawingml/2006/picture">
                        <pic:nvPicPr>
                          <pic:cNvPr id="160" name="文本框_5_SpCnt_10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61" name="文本框_50_SpCnt_16"/>
                  <wp:cNvGraphicFramePr/>
                  <a:graphic xmlns:a="http://schemas.openxmlformats.org/drawingml/2006/main">
                    <a:graphicData uri="http://schemas.openxmlformats.org/drawingml/2006/picture">
                      <pic:pic xmlns:pic="http://schemas.openxmlformats.org/drawingml/2006/picture">
                        <pic:nvPicPr>
                          <pic:cNvPr id="161" name="文本框_50_SpCnt_1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62" name="文本框_5_SpCnt_109"/>
                  <wp:cNvGraphicFramePr/>
                  <a:graphic xmlns:a="http://schemas.openxmlformats.org/drawingml/2006/main">
                    <a:graphicData uri="http://schemas.openxmlformats.org/drawingml/2006/picture">
                      <pic:pic xmlns:pic="http://schemas.openxmlformats.org/drawingml/2006/picture">
                        <pic:nvPicPr>
                          <pic:cNvPr id="162" name="文本框_5_SpCnt_10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63" name="文本框_5_SpCnt_110"/>
                  <wp:cNvGraphicFramePr/>
                  <a:graphic xmlns:a="http://schemas.openxmlformats.org/drawingml/2006/main">
                    <a:graphicData uri="http://schemas.openxmlformats.org/drawingml/2006/picture">
                      <pic:pic xmlns:pic="http://schemas.openxmlformats.org/drawingml/2006/picture">
                        <pic:nvPicPr>
                          <pic:cNvPr id="163" name="文本框_5_SpCnt_11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64" name="文本框_5_SpCnt_111"/>
                  <wp:cNvGraphicFramePr/>
                  <a:graphic xmlns:a="http://schemas.openxmlformats.org/drawingml/2006/main">
                    <a:graphicData uri="http://schemas.openxmlformats.org/drawingml/2006/picture">
                      <pic:pic xmlns:pic="http://schemas.openxmlformats.org/drawingml/2006/picture">
                        <pic:nvPicPr>
                          <pic:cNvPr id="164" name="文本框_5_SpCnt_11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65" name="文本框_50_SpCnt_17"/>
                  <wp:cNvGraphicFramePr/>
                  <a:graphic xmlns:a="http://schemas.openxmlformats.org/drawingml/2006/main">
                    <a:graphicData uri="http://schemas.openxmlformats.org/drawingml/2006/picture">
                      <pic:pic xmlns:pic="http://schemas.openxmlformats.org/drawingml/2006/picture">
                        <pic:nvPicPr>
                          <pic:cNvPr id="165" name="文本框_50_SpCnt_1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66" name="文本框_5_SpCnt_112"/>
                  <wp:cNvGraphicFramePr/>
                  <a:graphic xmlns:a="http://schemas.openxmlformats.org/drawingml/2006/main">
                    <a:graphicData uri="http://schemas.openxmlformats.org/drawingml/2006/picture">
                      <pic:pic xmlns:pic="http://schemas.openxmlformats.org/drawingml/2006/picture">
                        <pic:nvPicPr>
                          <pic:cNvPr id="166" name="文本框_5_SpCnt_11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67" name="文本框_842_SpCnt_1"/>
                  <wp:cNvGraphicFramePr/>
                  <a:graphic xmlns:a="http://schemas.openxmlformats.org/drawingml/2006/main">
                    <a:graphicData uri="http://schemas.openxmlformats.org/drawingml/2006/picture">
                      <pic:pic xmlns:pic="http://schemas.openxmlformats.org/drawingml/2006/picture">
                        <pic:nvPicPr>
                          <pic:cNvPr id="167" name="文本框_842_SpCnt_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68" name="文本框_5_SpCnt_113"/>
                  <wp:cNvGraphicFramePr/>
                  <a:graphic xmlns:a="http://schemas.openxmlformats.org/drawingml/2006/main">
                    <a:graphicData uri="http://schemas.openxmlformats.org/drawingml/2006/picture">
                      <pic:pic xmlns:pic="http://schemas.openxmlformats.org/drawingml/2006/picture">
                        <pic:nvPicPr>
                          <pic:cNvPr id="168" name="文本框_5_SpCnt_11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69" name="文本框_5_SpCnt_114"/>
                  <wp:cNvGraphicFramePr/>
                  <a:graphic xmlns:a="http://schemas.openxmlformats.org/drawingml/2006/main">
                    <a:graphicData uri="http://schemas.openxmlformats.org/drawingml/2006/picture">
                      <pic:pic xmlns:pic="http://schemas.openxmlformats.org/drawingml/2006/picture">
                        <pic:nvPicPr>
                          <pic:cNvPr id="169" name="文本框_5_SpCnt_11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70" name="文本框_842_SpCnt_2"/>
                  <wp:cNvGraphicFramePr/>
                  <a:graphic xmlns:a="http://schemas.openxmlformats.org/drawingml/2006/main">
                    <a:graphicData uri="http://schemas.openxmlformats.org/drawingml/2006/picture">
                      <pic:pic xmlns:pic="http://schemas.openxmlformats.org/drawingml/2006/picture">
                        <pic:nvPicPr>
                          <pic:cNvPr id="170" name="文本框_842_SpCnt_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171" name="文本框_5_SpCnt_115"/>
                  <wp:cNvGraphicFramePr/>
                  <a:graphic xmlns:a="http://schemas.openxmlformats.org/drawingml/2006/main">
                    <a:graphicData uri="http://schemas.openxmlformats.org/drawingml/2006/picture">
                      <pic:pic xmlns:pic="http://schemas.openxmlformats.org/drawingml/2006/picture">
                        <pic:nvPicPr>
                          <pic:cNvPr id="171" name="文本框_5_SpCnt_11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72" name="文本框_5_SpCnt_116"/>
                  <wp:cNvGraphicFramePr/>
                  <a:graphic xmlns:a="http://schemas.openxmlformats.org/drawingml/2006/main">
                    <a:graphicData uri="http://schemas.openxmlformats.org/drawingml/2006/picture">
                      <pic:pic xmlns:pic="http://schemas.openxmlformats.org/drawingml/2006/picture">
                        <pic:nvPicPr>
                          <pic:cNvPr id="172" name="文本框_5_SpCnt_11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173" name="文本框_5_SpCnt_117"/>
                  <wp:cNvGraphicFramePr/>
                  <a:graphic xmlns:a="http://schemas.openxmlformats.org/drawingml/2006/main">
                    <a:graphicData uri="http://schemas.openxmlformats.org/drawingml/2006/picture">
                      <pic:pic xmlns:pic="http://schemas.openxmlformats.org/drawingml/2006/picture">
                        <pic:nvPicPr>
                          <pic:cNvPr id="173" name="文本框_5_SpCnt_11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74" name="文本框_5_SpCnt_118"/>
                  <wp:cNvGraphicFramePr/>
                  <a:graphic xmlns:a="http://schemas.openxmlformats.org/drawingml/2006/main">
                    <a:graphicData uri="http://schemas.openxmlformats.org/drawingml/2006/picture">
                      <pic:pic xmlns:pic="http://schemas.openxmlformats.org/drawingml/2006/picture">
                        <pic:nvPicPr>
                          <pic:cNvPr id="174" name="文本框_5_SpCnt_11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75" name="文本框_5_SpCnt_119"/>
                  <wp:cNvGraphicFramePr/>
                  <a:graphic xmlns:a="http://schemas.openxmlformats.org/drawingml/2006/main">
                    <a:graphicData uri="http://schemas.openxmlformats.org/drawingml/2006/picture">
                      <pic:pic xmlns:pic="http://schemas.openxmlformats.org/drawingml/2006/picture">
                        <pic:nvPicPr>
                          <pic:cNvPr id="175" name="文本框_5_SpCnt_11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176" name="文本框_5_SpCnt_120"/>
                  <wp:cNvGraphicFramePr/>
                  <a:graphic xmlns:a="http://schemas.openxmlformats.org/drawingml/2006/main">
                    <a:graphicData uri="http://schemas.openxmlformats.org/drawingml/2006/picture">
                      <pic:pic xmlns:pic="http://schemas.openxmlformats.org/drawingml/2006/picture">
                        <pic:nvPicPr>
                          <pic:cNvPr id="176" name="文本框_5_SpCnt_120"/>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77" name="文本框_5_SpCnt_121"/>
                  <wp:cNvGraphicFramePr/>
                  <a:graphic xmlns:a="http://schemas.openxmlformats.org/drawingml/2006/main">
                    <a:graphicData uri="http://schemas.openxmlformats.org/drawingml/2006/picture">
                      <pic:pic xmlns:pic="http://schemas.openxmlformats.org/drawingml/2006/picture">
                        <pic:nvPicPr>
                          <pic:cNvPr id="177" name="文本框_5_SpCnt_12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78" name="文本框_50_SpCnt_18"/>
                  <wp:cNvGraphicFramePr/>
                  <a:graphic xmlns:a="http://schemas.openxmlformats.org/drawingml/2006/main">
                    <a:graphicData uri="http://schemas.openxmlformats.org/drawingml/2006/picture">
                      <pic:pic xmlns:pic="http://schemas.openxmlformats.org/drawingml/2006/picture">
                        <pic:nvPicPr>
                          <pic:cNvPr id="178" name="文本框_50_SpCnt_1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179" name="文本框_5_SpCnt_122"/>
                  <wp:cNvGraphicFramePr/>
                  <a:graphic xmlns:a="http://schemas.openxmlformats.org/drawingml/2006/main">
                    <a:graphicData uri="http://schemas.openxmlformats.org/drawingml/2006/picture">
                      <pic:pic xmlns:pic="http://schemas.openxmlformats.org/drawingml/2006/picture">
                        <pic:nvPicPr>
                          <pic:cNvPr id="179" name="文本框_5_SpCnt_12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80" name="文本框_50_SpCnt_19"/>
                  <wp:cNvGraphicFramePr/>
                  <a:graphic xmlns:a="http://schemas.openxmlformats.org/drawingml/2006/main">
                    <a:graphicData uri="http://schemas.openxmlformats.org/drawingml/2006/picture">
                      <pic:pic xmlns:pic="http://schemas.openxmlformats.org/drawingml/2006/picture">
                        <pic:nvPicPr>
                          <pic:cNvPr id="180" name="文本框_50_SpCnt_1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181" name="文本框_5_SpCnt_123"/>
                  <wp:cNvGraphicFramePr/>
                  <a:graphic xmlns:a="http://schemas.openxmlformats.org/drawingml/2006/main">
                    <a:graphicData uri="http://schemas.openxmlformats.org/drawingml/2006/picture">
                      <pic:pic xmlns:pic="http://schemas.openxmlformats.org/drawingml/2006/picture">
                        <pic:nvPicPr>
                          <pic:cNvPr id="181" name="文本框_5_SpCnt_12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20" name="文本框_49_SpCnt_2"/>
                  <wp:cNvGraphicFramePr/>
                  <a:graphic xmlns:a="http://schemas.openxmlformats.org/drawingml/2006/main">
                    <a:graphicData uri="http://schemas.openxmlformats.org/drawingml/2006/picture">
                      <pic:pic xmlns:pic="http://schemas.openxmlformats.org/drawingml/2006/picture">
                        <pic:nvPicPr>
                          <pic:cNvPr id="20" name="文本框_49_SpCnt_2"/>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21" name="文本框_5_SpCnt_124"/>
                  <wp:cNvGraphicFramePr/>
                  <a:graphic xmlns:a="http://schemas.openxmlformats.org/drawingml/2006/main">
                    <a:graphicData uri="http://schemas.openxmlformats.org/drawingml/2006/picture">
                      <pic:pic xmlns:pic="http://schemas.openxmlformats.org/drawingml/2006/picture">
                        <pic:nvPicPr>
                          <pic:cNvPr id="21" name="文本框_5_SpCnt_124"/>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325" cy="274320"/>
                  <wp:effectExtent l="0" t="0" r="0" b="0"/>
                  <wp:wrapNone/>
                  <wp:docPr id="22" name="文本框_5_SpCnt_125"/>
                  <wp:cNvGraphicFramePr/>
                  <a:graphic xmlns:a="http://schemas.openxmlformats.org/drawingml/2006/main">
                    <a:graphicData uri="http://schemas.openxmlformats.org/drawingml/2006/picture">
                      <pic:pic xmlns:pic="http://schemas.openxmlformats.org/drawingml/2006/picture">
                        <pic:nvPicPr>
                          <pic:cNvPr id="22" name="文本框_5_SpCnt_125"/>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23" name="文本框_5_SpCnt_126"/>
                  <wp:cNvGraphicFramePr/>
                  <a:graphic xmlns:a="http://schemas.openxmlformats.org/drawingml/2006/main">
                    <a:graphicData uri="http://schemas.openxmlformats.org/drawingml/2006/picture">
                      <pic:pic xmlns:pic="http://schemas.openxmlformats.org/drawingml/2006/picture">
                        <pic:nvPicPr>
                          <pic:cNvPr id="23" name="文本框_5_SpCnt_12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24" name="文本框_5_SpCnt_127"/>
                  <wp:cNvGraphicFramePr/>
                  <a:graphic xmlns:a="http://schemas.openxmlformats.org/drawingml/2006/main">
                    <a:graphicData uri="http://schemas.openxmlformats.org/drawingml/2006/picture">
                      <pic:pic xmlns:pic="http://schemas.openxmlformats.org/drawingml/2006/picture">
                        <pic:nvPicPr>
                          <pic:cNvPr id="24" name="文本框_5_SpCnt_12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25" name="文本框_5_SpCnt_128"/>
                  <wp:cNvGraphicFramePr/>
                  <a:graphic xmlns:a="http://schemas.openxmlformats.org/drawingml/2006/main">
                    <a:graphicData uri="http://schemas.openxmlformats.org/drawingml/2006/picture">
                      <pic:pic xmlns:pic="http://schemas.openxmlformats.org/drawingml/2006/picture">
                        <pic:nvPicPr>
                          <pic:cNvPr id="25" name="文本框_5_SpCnt_128"/>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26" name="文本框_5_SpCnt_129"/>
                  <wp:cNvGraphicFramePr/>
                  <a:graphic xmlns:a="http://schemas.openxmlformats.org/drawingml/2006/main">
                    <a:graphicData uri="http://schemas.openxmlformats.org/drawingml/2006/picture">
                      <pic:pic xmlns:pic="http://schemas.openxmlformats.org/drawingml/2006/picture">
                        <pic:nvPicPr>
                          <pic:cNvPr id="26" name="文本框_5_SpCnt_129"/>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27" name="文本框_50_SpCnt_20"/>
                  <wp:cNvGraphicFramePr/>
                  <a:graphic xmlns:a="http://schemas.openxmlformats.org/drawingml/2006/main">
                    <a:graphicData uri="http://schemas.openxmlformats.org/drawingml/2006/picture">
                      <pic:pic xmlns:pic="http://schemas.openxmlformats.org/drawingml/2006/picture">
                        <pic:nvPicPr>
                          <pic:cNvPr id="27" name="文本框_50_SpCnt_2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28" name="文本框_5_SpCnt_130"/>
                  <wp:cNvGraphicFramePr/>
                  <a:graphic xmlns:a="http://schemas.openxmlformats.org/drawingml/2006/main">
                    <a:graphicData uri="http://schemas.openxmlformats.org/drawingml/2006/picture">
                      <pic:pic xmlns:pic="http://schemas.openxmlformats.org/drawingml/2006/picture">
                        <pic:nvPicPr>
                          <pic:cNvPr id="28" name="文本框_5_SpCnt_130"/>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29" name="文本框_5_SpCnt_131"/>
                  <wp:cNvGraphicFramePr/>
                  <a:graphic xmlns:a="http://schemas.openxmlformats.org/drawingml/2006/main">
                    <a:graphicData uri="http://schemas.openxmlformats.org/drawingml/2006/picture">
                      <pic:pic xmlns:pic="http://schemas.openxmlformats.org/drawingml/2006/picture">
                        <pic:nvPicPr>
                          <pic:cNvPr id="29" name="文本框_5_SpCnt_131"/>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30" name="文本框_5_SpCnt_132"/>
                  <wp:cNvGraphicFramePr/>
                  <a:graphic xmlns:a="http://schemas.openxmlformats.org/drawingml/2006/main">
                    <a:graphicData uri="http://schemas.openxmlformats.org/drawingml/2006/picture">
                      <pic:pic xmlns:pic="http://schemas.openxmlformats.org/drawingml/2006/picture">
                        <pic:nvPicPr>
                          <pic:cNvPr id="30" name="文本框_5_SpCnt_13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31" name="文本框_5_SpCnt_133"/>
                  <wp:cNvGraphicFramePr/>
                  <a:graphic xmlns:a="http://schemas.openxmlformats.org/drawingml/2006/main">
                    <a:graphicData uri="http://schemas.openxmlformats.org/drawingml/2006/picture">
                      <pic:pic xmlns:pic="http://schemas.openxmlformats.org/drawingml/2006/picture">
                        <pic:nvPicPr>
                          <pic:cNvPr id="31" name="文本框_5_SpCnt_13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32" name="文本框_5_SpCnt_134"/>
                  <wp:cNvGraphicFramePr/>
                  <a:graphic xmlns:a="http://schemas.openxmlformats.org/drawingml/2006/main">
                    <a:graphicData uri="http://schemas.openxmlformats.org/drawingml/2006/picture">
                      <pic:pic xmlns:pic="http://schemas.openxmlformats.org/drawingml/2006/picture">
                        <pic:nvPicPr>
                          <pic:cNvPr id="32" name="文本框_5_SpCnt_13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7960" cy="264160"/>
                  <wp:effectExtent l="0" t="0" r="0" b="0"/>
                  <wp:wrapNone/>
                  <wp:docPr id="33" name="文本框_5_SpCnt_135"/>
                  <wp:cNvGraphicFramePr/>
                  <a:graphic xmlns:a="http://schemas.openxmlformats.org/drawingml/2006/main">
                    <a:graphicData uri="http://schemas.openxmlformats.org/drawingml/2006/picture">
                      <pic:pic xmlns:pic="http://schemas.openxmlformats.org/drawingml/2006/picture">
                        <pic:nvPicPr>
                          <pic:cNvPr id="33" name="文本框_5_SpCnt_13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34" name="文本框_5_SpCnt_136"/>
                  <wp:cNvGraphicFramePr/>
                  <a:graphic xmlns:a="http://schemas.openxmlformats.org/drawingml/2006/main">
                    <a:graphicData uri="http://schemas.openxmlformats.org/drawingml/2006/picture">
                      <pic:pic xmlns:pic="http://schemas.openxmlformats.org/drawingml/2006/picture">
                        <pic:nvPicPr>
                          <pic:cNvPr id="34" name="文本框_5_SpCnt_136"/>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35" name="文本框_5_SpCnt_137"/>
                  <wp:cNvGraphicFramePr/>
                  <a:graphic xmlns:a="http://schemas.openxmlformats.org/drawingml/2006/main">
                    <a:graphicData uri="http://schemas.openxmlformats.org/drawingml/2006/picture">
                      <pic:pic xmlns:pic="http://schemas.openxmlformats.org/drawingml/2006/picture">
                        <pic:nvPicPr>
                          <pic:cNvPr id="35" name="文本框_5_SpCnt_137"/>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6055" cy="276225"/>
                  <wp:effectExtent l="0" t="0" r="0" b="0"/>
                  <wp:wrapNone/>
                  <wp:docPr id="36" name="文本框_5_SpCnt_138"/>
                  <wp:cNvGraphicFramePr/>
                  <a:graphic xmlns:a="http://schemas.openxmlformats.org/drawingml/2006/main">
                    <a:graphicData uri="http://schemas.openxmlformats.org/drawingml/2006/picture">
                      <pic:pic xmlns:pic="http://schemas.openxmlformats.org/drawingml/2006/picture">
                        <pic:nvPicPr>
                          <pic:cNvPr id="36" name="文本框_5_SpCnt_138"/>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37" name="文本框_5_SpCnt_139"/>
                  <wp:cNvGraphicFramePr/>
                  <a:graphic xmlns:a="http://schemas.openxmlformats.org/drawingml/2006/main">
                    <a:graphicData uri="http://schemas.openxmlformats.org/drawingml/2006/picture">
                      <pic:pic xmlns:pic="http://schemas.openxmlformats.org/drawingml/2006/picture">
                        <pic:nvPicPr>
                          <pic:cNvPr id="37" name="文本框_5_SpCnt_13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38" name="文本框_50_SpCnt_21"/>
                  <wp:cNvGraphicFramePr/>
                  <a:graphic xmlns:a="http://schemas.openxmlformats.org/drawingml/2006/main">
                    <a:graphicData uri="http://schemas.openxmlformats.org/drawingml/2006/picture">
                      <pic:pic xmlns:pic="http://schemas.openxmlformats.org/drawingml/2006/picture">
                        <pic:nvPicPr>
                          <pic:cNvPr id="38" name="文本框_50_SpCnt_2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39" name="文本框_5_SpCnt_140"/>
                  <wp:cNvGraphicFramePr/>
                  <a:graphic xmlns:a="http://schemas.openxmlformats.org/drawingml/2006/main">
                    <a:graphicData uri="http://schemas.openxmlformats.org/drawingml/2006/picture">
                      <pic:pic xmlns:pic="http://schemas.openxmlformats.org/drawingml/2006/picture">
                        <pic:nvPicPr>
                          <pic:cNvPr id="39" name="文本框_5_SpCnt_14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40" name="文本框_5_SpCnt_141"/>
                  <wp:cNvGraphicFramePr/>
                  <a:graphic xmlns:a="http://schemas.openxmlformats.org/drawingml/2006/main">
                    <a:graphicData uri="http://schemas.openxmlformats.org/drawingml/2006/picture">
                      <pic:pic xmlns:pic="http://schemas.openxmlformats.org/drawingml/2006/picture">
                        <pic:nvPicPr>
                          <pic:cNvPr id="40" name="文本框_5_SpCnt_14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41" name="文本框_5_SpCnt_142"/>
                  <wp:cNvGraphicFramePr/>
                  <a:graphic xmlns:a="http://schemas.openxmlformats.org/drawingml/2006/main">
                    <a:graphicData uri="http://schemas.openxmlformats.org/drawingml/2006/picture">
                      <pic:pic xmlns:pic="http://schemas.openxmlformats.org/drawingml/2006/picture">
                        <pic:nvPicPr>
                          <pic:cNvPr id="41" name="文本框_5_SpCnt_14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42" name="文本框_5_SpCnt_143"/>
                  <wp:cNvGraphicFramePr/>
                  <a:graphic xmlns:a="http://schemas.openxmlformats.org/drawingml/2006/main">
                    <a:graphicData uri="http://schemas.openxmlformats.org/drawingml/2006/picture">
                      <pic:pic xmlns:pic="http://schemas.openxmlformats.org/drawingml/2006/picture">
                        <pic:nvPicPr>
                          <pic:cNvPr id="42" name="文本框_5_SpCnt_14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43" name="文本框_5_SpCnt_144"/>
                  <wp:cNvGraphicFramePr/>
                  <a:graphic xmlns:a="http://schemas.openxmlformats.org/drawingml/2006/main">
                    <a:graphicData uri="http://schemas.openxmlformats.org/drawingml/2006/picture">
                      <pic:pic xmlns:pic="http://schemas.openxmlformats.org/drawingml/2006/picture">
                        <pic:nvPicPr>
                          <pic:cNvPr id="43" name="文本框_5_SpCnt_14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44" name="文本框_50_SpCnt_22"/>
                  <wp:cNvGraphicFramePr/>
                  <a:graphic xmlns:a="http://schemas.openxmlformats.org/drawingml/2006/main">
                    <a:graphicData uri="http://schemas.openxmlformats.org/drawingml/2006/picture">
                      <pic:pic xmlns:pic="http://schemas.openxmlformats.org/drawingml/2006/picture">
                        <pic:nvPicPr>
                          <pic:cNvPr id="44" name="文本框_50_SpCnt_2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45" name="文本框_50_SpCnt_23"/>
                  <wp:cNvGraphicFramePr/>
                  <a:graphic xmlns:a="http://schemas.openxmlformats.org/drawingml/2006/main">
                    <a:graphicData uri="http://schemas.openxmlformats.org/drawingml/2006/picture">
                      <pic:pic xmlns:pic="http://schemas.openxmlformats.org/drawingml/2006/picture">
                        <pic:nvPicPr>
                          <pic:cNvPr id="45" name="文本框_50_SpCnt_2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46" name="文本框_5_SpCnt_145"/>
                  <wp:cNvGraphicFramePr/>
                  <a:graphic xmlns:a="http://schemas.openxmlformats.org/drawingml/2006/main">
                    <a:graphicData uri="http://schemas.openxmlformats.org/drawingml/2006/picture">
                      <pic:pic xmlns:pic="http://schemas.openxmlformats.org/drawingml/2006/picture">
                        <pic:nvPicPr>
                          <pic:cNvPr id="46" name="文本框_5_SpCnt_14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47" name="文本框_5_SpCnt_146"/>
                  <wp:cNvGraphicFramePr/>
                  <a:graphic xmlns:a="http://schemas.openxmlformats.org/drawingml/2006/main">
                    <a:graphicData uri="http://schemas.openxmlformats.org/drawingml/2006/picture">
                      <pic:pic xmlns:pic="http://schemas.openxmlformats.org/drawingml/2006/picture">
                        <pic:nvPicPr>
                          <pic:cNvPr id="47" name="文本框_5_SpCnt_146"/>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48" name="文本框_5_SpCnt_147"/>
                  <wp:cNvGraphicFramePr/>
                  <a:graphic xmlns:a="http://schemas.openxmlformats.org/drawingml/2006/main">
                    <a:graphicData uri="http://schemas.openxmlformats.org/drawingml/2006/picture">
                      <pic:pic xmlns:pic="http://schemas.openxmlformats.org/drawingml/2006/picture">
                        <pic:nvPicPr>
                          <pic:cNvPr id="48" name="文本框_5_SpCnt_14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49" name="文本框_5_SpCnt_148"/>
                  <wp:cNvGraphicFramePr/>
                  <a:graphic xmlns:a="http://schemas.openxmlformats.org/drawingml/2006/main">
                    <a:graphicData uri="http://schemas.openxmlformats.org/drawingml/2006/picture">
                      <pic:pic xmlns:pic="http://schemas.openxmlformats.org/drawingml/2006/picture">
                        <pic:nvPicPr>
                          <pic:cNvPr id="49" name="文本框_5_SpCnt_14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50" name="文本框_5_SpCnt_149"/>
                  <wp:cNvGraphicFramePr/>
                  <a:graphic xmlns:a="http://schemas.openxmlformats.org/drawingml/2006/main">
                    <a:graphicData uri="http://schemas.openxmlformats.org/drawingml/2006/picture">
                      <pic:pic xmlns:pic="http://schemas.openxmlformats.org/drawingml/2006/picture">
                        <pic:nvPicPr>
                          <pic:cNvPr id="50" name="文本框_5_SpCnt_14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51" name="文本框_5_SpCnt_150"/>
                  <wp:cNvGraphicFramePr/>
                  <a:graphic xmlns:a="http://schemas.openxmlformats.org/drawingml/2006/main">
                    <a:graphicData uri="http://schemas.openxmlformats.org/drawingml/2006/picture">
                      <pic:pic xmlns:pic="http://schemas.openxmlformats.org/drawingml/2006/picture">
                        <pic:nvPicPr>
                          <pic:cNvPr id="51" name="文本框_5_SpCnt_15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52" name="文本框_5_SpCnt_151"/>
                  <wp:cNvGraphicFramePr/>
                  <a:graphic xmlns:a="http://schemas.openxmlformats.org/drawingml/2006/main">
                    <a:graphicData uri="http://schemas.openxmlformats.org/drawingml/2006/picture">
                      <pic:pic xmlns:pic="http://schemas.openxmlformats.org/drawingml/2006/picture">
                        <pic:nvPicPr>
                          <pic:cNvPr id="52" name="文本框_5_SpCnt_15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53" name="文本框_5_SpCnt_152"/>
                  <wp:cNvGraphicFramePr/>
                  <a:graphic xmlns:a="http://schemas.openxmlformats.org/drawingml/2006/main">
                    <a:graphicData uri="http://schemas.openxmlformats.org/drawingml/2006/picture">
                      <pic:pic xmlns:pic="http://schemas.openxmlformats.org/drawingml/2006/picture">
                        <pic:nvPicPr>
                          <pic:cNvPr id="53" name="文本框_5_SpCnt_15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54" name="文本框_5_SpCnt_153"/>
                  <wp:cNvGraphicFramePr/>
                  <a:graphic xmlns:a="http://schemas.openxmlformats.org/drawingml/2006/main">
                    <a:graphicData uri="http://schemas.openxmlformats.org/drawingml/2006/picture">
                      <pic:pic xmlns:pic="http://schemas.openxmlformats.org/drawingml/2006/picture">
                        <pic:nvPicPr>
                          <pic:cNvPr id="54" name="文本框_5_SpCnt_15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55" name="文本框_5_SpCnt_154"/>
                  <wp:cNvGraphicFramePr/>
                  <a:graphic xmlns:a="http://schemas.openxmlformats.org/drawingml/2006/main">
                    <a:graphicData uri="http://schemas.openxmlformats.org/drawingml/2006/picture">
                      <pic:pic xmlns:pic="http://schemas.openxmlformats.org/drawingml/2006/picture">
                        <pic:nvPicPr>
                          <pic:cNvPr id="55" name="文本框_5_SpCnt_15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75590"/>
                  <wp:effectExtent l="0" t="0" r="0" b="0"/>
                  <wp:wrapNone/>
                  <wp:docPr id="56" name="文本框_5_SpCnt_155"/>
                  <wp:cNvGraphicFramePr/>
                  <a:graphic xmlns:a="http://schemas.openxmlformats.org/drawingml/2006/main">
                    <a:graphicData uri="http://schemas.openxmlformats.org/drawingml/2006/picture">
                      <pic:pic xmlns:pic="http://schemas.openxmlformats.org/drawingml/2006/picture">
                        <pic:nvPicPr>
                          <pic:cNvPr id="56" name="文本框_5_SpCnt_15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9865" cy="276225"/>
                  <wp:effectExtent l="0" t="0" r="0" b="0"/>
                  <wp:wrapNone/>
                  <wp:docPr id="57" name="文本框_5_SpCnt_156"/>
                  <wp:cNvGraphicFramePr/>
                  <a:graphic xmlns:a="http://schemas.openxmlformats.org/drawingml/2006/main">
                    <a:graphicData uri="http://schemas.openxmlformats.org/drawingml/2006/picture">
                      <pic:pic xmlns:pic="http://schemas.openxmlformats.org/drawingml/2006/picture">
                        <pic:nvPicPr>
                          <pic:cNvPr id="57" name="文本框_5_SpCnt_15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0</wp:posOffset>
                  </wp:positionV>
                  <wp:extent cx="187960" cy="262255"/>
                  <wp:effectExtent l="0" t="0" r="0" b="0"/>
                  <wp:wrapNone/>
                  <wp:docPr id="58" name="文本框_2908_SpCnt_2"/>
                  <wp:cNvGraphicFramePr/>
                  <a:graphic xmlns:a="http://schemas.openxmlformats.org/drawingml/2006/main">
                    <a:graphicData uri="http://schemas.openxmlformats.org/drawingml/2006/picture">
                      <pic:pic xmlns:pic="http://schemas.openxmlformats.org/drawingml/2006/picture">
                        <pic:nvPicPr>
                          <pic:cNvPr id="58" name="文本框_2908_SpCnt_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59" name="文本框_5_SpCnt_157"/>
                  <wp:cNvGraphicFramePr/>
                  <a:graphic xmlns:a="http://schemas.openxmlformats.org/drawingml/2006/main">
                    <a:graphicData uri="http://schemas.openxmlformats.org/drawingml/2006/picture">
                      <pic:pic xmlns:pic="http://schemas.openxmlformats.org/drawingml/2006/picture">
                        <pic:nvPicPr>
                          <pic:cNvPr id="59" name="文本框_5_SpCnt_15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0</wp:posOffset>
                  </wp:positionV>
                  <wp:extent cx="188595" cy="274320"/>
                  <wp:effectExtent l="0" t="0" r="0" b="0"/>
                  <wp:wrapNone/>
                  <wp:docPr id="60" name="文本框_5_SpCnt_158"/>
                  <wp:cNvGraphicFramePr/>
                  <a:graphic xmlns:a="http://schemas.openxmlformats.org/drawingml/2006/main">
                    <a:graphicData uri="http://schemas.openxmlformats.org/drawingml/2006/picture">
                      <pic:pic xmlns:pic="http://schemas.openxmlformats.org/drawingml/2006/picture">
                        <pic:nvPicPr>
                          <pic:cNvPr id="60" name="文本框_5_SpCnt_15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1" name="文本框_5_SpCnt_159"/>
                  <wp:cNvGraphicFramePr/>
                  <a:graphic xmlns:a="http://schemas.openxmlformats.org/drawingml/2006/main">
                    <a:graphicData uri="http://schemas.openxmlformats.org/drawingml/2006/picture">
                      <pic:pic xmlns:pic="http://schemas.openxmlformats.org/drawingml/2006/picture">
                        <pic:nvPicPr>
                          <pic:cNvPr id="61" name="文本框_5_SpCnt_15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2" name="文本框_50_SpCnt_24"/>
                  <wp:cNvGraphicFramePr/>
                  <a:graphic xmlns:a="http://schemas.openxmlformats.org/drawingml/2006/main">
                    <a:graphicData uri="http://schemas.openxmlformats.org/drawingml/2006/picture">
                      <pic:pic xmlns:pic="http://schemas.openxmlformats.org/drawingml/2006/picture">
                        <pic:nvPicPr>
                          <pic:cNvPr id="62" name="文本框_50_SpCnt_2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3" name="文本框_5_SpCnt_160"/>
                  <wp:cNvGraphicFramePr/>
                  <a:graphic xmlns:a="http://schemas.openxmlformats.org/drawingml/2006/main">
                    <a:graphicData uri="http://schemas.openxmlformats.org/drawingml/2006/picture">
                      <pic:pic xmlns:pic="http://schemas.openxmlformats.org/drawingml/2006/picture">
                        <pic:nvPicPr>
                          <pic:cNvPr id="63" name="文本框_5_SpCnt_16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64" name="文本框_5_SpCnt_161"/>
                  <wp:cNvGraphicFramePr/>
                  <a:graphic xmlns:a="http://schemas.openxmlformats.org/drawingml/2006/main">
                    <a:graphicData uri="http://schemas.openxmlformats.org/drawingml/2006/picture">
                      <pic:pic xmlns:pic="http://schemas.openxmlformats.org/drawingml/2006/picture">
                        <pic:nvPicPr>
                          <pic:cNvPr id="64" name="文本框_5_SpCnt_16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65" name="文本框_5_SpCnt_162"/>
                  <wp:cNvGraphicFramePr/>
                  <a:graphic xmlns:a="http://schemas.openxmlformats.org/drawingml/2006/main">
                    <a:graphicData uri="http://schemas.openxmlformats.org/drawingml/2006/picture">
                      <pic:pic xmlns:pic="http://schemas.openxmlformats.org/drawingml/2006/picture">
                        <pic:nvPicPr>
                          <pic:cNvPr id="65" name="文本框_5_SpCnt_16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66" name="文本框_5_SpCnt_163"/>
                  <wp:cNvGraphicFramePr/>
                  <a:graphic xmlns:a="http://schemas.openxmlformats.org/drawingml/2006/main">
                    <a:graphicData uri="http://schemas.openxmlformats.org/drawingml/2006/picture">
                      <pic:pic xmlns:pic="http://schemas.openxmlformats.org/drawingml/2006/picture">
                        <pic:nvPicPr>
                          <pic:cNvPr id="66" name="文本框_5_SpCnt_16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67" name="文本框_5_SpCnt_164"/>
                  <wp:cNvGraphicFramePr/>
                  <a:graphic xmlns:a="http://schemas.openxmlformats.org/drawingml/2006/main">
                    <a:graphicData uri="http://schemas.openxmlformats.org/drawingml/2006/picture">
                      <pic:pic xmlns:pic="http://schemas.openxmlformats.org/drawingml/2006/picture">
                        <pic:nvPicPr>
                          <pic:cNvPr id="67" name="文本框_5_SpCnt_164"/>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8" name="文本框_50_SpCnt_25"/>
                  <wp:cNvGraphicFramePr/>
                  <a:graphic xmlns:a="http://schemas.openxmlformats.org/drawingml/2006/main">
                    <a:graphicData uri="http://schemas.openxmlformats.org/drawingml/2006/picture">
                      <pic:pic xmlns:pic="http://schemas.openxmlformats.org/drawingml/2006/picture">
                        <pic:nvPicPr>
                          <pic:cNvPr id="68" name="文本框_50_SpCnt_2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69" name="文本框_5_SpCnt_165"/>
                  <wp:cNvGraphicFramePr/>
                  <a:graphic xmlns:a="http://schemas.openxmlformats.org/drawingml/2006/main">
                    <a:graphicData uri="http://schemas.openxmlformats.org/drawingml/2006/picture">
                      <pic:pic xmlns:pic="http://schemas.openxmlformats.org/drawingml/2006/picture">
                        <pic:nvPicPr>
                          <pic:cNvPr id="69" name="文本框_5_SpCnt_16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0" name="文本框_5_SpCnt_166"/>
                  <wp:cNvGraphicFramePr/>
                  <a:graphic xmlns:a="http://schemas.openxmlformats.org/drawingml/2006/main">
                    <a:graphicData uri="http://schemas.openxmlformats.org/drawingml/2006/picture">
                      <pic:pic xmlns:pic="http://schemas.openxmlformats.org/drawingml/2006/picture">
                        <pic:nvPicPr>
                          <pic:cNvPr id="70" name="文本框_5_SpCnt_16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1" name="文本框_5_SpCnt_167"/>
                  <wp:cNvGraphicFramePr/>
                  <a:graphic xmlns:a="http://schemas.openxmlformats.org/drawingml/2006/main">
                    <a:graphicData uri="http://schemas.openxmlformats.org/drawingml/2006/picture">
                      <pic:pic xmlns:pic="http://schemas.openxmlformats.org/drawingml/2006/picture">
                        <pic:nvPicPr>
                          <pic:cNvPr id="71" name="文本框_5_SpCnt_16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 name="文本框_5_SpCnt_168"/>
                  <wp:cNvGraphicFramePr/>
                  <a:graphic xmlns:a="http://schemas.openxmlformats.org/drawingml/2006/main">
                    <a:graphicData uri="http://schemas.openxmlformats.org/drawingml/2006/picture">
                      <pic:pic xmlns:pic="http://schemas.openxmlformats.org/drawingml/2006/picture">
                        <pic:nvPicPr>
                          <pic:cNvPr id="72" name="文本框_5_SpCnt_16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3" name="文本框_5_SpCnt_169"/>
                  <wp:cNvGraphicFramePr/>
                  <a:graphic xmlns:a="http://schemas.openxmlformats.org/drawingml/2006/main">
                    <a:graphicData uri="http://schemas.openxmlformats.org/drawingml/2006/picture">
                      <pic:pic xmlns:pic="http://schemas.openxmlformats.org/drawingml/2006/picture">
                        <pic:nvPicPr>
                          <pic:cNvPr id="73" name="文本框_5_SpCnt_169"/>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4" name="文本框_5_SpCnt_170"/>
                  <wp:cNvGraphicFramePr/>
                  <a:graphic xmlns:a="http://schemas.openxmlformats.org/drawingml/2006/main">
                    <a:graphicData uri="http://schemas.openxmlformats.org/drawingml/2006/picture">
                      <pic:pic xmlns:pic="http://schemas.openxmlformats.org/drawingml/2006/picture">
                        <pic:nvPicPr>
                          <pic:cNvPr id="74" name="文本框_5_SpCnt_170"/>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5" name="文本框_5_SpCnt_171"/>
                  <wp:cNvGraphicFramePr/>
                  <a:graphic xmlns:a="http://schemas.openxmlformats.org/drawingml/2006/main">
                    <a:graphicData uri="http://schemas.openxmlformats.org/drawingml/2006/picture">
                      <pic:pic xmlns:pic="http://schemas.openxmlformats.org/drawingml/2006/picture">
                        <pic:nvPicPr>
                          <pic:cNvPr id="75" name="文本框_5_SpCnt_17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 name="文本框_50_SpCnt_26"/>
                  <wp:cNvGraphicFramePr/>
                  <a:graphic xmlns:a="http://schemas.openxmlformats.org/drawingml/2006/main">
                    <a:graphicData uri="http://schemas.openxmlformats.org/drawingml/2006/picture">
                      <pic:pic xmlns:pic="http://schemas.openxmlformats.org/drawingml/2006/picture">
                        <pic:nvPicPr>
                          <pic:cNvPr id="76" name="文本框_50_SpCnt_2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7" name="文本框_5_SpCnt_172"/>
                  <wp:cNvGraphicFramePr/>
                  <a:graphic xmlns:a="http://schemas.openxmlformats.org/drawingml/2006/main">
                    <a:graphicData uri="http://schemas.openxmlformats.org/drawingml/2006/picture">
                      <pic:pic xmlns:pic="http://schemas.openxmlformats.org/drawingml/2006/picture">
                        <pic:nvPicPr>
                          <pic:cNvPr id="77" name="文本框_5_SpCnt_172"/>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8" name="文本框_5_SpCnt_173"/>
                  <wp:cNvGraphicFramePr/>
                  <a:graphic xmlns:a="http://schemas.openxmlformats.org/drawingml/2006/main">
                    <a:graphicData uri="http://schemas.openxmlformats.org/drawingml/2006/picture">
                      <pic:pic xmlns:pic="http://schemas.openxmlformats.org/drawingml/2006/picture">
                        <pic:nvPicPr>
                          <pic:cNvPr id="78" name="文本框_5_SpCnt_17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9" name="文本框_5_SpCnt_174"/>
                  <wp:cNvGraphicFramePr/>
                  <a:graphic xmlns:a="http://schemas.openxmlformats.org/drawingml/2006/main">
                    <a:graphicData uri="http://schemas.openxmlformats.org/drawingml/2006/picture">
                      <pic:pic xmlns:pic="http://schemas.openxmlformats.org/drawingml/2006/picture">
                        <pic:nvPicPr>
                          <pic:cNvPr id="79" name="文本框_5_SpCnt_17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0" name="文本框_50_SpCnt_27"/>
                  <wp:cNvGraphicFramePr/>
                  <a:graphic xmlns:a="http://schemas.openxmlformats.org/drawingml/2006/main">
                    <a:graphicData uri="http://schemas.openxmlformats.org/drawingml/2006/picture">
                      <pic:pic xmlns:pic="http://schemas.openxmlformats.org/drawingml/2006/picture">
                        <pic:nvPicPr>
                          <pic:cNvPr id="80" name="文本框_50_SpCnt_2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1" name="文本框_5_SpCnt_175"/>
                  <wp:cNvGraphicFramePr/>
                  <a:graphic xmlns:a="http://schemas.openxmlformats.org/drawingml/2006/main">
                    <a:graphicData uri="http://schemas.openxmlformats.org/drawingml/2006/picture">
                      <pic:pic xmlns:pic="http://schemas.openxmlformats.org/drawingml/2006/picture">
                        <pic:nvPicPr>
                          <pic:cNvPr id="81" name="文本框_5_SpCnt_175"/>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2" name="文本框_5_SpCnt_176"/>
                  <wp:cNvGraphicFramePr/>
                  <a:graphic xmlns:a="http://schemas.openxmlformats.org/drawingml/2006/main">
                    <a:graphicData uri="http://schemas.openxmlformats.org/drawingml/2006/picture">
                      <pic:pic xmlns:pic="http://schemas.openxmlformats.org/drawingml/2006/picture">
                        <pic:nvPicPr>
                          <pic:cNvPr id="82" name="文本框_5_SpCnt_176"/>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3" name="文本框_5_SpCnt_177"/>
                  <wp:cNvGraphicFramePr/>
                  <a:graphic xmlns:a="http://schemas.openxmlformats.org/drawingml/2006/main">
                    <a:graphicData uri="http://schemas.openxmlformats.org/drawingml/2006/picture">
                      <pic:pic xmlns:pic="http://schemas.openxmlformats.org/drawingml/2006/picture">
                        <pic:nvPicPr>
                          <pic:cNvPr id="83" name="文本框_5_SpCnt_17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4" name="文本框_5_SpCnt_178"/>
                  <wp:cNvGraphicFramePr/>
                  <a:graphic xmlns:a="http://schemas.openxmlformats.org/drawingml/2006/main">
                    <a:graphicData uri="http://schemas.openxmlformats.org/drawingml/2006/picture">
                      <pic:pic xmlns:pic="http://schemas.openxmlformats.org/drawingml/2006/picture">
                        <pic:nvPicPr>
                          <pic:cNvPr id="84" name="文本框_5_SpCnt_17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5" name="文本框_5_SpCnt_179"/>
                  <wp:cNvGraphicFramePr/>
                  <a:graphic xmlns:a="http://schemas.openxmlformats.org/drawingml/2006/main">
                    <a:graphicData uri="http://schemas.openxmlformats.org/drawingml/2006/picture">
                      <pic:pic xmlns:pic="http://schemas.openxmlformats.org/drawingml/2006/picture">
                        <pic:nvPicPr>
                          <pic:cNvPr id="85" name="文本框_5_SpCnt_17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6" name="文本框_5_SpCnt_180"/>
                  <wp:cNvGraphicFramePr/>
                  <a:graphic xmlns:a="http://schemas.openxmlformats.org/drawingml/2006/main">
                    <a:graphicData uri="http://schemas.openxmlformats.org/drawingml/2006/picture">
                      <pic:pic xmlns:pic="http://schemas.openxmlformats.org/drawingml/2006/picture">
                        <pic:nvPicPr>
                          <pic:cNvPr id="86" name="文本框_5_SpCnt_18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87" name="文本框_5_SpCnt_181"/>
                  <wp:cNvGraphicFramePr/>
                  <a:graphic xmlns:a="http://schemas.openxmlformats.org/drawingml/2006/main">
                    <a:graphicData uri="http://schemas.openxmlformats.org/drawingml/2006/picture">
                      <pic:pic xmlns:pic="http://schemas.openxmlformats.org/drawingml/2006/picture">
                        <pic:nvPicPr>
                          <pic:cNvPr id="87" name="文本框_5_SpCnt_181"/>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88" name="文本框_5_SpCnt_182"/>
                  <wp:cNvGraphicFramePr/>
                  <a:graphic xmlns:a="http://schemas.openxmlformats.org/drawingml/2006/main">
                    <a:graphicData uri="http://schemas.openxmlformats.org/drawingml/2006/picture">
                      <pic:pic xmlns:pic="http://schemas.openxmlformats.org/drawingml/2006/picture">
                        <pic:nvPicPr>
                          <pic:cNvPr id="88" name="文本框_5_SpCnt_182"/>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89" name="文本框_5_SpCnt_183"/>
                  <wp:cNvGraphicFramePr/>
                  <a:graphic xmlns:a="http://schemas.openxmlformats.org/drawingml/2006/main">
                    <a:graphicData uri="http://schemas.openxmlformats.org/drawingml/2006/picture">
                      <pic:pic xmlns:pic="http://schemas.openxmlformats.org/drawingml/2006/picture">
                        <pic:nvPicPr>
                          <pic:cNvPr id="89" name="文本框_5_SpCnt_183"/>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90" name="文本框_866_SpCnt_3"/>
                  <wp:cNvGraphicFramePr/>
                  <a:graphic xmlns:a="http://schemas.openxmlformats.org/drawingml/2006/main">
                    <a:graphicData uri="http://schemas.openxmlformats.org/drawingml/2006/picture">
                      <pic:pic xmlns:pic="http://schemas.openxmlformats.org/drawingml/2006/picture">
                        <pic:nvPicPr>
                          <pic:cNvPr id="90" name="文本框_866_SpCnt_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91" name="文本框_5_SpCnt_184"/>
                  <wp:cNvGraphicFramePr/>
                  <a:graphic xmlns:a="http://schemas.openxmlformats.org/drawingml/2006/main">
                    <a:graphicData uri="http://schemas.openxmlformats.org/drawingml/2006/picture">
                      <pic:pic xmlns:pic="http://schemas.openxmlformats.org/drawingml/2006/picture">
                        <pic:nvPicPr>
                          <pic:cNvPr id="91" name="文本框_5_SpCnt_18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92" name="文本框_5_SpCnt_185"/>
                  <wp:cNvGraphicFramePr/>
                  <a:graphic xmlns:a="http://schemas.openxmlformats.org/drawingml/2006/main">
                    <a:graphicData uri="http://schemas.openxmlformats.org/drawingml/2006/picture">
                      <pic:pic xmlns:pic="http://schemas.openxmlformats.org/drawingml/2006/picture">
                        <pic:nvPicPr>
                          <pic:cNvPr id="92" name="文本框_5_SpCnt_185"/>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93" name="文本框_5_SpCnt_186"/>
                  <wp:cNvGraphicFramePr/>
                  <a:graphic xmlns:a="http://schemas.openxmlformats.org/drawingml/2006/main">
                    <a:graphicData uri="http://schemas.openxmlformats.org/drawingml/2006/picture">
                      <pic:pic xmlns:pic="http://schemas.openxmlformats.org/drawingml/2006/picture">
                        <pic:nvPicPr>
                          <pic:cNvPr id="93" name="文本框_5_SpCnt_186"/>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94" name="文本框_5_SpCnt_187"/>
                  <wp:cNvGraphicFramePr/>
                  <a:graphic xmlns:a="http://schemas.openxmlformats.org/drawingml/2006/main">
                    <a:graphicData uri="http://schemas.openxmlformats.org/drawingml/2006/picture">
                      <pic:pic xmlns:pic="http://schemas.openxmlformats.org/drawingml/2006/picture">
                        <pic:nvPicPr>
                          <pic:cNvPr id="94" name="文本框_5_SpCnt_18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95" name="文本框_5_SpCnt_188"/>
                  <wp:cNvGraphicFramePr/>
                  <a:graphic xmlns:a="http://schemas.openxmlformats.org/drawingml/2006/main">
                    <a:graphicData uri="http://schemas.openxmlformats.org/drawingml/2006/picture">
                      <pic:pic xmlns:pic="http://schemas.openxmlformats.org/drawingml/2006/picture">
                        <pic:nvPicPr>
                          <pic:cNvPr id="95" name="文本框_5_SpCnt_18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96" name="文本框_5_SpCnt_189"/>
                  <wp:cNvGraphicFramePr/>
                  <a:graphic xmlns:a="http://schemas.openxmlformats.org/drawingml/2006/main">
                    <a:graphicData uri="http://schemas.openxmlformats.org/drawingml/2006/picture">
                      <pic:pic xmlns:pic="http://schemas.openxmlformats.org/drawingml/2006/picture">
                        <pic:nvPicPr>
                          <pic:cNvPr id="96" name="文本框_5_SpCnt_18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97" name="文本框_5_SpCnt_190"/>
                  <wp:cNvGraphicFramePr/>
                  <a:graphic xmlns:a="http://schemas.openxmlformats.org/drawingml/2006/main">
                    <a:graphicData uri="http://schemas.openxmlformats.org/drawingml/2006/picture">
                      <pic:pic xmlns:pic="http://schemas.openxmlformats.org/drawingml/2006/picture">
                        <pic:nvPicPr>
                          <pic:cNvPr id="97" name="文本框_5_SpCnt_190"/>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98" name="文本框_50_SpCnt_28"/>
                  <wp:cNvGraphicFramePr/>
                  <a:graphic xmlns:a="http://schemas.openxmlformats.org/drawingml/2006/main">
                    <a:graphicData uri="http://schemas.openxmlformats.org/drawingml/2006/picture">
                      <pic:pic xmlns:pic="http://schemas.openxmlformats.org/drawingml/2006/picture">
                        <pic:nvPicPr>
                          <pic:cNvPr id="98" name="文本框_50_SpCnt_2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99" name="文本框_5_SpCnt_191"/>
                  <wp:cNvGraphicFramePr/>
                  <a:graphic xmlns:a="http://schemas.openxmlformats.org/drawingml/2006/main">
                    <a:graphicData uri="http://schemas.openxmlformats.org/drawingml/2006/picture">
                      <pic:pic xmlns:pic="http://schemas.openxmlformats.org/drawingml/2006/picture">
                        <pic:nvPicPr>
                          <pic:cNvPr id="99" name="文本框_5_SpCnt_19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100" name="文本框_5_SpCnt_192"/>
                  <wp:cNvGraphicFramePr/>
                  <a:graphic xmlns:a="http://schemas.openxmlformats.org/drawingml/2006/main">
                    <a:graphicData uri="http://schemas.openxmlformats.org/drawingml/2006/picture">
                      <pic:pic xmlns:pic="http://schemas.openxmlformats.org/drawingml/2006/picture">
                        <pic:nvPicPr>
                          <pic:cNvPr id="100" name="文本框_5_SpCnt_19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671" name="文本框_49_SpCnt_3"/>
                  <wp:cNvGraphicFramePr/>
                  <a:graphic xmlns:a="http://schemas.openxmlformats.org/drawingml/2006/main">
                    <a:graphicData uri="http://schemas.openxmlformats.org/drawingml/2006/picture">
                      <pic:pic xmlns:pic="http://schemas.openxmlformats.org/drawingml/2006/picture">
                        <pic:nvPicPr>
                          <pic:cNvPr id="671" name="文本框_49_SpCnt_3"/>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72" name="文本框_50_SpCnt_29"/>
                  <wp:cNvGraphicFramePr/>
                  <a:graphic xmlns:a="http://schemas.openxmlformats.org/drawingml/2006/main">
                    <a:graphicData uri="http://schemas.openxmlformats.org/drawingml/2006/picture">
                      <pic:pic xmlns:pic="http://schemas.openxmlformats.org/drawingml/2006/picture">
                        <pic:nvPicPr>
                          <pic:cNvPr id="672" name="文本框_50_SpCnt_2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73" name="文本框_5_SpCnt_193"/>
                  <wp:cNvGraphicFramePr/>
                  <a:graphic xmlns:a="http://schemas.openxmlformats.org/drawingml/2006/main">
                    <a:graphicData uri="http://schemas.openxmlformats.org/drawingml/2006/picture">
                      <pic:pic xmlns:pic="http://schemas.openxmlformats.org/drawingml/2006/picture">
                        <pic:nvPicPr>
                          <pic:cNvPr id="673" name="文本框_5_SpCnt_19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674" name="文本框_5_SpCnt_194"/>
                  <wp:cNvGraphicFramePr/>
                  <a:graphic xmlns:a="http://schemas.openxmlformats.org/drawingml/2006/main">
                    <a:graphicData uri="http://schemas.openxmlformats.org/drawingml/2006/picture">
                      <pic:pic xmlns:pic="http://schemas.openxmlformats.org/drawingml/2006/picture">
                        <pic:nvPicPr>
                          <pic:cNvPr id="674" name="文本框_5_SpCnt_194"/>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675" name="文本框_5_SpCnt_195"/>
                  <wp:cNvGraphicFramePr/>
                  <a:graphic xmlns:a="http://schemas.openxmlformats.org/drawingml/2006/main">
                    <a:graphicData uri="http://schemas.openxmlformats.org/drawingml/2006/picture">
                      <pic:pic xmlns:pic="http://schemas.openxmlformats.org/drawingml/2006/picture">
                        <pic:nvPicPr>
                          <pic:cNvPr id="675" name="文本框_5_SpCnt_195"/>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76" name="文本框_5_SpCnt_196"/>
                  <wp:cNvGraphicFramePr/>
                  <a:graphic xmlns:a="http://schemas.openxmlformats.org/drawingml/2006/main">
                    <a:graphicData uri="http://schemas.openxmlformats.org/drawingml/2006/picture">
                      <pic:pic xmlns:pic="http://schemas.openxmlformats.org/drawingml/2006/picture">
                        <pic:nvPicPr>
                          <pic:cNvPr id="676" name="文本框_5_SpCnt_19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77" name="文本框_5_SpCnt_197"/>
                  <wp:cNvGraphicFramePr/>
                  <a:graphic xmlns:a="http://schemas.openxmlformats.org/drawingml/2006/main">
                    <a:graphicData uri="http://schemas.openxmlformats.org/drawingml/2006/picture">
                      <pic:pic xmlns:pic="http://schemas.openxmlformats.org/drawingml/2006/picture">
                        <pic:nvPicPr>
                          <pic:cNvPr id="677" name="文本框_5_SpCnt_19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678" name="文本框_1898"/>
                  <wp:cNvGraphicFramePr/>
                  <a:graphic xmlns:a="http://schemas.openxmlformats.org/drawingml/2006/main">
                    <a:graphicData uri="http://schemas.openxmlformats.org/drawingml/2006/picture">
                      <pic:pic xmlns:pic="http://schemas.openxmlformats.org/drawingml/2006/picture">
                        <pic:nvPicPr>
                          <pic:cNvPr id="678" name="文本框_189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679" name="文本框_5_SpCnt_198"/>
                  <wp:cNvGraphicFramePr/>
                  <a:graphic xmlns:a="http://schemas.openxmlformats.org/drawingml/2006/main">
                    <a:graphicData uri="http://schemas.openxmlformats.org/drawingml/2006/picture">
                      <pic:pic xmlns:pic="http://schemas.openxmlformats.org/drawingml/2006/picture">
                        <pic:nvPicPr>
                          <pic:cNvPr id="679" name="文本框_5_SpCnt_198"/>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80" name="文本框_5_SpCnt_199"/>
                  <wp:cNvGraphicFramePr/>
                  <a:graphic xmlns:a="http://schemas.openxmlformats.org/drawingml/2006/main">
                    <a:graphicData uri="http://schemas.openxmlformats.org/drawingml/2006/picture">
                      <pic:pic xmlns:pic="http://schemas.openxmlformats.org/drawingml/2006/picture">
                        <pic:nvPicPr>
                          <pic:cNvPr id="680" name="文本框_5_SpCnt_19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681" name="文本框_5_SpCnt_200"/>
                  <wp:cNvGraphicFramePr/>
                  <a:graphic xmlns:a="http://schemas.openxmlformats.org/drawingml/2006/main">
                    <a:graphicData uri="http://schemas.openxmlformats.org/drawingml/2006/picture">
                      <pic:pic xmlns:pic="http://schemas.openxmlformats.org/drawingml/2006/picture">
                        <pic:nvPicPr>
                          <pic:cNvPr id="681" name="文本框_5_SpCnt_20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682" name="文本框_49_SpCnt_4"/>
                  <wp:cNvGraphicFramePr/>
                  <a:graphic xmlns:a="http://schemas.openxmlformats.org/drawingml/2006/main">
                    <a:graphicData uri="http://schemas.openxmlformats.org/drawingml/2006/picture">
                      <pic:pic xmlns:pic="http://schemas.openxmlformats.org/drawingml/2006/picture">
                        <pic:nvPicPr>
                          <pic:cNvPr id="682" name="文本框_49_SpCnt_4"/>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683" name="文本框_5_SpCnt_201"/>
                  <wp:cNvGraphicFramePr/>
                  <a:graphic xmlns:a="http://schemas.openxmlformats.org/drawingml/2006/main">
                    <a:graphicData uri="http://schemas.openxmlformats.org/drawingml/2006/picture">
                      <pic:pic xmlns:pic="http://schemas.openxmlformats.org/drawingml/2006/picture">
                        <pic:nvPicPr>
                          <pic:cNvPr id="683" name="文本框_5_SpCnt_201"/>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84" name="文本框_5_SpCnt_202"/>
                  <wp:cNvGraphicFramePr/>
                  <a:graphic xmlns:a="http://schemas.openxmlformats.org/drawingml/2006/main">
                    <a:graphicData uri="http://schemas.openxmlformats.org/drawingml/2006/picture">
                      <pic:pic xmlns:pic="http://schemas.openxmlformats.org/drawingml/2006/picture">
                        <pic:nvPicPr>
                          <pic:cNvPr id="684" name="文本框_5_SpCnt_20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685" name="文本框_5_SpCnt_203"/>
                  <wp:cNvGraphicFramePr/>
                  <a:graphic xmlns:a="http://schemas.openxmlformats.org/drawingml/2006/main">
                    <a:graphicData uri="http://schemas.openxmlformats.org/drawingml/2006/picture">
                      <pic:pic xmlns:pic="http://schemas.openxmlformats.org/drawingml/2006/picture">
                        <pic:nvPicPr>
                          <pic:cNvPr id="685" name="文本框_5_SpCnt_20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686" name="文本框_5_SpCnt_204"/>
                  <wp:cNvGraphicFramePr/>
                  <a:graphic xmlns:a="http://schemas.openxmlformats.org/drawingml/2006/main">
                    <a:graphicData uri="http://schemas.openxmlformats.org/drawingml/2006/picture">
                      <pic:pic xmlns:pic="http://schemas.openxmlformats.org/drawingml/2006/picture">
                        <pic:nvPicPr>
                          <pic:cNvPr id="686" name="文本框_5_SpCnt_20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687" name="文本框_5_SpCnt_205"/>
                  <wp:cNvGraphicFramePr/>
                  <a:graphic xmlns:a="http://schemas.openxmlformats.org/drawingml/2006/main">
                    <a:graphicData uri="http://schemas.openxmlformats.org/drawingml/2006/picture">
                      <pic:pic xmlns:pic="http://schemas.openxmlformats.org/drawingml/2006/picture">
                        <pic:nvPicPr>
                          <pic:cNvPr id="687" name="文本框_5_SpCnt_205"/>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688" name="文本框_5_SpCnt_206"/>
                  <wp:cNvGraphicFramePr/>
                  <a:graphic xmlns:a="http://schemas.openxmlformats.org/drawingml/2006/main">
                    <a:graphicData uri="http://schemas.openxmlformats.org/drawingml/2006/picture">
                      <pic:pic xmlns:pic="http://schemas.openxmlformats.org/drawingml/2006/picture">
                        <pic:nvPicPr>
                          <pic:cNvPr id="688" name="文本框_5_SpCnt_20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689" name="文本框_5_SpCnt_207"/>
                  <wp:cNvGraphicFramePr/>
                  <a:graphic xmlns:a="http://schemas.openxmlformats.org/drawingml/2006/main">
                    <a:graphicData uri="http://schemas.openxmlformats.org/drawingml/2006/picture">
                      <pic:pic xmlns:pic="http://schemas.openxmlformats.org/drawingml/2006/picture">
                        <pic:nvPicPr>
                          <pic:cNvPr id="689" name="文本框_5_SpCnt_20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690" name="文本框_5_SpCnt_208"/>
                  <wp:cNvGraphicFramePr/>
                  <a:graphic xmlns:a="http://schemas.openxmlformats.org/drawingml/2006/main">
                    <a:graphicData uri="http://schemas.openxmlformats.org/drawingml/2006/picture">
                      <pic:pic xmlns:pic="http://schemas.openxmlformats.org/drawingml/2006/picture">
                        <pic:nvPicPr>
                          <pic:cNvPr id="690" name="文本框_5_SpCnt_208"/>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691" name="文本框_5_SpCnt_209"/>
                  <wp:cNvGraphicFramePr/>
                  <a:graphic xmlns:a="http://schemas.openxmlformats.org/drawingml/2006/main">
                    <a:graphicData uri="http://schemas.openxmlformats.org/drawingml/2006/picture">
                      <pic:pic xmlns:pic="http://schemas.openxmlformats.org/drawingml/2006/picture">
                        <pic:nvPicPr>
                          <pic:cNvPr id="691" name="文本框_5_SpCnt_20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692" name="文本框_5_SpCnt_210"/>
                  <wp:cNvGraphicFramePr/>
                  <a:graphic xmlns:a="http://schemas.openxmlformats.org/drawingml/2006/main">
                    <a:graphicData uri="http://schemas.openxmlformats.org/drawingml/2006/picture">
                      <pic:pic xmlns:pic="http://schemas.openxmlformats.org/drawingml/2006/picture">
                        <pic:nvPicPr>
                          <pic:cNvPr id="692" name="文本框_5_SpCnt_21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93" name="文本框_5_SpCnt_211"/>
                  <wp:cNvGraphicFramePr/>
                  <a:graphic xmlns:a="http://schemas.openxmlformats.org/drawingml/2006/main">
                    <a:graphicData uri="http://schemas.openxmlformats.org/drawingml/2006/picture">
                      <pic:pic xmlns:pic="http://schemas.openxmlformats.org/drawingml/2006/picture">
                        <pic:nvPicPr>
                          <pic:cNvPr id="693" name="文本框_5_SpCnt_21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94" name="文本框_5_SpCnt_212"/>
                  <wp:cNvGraphicFramePr/>
                  <a:graphic xmlns:a="http://schemas.openxmlformats.org/drawingml/2006/main">
                    <a:graphicData uri="http://schemas.openxmlformats.org/drawingml/2006/picture">
                      <pic:pic xmlns:pic="http://schemas.openxmlformats.org/drawingml/2006/picture">
                        <pic:nvPicPr>
                          <pic:cNvPr id="694" name="文本框_5_SpCnt_21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95" name="文本框_50_SpCnt_30"/>
                  <wp:cNvGraphicFramePr/>
                  <a:graphic xmlns:a="http://schemas.openxmlformats.org/drawingml/2006/main">
                    <a:graphicData uri="http://schemas.openxmlformats.org/drawingml/2006/picture">
                      <pic:pic xmlns:pic="http://schemas.openxmlformats.org/drawingml/2006/picture">
                        <pic:nvPicPr>
                          <pic:cNvPr id="695" name="文本框_50_SpCnt_3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696" name="文本框_5_SpCnt_213"/>
                  <wp:cNvGraphicFramePr/>
                  <a:graphic xmlns:a="http://schemas.openxmlformats.org/drawingml/2006/main">
                    <a:graphicData uri="http://schemas.openxmlformats.org/drawingml/2006/picture">
                      <pic:pic xmlns:pic="http://schemas.openxmlformats.org/drawingml/2006/picture">
                        <pic:nvPicPr>
                          <pic:cNvPr id="696" name="文本框_5_SpCnt_21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697" name="文本框_5_SpCnt_214"/>
                  <wp:cNvGraphicFramePr/>
                  <a:graphic xmlns:a="http://schemas.openxmlformats.org/drawingml/2006/main">
                    <a:graphicData uri="http://schemas.openxmlformats.org/drawingml/2006/picture">
                      <pic:pic xmlns:pic="http://schemas.openxmlformats.org/drawingml/2006/picture">
                        <pic:nvPicPr>
                          <pic:cNvPr id="697" name="文本框_5_SpCnt_21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698" name="文本框_5_SpCnt_215"/>
                  <wp:cNvGraphicFramePr/>
                  <a:graphic xmlns:a="http://schemas.openxmlformats.org/drawingml/2006/main">
                    <a:graphicData uri="http://schemas.openxmlformats.org/drawingml/2006/picture">
                      <pic:pic xmlns:pic="http://schemas.openxmlformats.org/drawingml/2006/picture">
                        <pic:nvPicPr>
                          <pic:cNvPr id="698" name="文本框_5_SpCnt_215"/>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699" name="文本框_5_SpCnt_216"/>
                  <wp:cNvGraphicFramePr/>
                  <a:graphic xmlns:a="http://schemas.openxmlformats.org/drawingml/2006/main">
                    <a:graphicData uri="http://schemas.openxmlformats.org/drawingml/2006/picture">
                      <pic:pic xmlns:pic="http://schemas.openxmlformats.org/drawingml/2006/picture">
                        <pic:nvPicPr>
                          <pic:cNvPr id="699" name="文本框_5_SpCnt_216"/>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00" name="文本框_5_SpCnt_217"/>
                  <wp:cNvGraphicFramePr/>
                  <a:graphic xmlns:a="http://schemas.openxmlformats.org/drawingml/2006/main">
                    <a:graphicData uri="http://schemas.openxmlformats.org/drawingml/2006/picture">
                      <pic:pic xmlns:pic="http://schemas.openxmlformats.org/drawingml/2006/picture">
                        <pic:nvPicPr>
                          <pic:cNvPr id="700" name="文本框_5_SpCnt_21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01" name="文本框_5_SpCnt_218"/>
                  <wp:cNvGraphicFramePr/>
                  <a:graphic xmlns:a="http://schemas.openxmlformats.org/drawingml/2006/main">
                    <a:graphicData uri="http://schemas.openxmlformats.org/drawingml/2006/picture">
                      <pic:pic xmlns:pic="http://schemas.openxmlformats.org/drawingml/2006/picture">
                        <pic:nvPicPr>
                          <pic:cNvPr id="701" name="文本框_5_SpCnt_21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02" name="文本框_5_SpCnt_219"/>
                  <wp:cNvGraphicFramePr/>
                  <a:graphic xmlns:a="http://schemas.openxmlformats.org/drawingml/2006/main">
                    <a:graphicData uri="http://schemas.openxmlformats.org/drawingml/2006/picture">
                      <pic:pic xmlns:pic="http://schemas.openxmlformats.org/drawingml/2006/picture">
                        <pic:nvPicPr>
                          <pic:cNvPr id="702" name="文本框_5_SpCnt_219"/>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03" name="文本框_5_SpCnt_220"/>
                  <wp:cNvGraphicFramePr/>
                  <a:graphic xmlns:a="http://schemas.openxmlformats.org/drawingml/2006/main">
                    <a:graphicData uri="http://schemas.openxmlformats.org/drawingml/2006/picture">
                      <pic:pic xmlns:pic="http://schemas.openxmlformats.org/drawingml/2006/picture">
                        <pic:nvPicPr>
                          <pic:cNvPr id="703" name="文本框_5_SpCnt_22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04" name="文本框_5_SpCnt_221"/>
                  <wp:cNvGraphicFramePr/>
                  <a:graphic xmlns:a="http://schemas.openxmlformats.org/drawingml/2006/main">
                    <a:graphicData uri="http://schemas.openxmlformats.org/drawingml/2006/picture">
                      <pic:pic xmlns:pic="http://schemas.openxmlformats.org/drawingml/2006/picture">
                        <pic:nvPicPr>
                          <pic:cNvPr id="704" name="文本框_5_SpCnt_22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05" name="文本框_5_SpCnt_222"/>
                  <wp:cNvGraphicFramePr/>
                  <a:graphic xmlns:a="http://schemas.openxmlformats.org/drawingml/2006/main">
                    <a:graphicData uri="http://schemas.openxmlformats.org/drawingml/2006/picture">
                      <pic:pic xmlns:pic="http://schemas.openxmlformats.org/drawingml/2006/picture">
                        <pic:nvPicPr>
                          <pic:cNvPr id="705" name="文本框_5_SpCnt_22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06" name="文本框_50_SpCnt_31"/>
                  <wp:cNvGraphicFramePr/>
                  <a:graphic xmlns:a="http://schemas.openxmlformats.org/drawingml/2006/main">
                    <a:graphicData uri="http://schemas.openxmlformats.org/drawingml/2006/picture">
                      <pic:pic xmlns:pic="http://schemas.openxmlformats.org/drawingml/2006/picture">
                        <pic:nvPicPr>
                          <pic:cNvPr id="706" name="文本框_50_SpCnt_3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07" name="文本框_5_SpCnt_223"/>
                  <wp:cNvGraphicFramePr/>
                  <a:graphic xmlns:a="http://schemas.openxmlformats.org/drawingml/2006/main">
                    <a:graphicData uri="http://schemas.openxmlformats.org/drawingml/2006/picture">
                      <pic:pic xmlns:pic="http://schemas.openxmlformats.org/drawingml/2006/picture">
                        <pic:nvPicPr>
                          <pic:cNvPr id="707" name="文本框_5_SpCnt_22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08" name="文本框_5_SpCnt_224"/>
                  <wp:cNvGraphicFramePr/>
                  <a:graphic xmlns:a="http://schemas.openxmlformats.org/drawingml/2006/main">
                    <a:graphicData uri="http://schemas.openxmlformats.org/drawingml/2006/picture">
                      <pic:pic xmlns:pic="http://schemas.openxmlformats.org/drawingml/2006/picture">
                        <pic:nvPicPr>
                          <pic:cNvPr id="708" name="文本框_5_SpCnt_22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09" name="文本框_5_SpCnt_225"/>
                  <wp:cNvGraphicFramePr/>
                  <a:graphic xmlns:a="http://schemas.openxmlformats.org/drawingml/2006/main">
                    <a:graphicData uri="http://schemas.openxmlformats.org/drawingml/2006/picture">
                      <pic:pic xmlns:pic="http://schemas.openxmlformats.org/drawingml/2006/picture">
                        <pic:nvPicPr>
                          <pic:cNvPr id="709" name="文本框_5_SpCnt_225"/>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710" name="文本框_5_SpCnt_226"/>
                  <wp:cNvGraphicFramePr/>
                  <a:graphic xmlns:a="http://schemas.openxmlformats.org/drawingml/2006/main">
                    <a:graphicData uri="http://schemas.openxmlformats.org/drawingml/2006/picture">
                      <pic:pic xmlns:pic="http://schemas.openxmlformats.org/drawingml/2006/picture">
                        <pic:nvPicPr>
                          <pic:cNvPr id="710" name="文本框_5_SpCnt_226"/>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11" name="文本框_5_SpCnt_227"/>
                  <wp:cNvGraphicFramePr/>
                  <a:graphic xmlns:a="http://schemas.openxmlformats.org/drawingml/2006/main">
                    <a:graphicData uri="http://schemas.openxmlformats.org/drawingml/2006/picture">
                      <pic:pic xmlns:pic="http://schemas.openxmlformats.org/drawingml/2006/picture">
                        <pic:nvPicPr>
                          <pic:cNvPr id="711" name="文本框_5_SpCnt_22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12" name="文本框_5_SpCnt_228"/>
                  <wp:cNvGraphicFramePr/>
                  <a:graphic xmlns:a="http://schemas.openxmlformats.org/drawingml/2006/main">
                    <a:graphicData uri="http://schemas.openxmlformats.org/drawingml/2006/picture">
                      <pic:pic xmlns:pic="http://schemas.openxmlformats.org/drawingml/2006/picture">
                        <pic:nvPicPr>
                          <pic:cNvPr id="712" name="文本框_5_SpCnt_228"/>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13" name="文本框_5_SpCnt_229"/>
                  <wp:cNvGraphicFramePr/>
                  <a:graphic xmlns:a="http://schemas.openxmlformats.org/drawingml/2006/main">
                    <a:graphicData uri="http://schemas.openxmlformats.org/drawingml/2006/picture">
                      <pic:pic xmlns:pic="http://schemas.openxmlformats.org/drawingml/2006/picture">
                        <pic:nvPicPr>
                          <pic:cNvPr id="713" name="文本框_5_SpCnt_229"/>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14" name="文本框_5_SpCnt_230"/>
                  <wp:cNvGraphicFramePr/>
                  <a:graphic xmlns:a="http://schemas.openxmlformats.org/drawingml/2006/main">
                    <a:graphicData uri="http://schemas.openxmlformats.org/drawingml/2006/picture">
                      <pic:pic xmlns:pic="http://schemas.openxmlformats.org/drawingml/2006/picture">
                        <pic:nvPicPr>
                          <pic:cNvPr id="714" name="文本框_5_SpCnt_230"/>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15" name="文本框_5_SpCnt_231"/>
                  <wp:cNvGraphicFramePr/>
                  <a:graphic xmlns:a="http://schemas.openxmlformats.org/drawingml/2006/main">
                    <a:graphicData uri="http://schemas.openxmlformats.org/drawingml/2006/picture">
                      <pic:pic xmlns:pic="http://schemas.openxmlformats.org/drawingml/2006/picture">
                        <pic:nvPicPr>
                          <pic:cNvPr id="715" name="文本框_5_SpCnt_23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16" name="文本框_5_SpCnt_232"/>
                  <wp:cNvGraphicFramePr/>
                  <a:graphic xmlns:a="http://schemas.openxmlformats.org/drawingml/2006/main">
                    <a:graphicData uri="http://schemas.openxmlformats.org/drawingml/2006/picture">
                      <pic:pic xmlns:pic="http://schemas.openxmlformats.org/drawingml/2006/picture">
                        <pic:nvPicPr>
                          <pic:cNvPr id="716" name="文本框_5_SpCnt_23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17" name="文本框_5_SpCnt_233"/>
                  <wp:cNvGraphicFramePr/>
                  <a:graphic xmlns:a="http://schemas.openxmlformats.org/drawingml/2006/main">
                    <a:graphicData uri="http://schemas.openxmlformats.org/drawingml/2006/picture">
                      <pic:pic xmlns:pic="http://schemas.openxmlformats.org/drawingml/2006/picture">
                        <pic:nvPicPr>
                          <pic:cNvPr id="717" name="文本框_5_SpCnt_23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18" name="文本框_5_SpCnt_234"/>
                  <wp:cNvGraphicFramePr/>
                  <a:graphic xmlns:a="http://schemas.openxmlformats.org/drawingml/2006/main">
                    <a:graphicData uri="http://schemas.openxmlformats.org/drawingml/2006/picture">
                      <pic:pic xmlns:pic="http://schemas.openxmlformats.org/drawingml/2006/picture">
                        <pic:nvPicPr>
                          <pic:cNvPr id="718" name="文本框_5_SpCnt_234"/>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719" name="文本框_49_SpCnt_5"/>
                  <wp:cNvGraphicFramePr/>
                  <a:graphic xmlns:a="http://schemas.openxmlformats.org/drawingml/2006/main">
                    <a:graphicData uri="http://schemas.openxmlformats.org/drawingml/2006/picture">
                      <pic:pic xmlns:pic="http://schemas.openxmlformats.org/drawingml/2006/picture">
                        <pic:nvPicPr>
                          <pic:cNvPr id="719" name="文本框_49_SpCnt_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0" name="文本框_5_SpCnt_235"/>
                  <wp:cNvGraphicFramePr/>
                  <a:graphic xmlns:a="http://schemas.openxmlformats.org/drawingml/2006/main">
                    <a:graphicData uri="http://schemas.openxmlformats.org/drawingml/2006/picture">
                      <pic:pic xmlns:pic="http://schemas.openxmlformats.org/drawingml/2006/picture">
                        <pic:nvPicPr>
                          <pic:cNvPr id="720" name="文本框_5_SpCnt_23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21" name="文本框_5_SpCnt_236"/>
                  <wp:cNvGraphicFramePr/>
                  <a:graphic xmlns:a="http://schemas.openxmlformats.org/drawingml/2006/main">
                    <a:graphicData uri="http://schemas.openxmlformats.org/drawingml/2006/picture">
                      <pic:pic xmlns:pic="http://schemas.openxmlformats.org/drawingml/2006/picture">
                        <pic:nvPicPr>
                          <pic:cNvPr id="721" name="文本框_5_SpCnt_236"/>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2" name="文本框_50_SpCnt_32"/>
                  <wp:cNvGraphicFramePr/>
                  <a:graphic xmlns:a="http://schemas.openxmlformats.org/drawingml/2006/main">
                    <a:graphicData uri="http://schemas.openxmlformats.org/drawingml/2006/picture">
                      <pic:pic xmlns:pic="http://schemas.openxmlformats.org/drawingml/2006/picture">
                        <pic:nvPicPr>
                          <pic:cNvPr id="722" name="文本框_50_SpCnt_3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23" name="文本框_5_SpCnt_237"/>
                  <wp:cNvGraphicFramePr/>
                  <a:graphic xmlns:a="http://schemas.openxmlformats.org/drawingml/2006/main">
                    <a:graphicData uri="http://schemas.openxmlformats.org/drawingml/2006/picture">
                      <pic:pic xmlns:pic="http://schemas.openxmlformats.org/drawingml/2006/picture">
                        <pic:nvPicPr>
                          <pic:cNvPr id="723" name="文本框_5_SpCnt_23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4" name="文本框_50_SpCnt_33"/>
                  <wp:cNvGraphicFramePr/>
                  <a:graphic xmlns:a="http://schemas.openxmlformats.org/drawingml/2006/main">
                    <a:graphicData uri="http://schemas.openxmlformats.org/drawingml/2006/picture">
                      <pic:pic xmlns:pic="http://schemas.openxmlformats.org/drawingml/2006/picture">
                        <pic:nvPicPr>
                          <pic:cNvPr id="724" name="文本框_50_SpCnt_3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5" name="文本框_5_SpCnt_238"/>
                  <wp:cNvGraphicFramePr/>
                  <a:graphic xmlns:a="http://schemas.openxmlformats.org/drawingml/2006/main">
                    <a:graphicData uri="http://schemas.openxmlformats.org/drawingml/2006/picture">
                      <pic:pic xmlns:pic="http://schemas.openxmlformats.org/drawingml/2006/picture">
                        <pic:nvPicPr>
                          <pic:cNvPr id="725" name="文本框_5_SpCnt_23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26" name="文本框_5_SpCnt_239"/>
                  <wp:cNvGraphicFramePr/>
                  <a:graphic xmlns:a="http://schemas.openxmlformats.org/drawingml/2006/main">
                    <a:graphicData uri="http://schemas.openxmlformats.org/drawingml/2006/picture">
                      <pic:pic xmlns:pic="http://schemas.openxmlformats.org/drawingml/2006/picture">
                        <pic:nvPicPr>
                          <pic:cNvPr id="726" name="文本框_5_SpCnt_23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27" name="文本框_5_SpCnt_240"/>
                  <wp:cNvGraphicFramePr/>
                  <a:graphic xmlns:a="http://schemas.openxmlformats.org/drawingml/2006/main">
                    <a:graphicData uri="http://schemas.openxmlformats.org/drawingml/2006/picture">
                      <pic:pic xmlns:pic="http://schemas.openxmlformats.org/drawingml/2006/picture">
                        <pic:nvPicPr>
                          <pic:cNvPr id="727" name="文本框_5_SpCnt_240"/>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28" name="文本框_50_SpCnt_34"/>
                  <wp:cNvGraphicFramePr/>
                  <a:graphic xmlns:a="http://schemas.openxmlformats.org/drawingml/2006/main">
                    <a:graphicData uri="http://schemas.openxmlformats.org/drawingml/2006/picture">
                      <pic:pic xmlns:pic="http://schemas.openxmlformats.org/drawingml/2006/picture">
                        <pic:nvPicPr>
                          <pic:cNvPr id="728" name="文本框_50_SpCnt_3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729" name="文本框_5_SpCnt_241"/>
                  <wp:cNvGraphicFramePr/>
                  <a:graphic xmlns:a="http://schemas.openxmlformats.org/drawingml/2006/main">
                    <a:graphicData uri="http://schemas.openxmlformats.org/drawingml/2006/picture">
                      <pic:pic xmlns:pic="http://schemas.openxmlformats.org/drawingml/2006/picture">
                        <pic:nvPicPr>
                          <pic:cNvPr id="729" name="文本框_5_SpCnt_241"/>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0" name="文本框_5_SpCnt_242"/>
                  <wp:cNvGraphicFramePr/>
                  <a:graphic xmlns:a="http://schemas.openxmlformats.org/drawingml/2006/main">
                    <a:graphicData uri="http://schemas.openxmlformats.org/drawingml/2006/picture">
                      <pic:pic xmlns:pic="http://schemas.openxmlformats.org/drawingml/2006/picture">
                        <pic:nvPicPr>
                          <pic:cNvPr id="730" name="文本框_5_SpCnt_24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1" name="文本框_5_SpCnt_243"/>
                  <wp:cNvGraphicFramePr/>
                  <a:graphic xmlns:a="http://schemas.openxmlformats.org/drawingml/2006/main">
                    <a:graphicData uri="http://schemas.openxmlformats.org/drawingml/2006/picture">
                      <pic:pic xmlns:pic="http://schemas.openxmlformats.org/drawingml/2006/picture">
                        <pic:nvPicPr>
                          <pic:cNvPr id="731" name="文本框_5_SpCnt_24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2" name="文本框_5_SpCnt_244"/>
                  <wp:cNvGraphicFramePr/>
                  <a:graphic xmlns:a="http://schemas.openxmlformats.org/drawingml/2006/main">
                    <a:graphicData uri="http://schemas.openxmlformats.org/drawingml/2006/picture">
                      <pic:pic xmlns:pic="http://schemas.openxmlformats.org/drawingml/2006/picture">
                        <pic:nvPicPr>
                          <pic:cNvPr id="732" name="文本框_5_SpCnt_24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3" name="文本框_5_SpCnt_245"/>
                  <wp:cNvGraphicFramePr/>
                  <a:graphic xmlns:a="http://schemas.openxmlformats.org/drawingml/2006/main">
                    <a:graphicData uri="http://schemas.openxmlformats.org/drawingml/2006/picture">
                      <pic:pic xmlns:pic="http://schemas.openxmlformats.org/drawingml/2006/picture">
                        <pic:nvPicPr>
                          <pic:cNvPr id="733" name="文本框_5_SpCnt_24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4" name="文本框_50_SpCnt_35"/>
                  <wp:cNvGraphicFramePr/>
                  <a:graphic xmlns:a="http://schemas.openxmlformats.org/drawingml/2006/main">
                    <a:graphicData uri="http://schemas.openxmlformats.org/drawingml/2006/picture">
                      <pic:pic xmlns:pic="http://schemas.openxmlformats.org/drawingml/2006/picture">
                        <pic:nvPicPr>
                          <pic:cNvPr id="734" name="文本框_50_SpCnt_3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35" name="文本框_5_SpCnt_246"/>
                  <wp:cNvGraphicFramePr/>
                  <a:graphic xmlns:a="http://schemas.openxmlformats.org/drawingml/2006/main">
                    <a:graphicData uri="http://schemas.openxmlformats.org/drawingml/2006/picture">
                      <pic:pic xmlns:pic="http://schemas.openxmlformats.org/drawingml/2006/picture">
                        <pic:nvPicPr>
                          <pic:cNvPr id="735" name="文本框_5_SpCnt_24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36" name="文本框_5_SpCnt_247"/>
                  <wp:cNvGraphicFramePr/>
                  <a:graphic xmlns:a="http://schemas.openxmlformats.org/drawingml/2006/main">
                    <a:graphicData uri="http://schemas.openxmlformats.org/drawingml/2006/picture">
                      <pic:pic xmlns:pic="http://schemas.openxmlformats.org/drawingml/2006/picture">
                        <pic:nvPicPr>
                          <pic:cNvPr id="736" name="文本框_5_SpCnt_247"/>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37" name="文本框_842_SpCnt_3"/>
                  <wp:cNvGraphicFramePr/>
                  <a:graphic xmlns:a="http://schemas.openxmlformats.org/drawingml/2006/main">
                    <a:graphicData uri="http://schemas.openxmlformats.org/drawingml/2006/picture">
                      <pic:pic xmlns:pic="http://schemas.openxmlformats.org/drawingml/2006/picture">
                        <pic:nvPicPr>
                          <pic:cNvPr id="737" name="文本框_842_SpCnt_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38" name="文本框_5_SpCnt_248"/>
                  <wp:cNvGraphicFramePr/>
                  <a:graphic xmlns:a="http://schemas.openxmlformats.org/drawingml/2006/main">
                    <a:graphicData uri="http://schemas.openxmlformats.org/drawingml/2006/picture">
                      <pic:pic xmlns:pic="http://schemas.openxmlformats.org/drawingml/2006/picture">
                        <pic:nvPicPr>
                          <pic:cNvPr id="738" name="文本框_5_SpCnt_24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39" name="文本框_5_SpCnt_249"/>
                  <wp:cNvGraphicFramePr/>
                  <a:graphic xmlns:a="http://schemas.openxmlformats.org/drawingml/2006/main">
                    <a:graphicData uri="http://schemas.openxmlformats.org/drawingml/2006/picture">
                      <pic:pic xmlns:pic="http://schemas.openxmlformats.org/drawingml/2006/picture">
                        <pic:nvPicPr>
                          <pic:cNvPr id="739" name="文本框_5_SpCnt_249"/>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740" name="文本框_5_SpCnt_250"/>
                  <wp:cNvGraphicFramePr/>
                  <a:graphic xmlns:a="http://schemas.openxmlformats.org/drawingml/2006/main">
                    <a:graphicData uri="http://schemas.openxmlformats.org/drawingml/2006/picture">
                      <pic:pic xmlns:pic="http://schemas.openxmlformats.org/drawingml/2006/picture">
                        <pic:nvPicPr>
                          <pic:cNvPr id="740" name="文本框_5_SpCnt_250"/>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41" name="文本框_5_SpCnt_251"/>
                  <wp:cNvGraphicFramePr/>
                  <a:graphic xmlns:a="http://schemas.openxmlformats.org/drawingml/2006/main">
                    <a:graphicData uri="http://schemas.openxmlformats.org/drawingml/2006/picture">
                      <pic:pic xmlns:pic="http://schemas.openxmlformats.org/drawingml/2006/picture">
                        <pic:nvPicPr>
                          <pic:cNvPr id="741" name="文本框_5_SpCnt_25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42" name="文本框_50_SpCnt_36"/>
                  <wp:cNvGraphicFramePr/>
                  <a:graphic xmlns:a="http://schemas.openxmlformats.org/drawingml/2006/main">
                    <a:graphicData uri="http://schemas.openxmlformats.org/drawingml/2006/picture">
                      <pic:pic xmlns:pic="http://schemas.openxmlformats.org/drawingml/2006/picture">
                        <pic:nvPicPr>
                          <pic:cNvPr id="742" name="文本框_50_SpCnt_3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43" name="文本框_2908_SpCnt_3"/>
                  <wp:cNvGraphicFramePr/>
                  <a:graphic xmlns:a="http://schemas.openxmlformats.org/drawingml/2006/main">
                    <a:graphicData uri="http://schemas.openxmlformats.org/drawingml/2006/picture">
                      <pic:pic xmlns:pic="http://schemas.openxmlformats.org/drawingml/2006/picture">
                        <pic:nvPicPr>
                          <pic:cNvPr id="743" name="文本框_2908_SpCnt_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44" name="文本框_5_SpCnt_252"/>
                  <wp:cNvGraphicFramePr/>
                  <a:graphic xmlns:a="http://schemas.openxmlformats.org/drawingml/2006/main">
                    <a:graphicData uri="http://schemas.openxmlformats.org/drawingml/2006/picture">
                      <pic:pic xmlns:pic="http://schemas.openxmlformats.org/drawingml/2006/picture">
                        <pic:nvPicPr>
                          <pic:cNvPr id="744" name="文本框_5_SpCnt_25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45" name="文本框_50_SpCnt_37"/>
                  <wp:cNvGraphicFramePr/>
                  <a:graphic xmlns:a="http://schemas.openxmlformats.org/drawingml/2006/main">
                    <a:graphicData uri="http://schemas.openxmlformats.org/drawingml/2006/picture">
                      <pic:pic xmlns:pic="http://schemas.openxmlformats.org/drawingml/2006/picture">
                        <pic:nvPicPr>
                          <pic:cNvPr id="745" name="文本框_50_SpCnt_3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46" name="文本框_854_SpCnt_3"/>
                  <wp:cNvGraphicFramePr/>
                  <a:graphic xmlns:a="http://schemas.openxmlformats.org/drawingml/2006/main">
                    <a:graphicData uri="http://schemas.openxmlformats.org/drawingml/2006/picture">
                      <pic:pic xmlns:pic="http://schemas.openxmlformats.org/drawingml/2006/picture">
                        <pic:nvPicPr>
                          <pic:cNvPr id="746" name="文本框_854_SpCnt_3"/>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47" name="文本框_5_SpCnt_253"/>
                  <wp:cNvGraphicFramePr/>
                  <a:graphic xmlns:a="http://schemas.openxmlformats.org/drawingml/2006/main">
                    <a:graphicData uri="http://schemas.openxmlformats.org/drawingml/2006/picture">
                      <pic:pic xmlns:pic="http://schemas.openxmlformats.org/drawingml/2006/picture">
                        <pic:nvPicPr>
                          <pic:cNvPr id="747" name="文本框_5_SpCnt_25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48" name="文本框_5_SpCnt_254"/>
                  <wp:cNvGraphicFramePr/>
                  <a:graphic xmlns:a="http://schemas.openxmlformats.org/drawingml/2006/main">
                    <a:graphicData uri="http://schemas.openxmlformats.org/drawingml/2006/picture">
                      <pic:pic xmlns:pic="http://schemas.openxmlformats.org/drawingml/2006/picture">
                        <pic:nvPicPr>
                          <pic:cNvPr id="748" name="文本框_5_SpCnt_25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49" name="文本框_5_SpCnt_255"/>
                  <wp:cNvGraphicFramePr/>
                  <a:graphic xmlns:a="http://schemas.openxmlformats.org/drawingml/2006/main">
                    <a:graphicData uri="http://schemas.openxmlformats.org/drawingml/2006/picture">
                      <pic:pic xmlns:pic="http://schemas.openxmlformats.org/drawingml/2006/picture">
                        <pic:nvPicPr>
                          <pic:cNvPr id="749" name="文本框_5_SpCnt_25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50" name="文本框_5_SpCnt_256"/>
                  <wp:cNvGraphicFramePr/>
                  <a:graphic xmlns:a="http://schemas.openxmlformats.org/drawingml/2006/main">
                    <a:graphicData uri="http://schemas.openxmlformats.org/drawingml/2006/picture">
                      <pic:pic xmlns:pic="http://schemas.openxmlformats.org/drawingml/2006/picture">
                        <pic:nvPicPr>
                          <pic:cNvPr id="750" name="文本框_5_SpCnt_25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751" name="文本框_49_SpCnt_6"/>
                  <wp:cNvGraphicFramePr/>
                  <a:graphic xmlns:a="http://schemas.openxmlformats.org/drawingml/2006/main">
                    <a:graphicData uri="http://schemas.openxmlformats.org/drawingml/2006/picture">
                      <pic:pic xmlns:pic="http://schemas.openxmlformats.org/drawingml/2006/picture">
                        <pic:nvPicPr>
                          <pic:cNvPr id="751" name="文本框_49_SpCnt_6"/>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52" name="文本框_5_SpCnt_257"/>
                  <wp:cNvGraphicFramePr/>
                  <a:graphic xmlns:a="http://schemas.openxmlformats.org/drawingml/2006/main">
                    <a:graphicData uri="http://schemas.openxmlformats.org/drawingml/2006/picture">
                      <pic:pic xmlns:pic="http://schemas.openxmlformats.org/drawingml/2006/picture">
                        <pic:nvPicPr>
                          <pic:cNvPr id="752" name="文本框_5_SpCnt_25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53" name="文本框_5_SpCnt_258"/>
                  <wp:cNvGraphicFramePr/>
                  <a:graphic xmlns:a="http://schemas.openxmlformats.org/drawingml/2006/main">
                    <a:graphicData uri="http://schemas.openxmlformats.org/drawingml/2006/picture">
                      <pic:pic xmlns:pic="http://schemas.openxmlformats.org/drawingml/2006/picture">
                        <pic:nvPicPr>
                          <pic:cNvPr id="753" name="文本框_5_SpCnt_25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54" name="文本框_50_SpCnt_38"/>
                  <wp:cNvGraphicFramePr/>
                  <a:graphic xmlns:a="http://schemas.openxmlformats.org/drawingml/2006/main">
                    <a:graphicData uri="http://schemas.openxmlformats.org/drawingml/2006/picture">
                      <pic:pic xmlns:pic="http://schemas.openxmlformats.org/drawingml/2006/picture">
                        <pic:nvPicPr>
                          <pic:cNvPr id="754" name="文本框_50_SpCnt_3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55" name="文本框_5_SpCnt_259"/>
                  <wp:cNvGraphicFramePr/>
                  <a:graphic xmlns:a="http://schemas.openxmlformats.org/drawingml/2006/main">
                    <a:graphicData uri="http://schemas.openxmlformats.org/drawingml/2006/picture">
                      <pic:pic xmlns:pic="http://schemas.openxmlformats.org/drawingml/2006/picture">
                        <pic:nvPicPr>
                          <pic:cNvPr id="755" name="文本框_5_SpCnt_25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756" name="文本框_5_SpCnt_260"/>
                  <wp:cNvGraphicFramePr/>
                  <a:graphic xmlns:a="http://schemas.openxmlformats.org/drawingml/2006/main">
                    <a:graphicData uri="http://schemas.openxmlformats.org/drawingml/2006/picture">
                      <pic:pic xmlns:pic="http://schemas.openxmlformats.org/drawingml/2006/picture">
                        <pic:nvPicPr>
                          <pic:cNvPr id="756" name="文本框_5_SpCnt_260"/>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57" name="文本框_5_SpCnt_261"/>
                  <wp:cNvGraphicFramePr/>
                  <a:graphic xmlns:a="http://schemas.openxmlformats.org/drawingml/2006/main">
                    <a:graphicData uri="http://schemas.openxmlformats.org/drawingml/2006/picture">
                      <pic:pic xmlns:pic="http://schemas.openxmlformats.org/drawingml/2006/picture">
                        <pic:nvPicPr>
                          <pic:cNvPr id="757" name="文本框_5_SpCnt_26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58" name="文本框_5_SpCnt_262"/>
                  <wp:cNvGraphicFramePr/>
                  <a:graphic xmlns:a="http://schemas.openxmlformats.org/drawingml/2006/main">
                    <a:graphicData uri="http://schemas.openxmlformats.org/drawingml/2006/picture">
                      <pic:pic xmlns:pic="http://schemas.openxmlformats.org/drawingml/2006/picture">
                        <pic:nvPicPr>
                          <pic:cNvPr id="758" name="文本框_5_SpCnt_26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59" name="文本框_5_SpCnt_263"/>
                  <wp:cNvGraphicFramePr/>
                  <a:graphic xmlns:a="http://schemas.openxmlformats.org/drawingml/2006/main">
                    <a:graphicData uri="http://schemas.openxmlformats.org/drawingml/2006/picture">
                      <pic:pic xmlns:pic="http://schemas.openxmlformats.org/drawingml/2006/picture">
                        <pic:nvPicPr>
                          <pic:cNvPr id="759" name="文本框_5_SpCnt_26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60" name="文本框_5_SpCnt_264"/>
                  <wp:cNvGraphicFramePr/>
                  <a:graphic xmlns:a="http://schemas.openxmlformats.org/drawingml/2006/main">
                    <a:graphicData uri="http://schemas.openxmlformats.org/drawingml/2006/picture">
                      <pic:pic xmlns:pic="http://schemas.openxmlformats.org/drawingml/2006/picture">
                        <pic:nvPicPr>
                          <pic:cNvPr id="760" name="文本框_5_SpCnt_26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761" name="文本框_5_SpCnt_265"/>
                  <wp:cNvGraphicFramePr/>
                  <a:graphic xmlns:a="http://schemas.openxmlformats.org/drawingml/2006/main">
                    <a:graphicData uri="http://schemas.openxmlformats.org/drawingml/2006/picture">
                      <pic:pic xmlns:pic="http://schemas.openxmlformats.org/drawingml/2006/picture">
                        <pic:nvPicPr>
                          <pic:cNvPr id="761" name="文本框_5_SpCnt_265"/>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762" name="文本框_5_SpCnt_266"/>
                  <wp:cNvGraphicFramePr/>
                  <a:graphic xmlns:a="http://schemas.openxmlformats.org/drawingml/2006/main">
                    <a:graphicData uri="http://schemas.openxmlformats.org/drawingml/2006/picture">
                      <pic:pic xmlns:pic="http://schemas.openxmlformats.org/drawingml/2006/picture">
                        <pic:nvPicPr>
                          <pic:cNvPr id="762" name="文本框_5_SpCnt_266"/>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3" name="文本框_50_SpCnt_39"/>
                  <wp:cNvGraphicFramePr/>
                  <a:graphic xmlns:a="http://schemas.openxmlformats.org/drawingml/2006/main">
                    <a:graphicData uri="http://schemas.openxmlformats.org/drawingml/2006/picture">
                      <pic:pic xmlns:pic="http://schemas.openxmlformats.org/drawingml/2006/picture">
                        <pic:nvPicPr>
                          <pic:cNvPr id="763" name="文本框_50_SpCnt_3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4" name="文本框_5_SpCnt_267"/>
                  <wp:cNvGraphicFramePr/>
                  <a:graphic xmlns:a="http://schemas.openxmlformats.org/drawingml/2006/main">
                    <a:graphicData uri="http://schemas.openxmlformats.org/drawingml/2006/picture">
                      <pic:pic xmlns:pic="http://schemas.openxmlformats.org/drawingml/2006/picture">
                        <pic:nvPicPr>
                          <pic:cNvPr id="764" name="文本框_5_SpCnt_26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5" name="文本框_50_SpCnt_40"/>
                  <wp:cNvGraphicFramePr/>
                  <a:graphic xmlns:a="http://schemas.openxmlformats.org/drawingml/2006/main">
                    <a:graphicData uri="http://schemas.openxmlformats.org/drawingml/2006/picture">
                      <pic:pic xmlns:pic="http://schemas.openxmlformats.org/drawingml/2006/picture">
                        <pic:nvPicPr>
                          <pic:cNvPr id="765" name="文本框_50_SpCnt_4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66" name="文本框_5_SpCnt_268"/>
                  <wp:cNvGraphicFramePr/>
                  <a:graphic xmlns:a="http://schemas.openxmlformats.org/drawingml/2006/main">
                    <a:graphicData uri="http://schemas.openxmlformats.org/drawingml/2006/picture">
                      <pic:pic xmlns:pic="http://schemas.openxmlformats.org/drawingml/2006/picture">
                        <pic:nvPicPr>
                          <pic:cNvPr id="766" name="文本框_5_SpCnt_26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7" name="文本框_5_SpCnt_269"/>
                  <wp:cNvGraphicFramePr/>
                  <a:graphic xmlns:a="http://schemas.openxmlformats.org/drawingml/2006/main">
                    <a:graphicData uri="http://schemas.openxmlformats.org/drawingml/2006/picture">
                      <pic:pic xmlns:pic="http://schemas.openxmlformats.org/drawingml/2006/picture">
                        <pic:nvPicPr>
                          <pic:cNvPr id="767" name="文本框_5_SpCnt_26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68" name="文本框_866_SpCnt_4"/>
                  <wp:cNvGraphicFramePr/>
                  <a:graphic xmlns:a="http://schemas.openxmlformats.org/drawingml/2006/main">
                    <a:graphicData uri="http://schemas.openxmlformats.org/drawingml/2006/picture">
                      <pic:pic xmlns:pic="http://schemas.openxmlformats.org/drawingml/2006/picture">
                        <pic:nvPicPr>
                          <pic:cNvPr id="768" name="文本框_866_SpCnt_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69" name="文本框_5_SpCnt_270"/>
                  <wp:cNvGraphicFramePr/>
                  <a:graphic xmlns:a="http://schemas.openxmlformats.org/drawingml/2006/main">
                    <a:graphicData uri="http://schemas.openxmlformats.org/drawingml/2006/picture">
                      <pic:pic xmlns:pic="http://schemas.openxmlformats.org/drawingml/2006/picture">
                        <pic:nvPicPr>
                          <pic:cNvPr id="769" name="文本框_5_SpCnt_27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70" name="文本框_5_SpCnt_271"/>
                  <wp:cNvGraphicFramePr/>
                  <a:graphic xmlns:a="http://schemas.openxmlformats.org/drawingml/2006/main">
                    <a:graphicData uri="http://schemas.openxmlformats.org/drawingml/2006/picture">
                      <pic:pic xmlns:pic="http://schemas.openxmlformats.org/drawingml/2006/picture">
                        <pic:nvPicPr>
                          <pic:cNvPr id="770" name="文本框_5_SpCnt_27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771" name="文本框_5_SpCnt_272"/>
                  <wp:cNvGraphicFramePr/>
                  <a:graphic xmlns:a="http://schemas.openxmlformats.org/drawingml/2006/main">
                    <a:graphicData uri="http://schemas.openxmlformats.org/drawingml/2006/picture">
                      <pic:pic xmlns:pic="http://schemas.openxmlformats.org/drawingml/2006/picture">
                        <pic:nvPicPr>
                          <pic:cNvPr id="771" name="文本框_5_SpCnt_272"/>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72" name="文本框_5_SpCnt_273"/>
                  <wp:cNvGraphicFramePr/>
                  <a:graphic xmlns:a="http://schemas.openxmlformats.org/drawingml/2006/main">
                    <a:graphicData uri="http://schemas.openxmlformats.org/drawingml/2006/picture">
                      <pic:pic xmlns:pic="http://schemas.openxmlformats.org/drawingml/2006/picture">
                        <pic:nvPicPr>
                          <pic:cNvPr id="772" name="文本框_5_SpCnt_27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73" name="文本框_5_SpCnt_274"/>
                  <wp:cNvGraphicFramePr/>
                  <a:graphic xmlns:a="http://schemas.openxmlformats.org/drawingml/2006/main">
                    <a:graphicData uri="http://schemas.openxmlformats.org/drawingml/2006/picture">
                      <pic:pic xmlns:pic="http://schemas.openxmlformats.org/drawingml/2006/picture">
                        <pic:nvPicPr>
                          <pic:cNvPr id="773" name="文本框_5_SpCnt_27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74" name="文本框_5_SpCnt_275"/>
                  <wp:cNvGraphicFramePr/>
                  <a:graphic xmlns:a="http://schemas.openxmlformats.org/drawingml/2006/main">
                    <a:graphicData uri="http://schemas.openxmlformats.org/drawingml/2006/picture">
                      <pic:pic xmlns:pic="http://schemas.openxmlformats.org/drawingml/2006/picture">
                        <pic:nvPicPr>
                          <pic:cNvPr id="774" name="文本框_5_SpCnt_275"/>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75" name="文本框_5_SpCnt_276"/>
                  <wp:cNvGraphicFramePr/>
                  <a:graphic xmlns:a="http://schemas.openxmlformats.org/drawingml/2006/main">
                    <a:graphicData uri="http://schemas.openxmlformats.org/drawingml/2006/picture">
                      <pic:pic xmlns:pic="http://schemas.openxmlformats.org/drawingml/2006/picture">
                        <pic:nvPicPr>
                          <pic:cNvPr id="775" name="文本框_5_SpCnt_27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776" name="文本框_5_SpCnt_277"/>
                  <wp:cNvGraphicFramePr/>
                  <a:graphic xmlns:a="http://schemas.openxmlformats.org/drawingml/2006/main">
                    <a:graphicData uri="http://schemas.openxmlformats.org/drawingml/2006/picture">
                      <pic:pic xmlns:pic="http://schemas.openxmlformats.org/drawingml/2006/picture">
                        <pic:nvPicPr>
                          <pic:cNvPr id="776" name="文本框_5_SpCnt_277"/>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77" name="文本框_5_SpCnt_278"/>
                  <wp:cNvGraphicFramePr/>
                  <a:graphic xmlns:a="http://schemas.openxmlformats.org/drawingml/2006/main">
                    <a:graphicData uri="http://schemas.openxmlformats.org/drawingml/2006/picture">
                      <pic:pic xmlns:pic="http://schemas.openxmlformats.org/drawingml/2006/picture">
                        <pic:nvPicPr>
                          <pic:cNvPr id="777" name="文本框_5_SpCnt_27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78" name="文本框_5_SpCnt_279"/>
                  <wp:cNvGraphicFramePr/>
                  <a:graphic xmlns:a="http://schemas.openxmlformats.org/drawingml/2006/main">
                    <a:graphicData uri="http://schemas.openxmlformats.org/drawingml/2006/picture">
                      <pic:pic xmlns:pic="http://schemas.openxmlformats.org/drawingml/2006/picture">
                        <pic:nvPicPr>
                          <pic:cNvPr id="778" name="文本框_5_SpCnt_27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79" name="文本框_5_SpCnt_280"/>
                  <wp:cNvGraphicFramePr/>
                  <a:graphic xmlns:a="http://schemas.openxmlformats.org/drawingml/2006/main">
                    <a:graphicData uri="http://schemas.openxmlformats.org/drawingml/2006/picture">
                      <pic:pic xmlns:pic="http://schemas.openxmlformats.org/drawingml/2006/picture">
                        <pic:nvPicPr>
                          <pic:cNvPr id="779" name="文本框_5_SpCnt_280"/>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80" name="文本框_5_SpCnt_281"/>
                  <wp:cNvGraphicFramePr/>
                  <a:graphic xmlns:a="http://schemas.openxmlformats.org/drawingml/2006/main">
                    <a:graphicData uri="http://schemas.openxmlformats.org/drawingml/2006/picture">
                      <pic:pic xmlns:pic="http://schemas.openxmlformats.org/drawingml/2006/picture">
                        <pic:nvPicPr>
                          <pic:cNvPr id="780" name="文本框_5_SpCnt_28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781" name="文本框_5_SpCnt_282"/>
                  <wp:cNvGraphicFramePr/>
                  <a:graphic xmlns:a="http://schemas.openxmlformats.org/drawingml/2006/main">
                    <a:graphicData uri="http://schemas.openxmlformats.org/drawingml/2006/picture">
                      <pic:pic xmlns:pic="http://schemas.openxmlformats.org/drawingml/2006/picture">
                        <pic:nvPicPr>
                          <pic:cNvPr id="781" name="文本框_5_SpCnt_28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2" name="文本框_5_SpCnt_283"/>
                  <wp:cNvGraphicFramePr/>
                  <a:graphic xmlns:a="http://schemas.openxmlformats.org/drawingml/2006/main">
                    <a:graphicData uri="http://schemas.openxmlformats.org/drawingml/2006/picture">
                      <pic:pic xmlns:pic="http://schemas.openxmlformats.org/drawingml/2006/picture">
                        <pic:nvPicPr>
                          <pic:cNvPr id="782" name="文本框_5_SpCnt_28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3" name="文本框_5_SpCnt_284"/>
                  <wp:cNvGraphicFramePr/>
                  <a:graphic xmlns:a="http://schemas.openxmlformats.org/drawingml/2006/main">
                    <a:graphicData uri="http://schemas.openxmlformats.org/drawingml/2006/picture">
                      <pic:pic xmlns:pic="http://schemas.openxmlformats.org/drawingml/2006/picture">
                        <pic:nvPicPr>
                          <pic:cNvPr id="783" name="文本框_5_SpCnt_28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4" name="文本框_5_SpCnt_285"/>
                  <wp:cNvGraphicFramePr/>
                  <a:graphic xmlns:a="http://schemas.openxmlformats.org/drawingml/2006/main">
                    <a:graphicData uri="http://schemas.openxmlformats.org/drawingml/2006/picture">
                      <pic:pic xmlns:pic="http://schemas.openxmlformats.org/drawingml/2006/picture">
                        <pic:nvPicPr>
                          <pic:cNvPr id="784" name="文本框_5_SpCnt_28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5" name="文本框_5_SpCnt_286"/>
                  <wp:cNvGraphicFramePr/>
                  <a:graphic xmlns:a="http://schemas.openxmlformats.org/drawingml/2006/main">
                    <a:graphicData uri="http://schemas.openxmlformats.org/drawingml/2006/picture">
                      <pic:pic xmlns:pic="http://schemas.openxmlformats.org/drawingml/2006/picture">
                        <pic:nvPicPr>
                          <pic:cNvPr id="785" name="文本框_5_SpCnt_28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86" name="文本框_866_SpCnt_5"/>
                  <wp:cNvGraphicFramePr/>
                  <a:graphic xmlns:a="http://schemas.openxmlformats.org/drawingml/2006/main">
                    <a:graphicData uri="http://schemas.openxmlformats.org/drawingml/2006/picture">
                      <pic:pic xmlns:pic="http://schemas.openxmlformats.org/drawingml/2006/picture">
                        <pic:nvPicPr>
                          <pic:cNvPr id="786" name="文本框_866_SpCnt_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7" name="文本框_50_SpCnt_41"/>
                  <wp:cNvGraphicFramePr/>
                  <a:graphic xmlns:a="http://schemas.openxmlformats.org/drawingml/2006/main">
                    <a:graphicData uri="http://schemas.openxmlformats.org/drawingml/2006/picture">
                      <pic:pic xmlns:pic="http://schemas.openxmlformats.org/drawingml/2006/picture">
                        <pic:nvPicPr>
                          <pic:cNvPr id="787" name="文本框_50_SpCnt_4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88" name="文本框_5_SpCnt_287"/>
                  <wp:cNvGraphicFramePr/>
                  <a:graphic xmlns:a="http://schemas.openxmlformats.org/drawingml/2006/main">
                    <a:graphicData uri="http://schemas.openxmlformats.org/drawingml/2006/picture">
                      <pic:pic xmlns:pic="http://schemas.openxmlformats.org/drawingml/2006/picture">
                        <pic:nvPicPr>
                          <pic:cNvPr id="788" name="文本框_5_SpCnt_28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89" name="文本框_842_SpCnt_4"/>
                  <wp:cNvGraphicFramePr/>
                  <a:graphic xmlns:a="http://schemas.openxmlformats.org/drawingml/2006/main">
                    <a:graphicData uri="http://schemas.openxmlformats.org/drawingml/2006/picture">
                      <pic:pic xmlns:pic="http://schemas.openxmlformats.org/drawingml/2006/picture">
                        <pic:nvPicPr>
                          <pic:cNvPr id="789" name="文本框_842_SpCnt_4"/>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790" name="文本框_5_SpCnt_288"/>
                  <wp:cNvGraphicFramePr/>
                  <a:graphic xmlns:a="http://schemas.openxmlformats.org/drawingml/2006/main">
                    <a:graphicData uri="http://schemas.openxmlformats.org/drawingml/2006/picture">
                      <pic:pic xmlns:pic="http://schemas.openxmlformats.org/drawingml/2006/picture">
                        <pic:nvPicPr>
                          <pic:cNvPr id="790" name="文本框_5_SpCnt_288"/>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791" name="文本框_5_SpCnt_289"/>
                  <wp:cNvGraphicFramePr/>
                  <a:graphic xmlns:a="http://schemas.openxmlformats.org/drawingml/2006/main">
                    <a:graphicData uri="http://schemas.openxmlformats.org/drawingml/2006/picture">
                      <pic:pic xmlns:pic="http://schemas.openxmlformats.org/drawingml/2006/picture">
                        <pic:nvPicPr>
                          <pic:cNvPr id="791" name="文本框_5_SpCnt_28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92" name="文本框_50_SpCnt_42"/>
                  <wp:cNvGraphicFramePr/>
                  <a:graphic xmlns:a="http://schemas.openxmlformats.org/drawingml/2006/main">
                    <a:graphicData uri="http://schemas.openxmlformats.org/drawingml/2006/picture">
                      <pic:pic xmlns:pic="http://schemas.openxmlformats.org/drawingml/2006/picture">
                        <pic:nvPicPr>
                          <pic:cNvPr id="792" name="文本框_50_SpCnt_4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93" name="文本框_5_SpCnt_290"/>
                  <wp:cNvGraphicFramePr/>
                  <a:graphic xmlns:a="http://schemas.openxmlformats.org/drawingml/2006/main">
                    <a:graphicData uri="http://schemas.openxmlformats.org/drawingml/2006/picture">
                      <pic:pic xmlns:pic="http://schemas.openxmlformats.org/drawingml/2006/picture">
                        <pic:nvPicPr>
                          <pic:cNvPr id="793" name="文本框_5_SpCnt_29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94" name="文本框_5_SpCnt_291"/>
                  <wp:cNvGraphicFramePr/>
                  <a:graphic xmlns:a="http://schemas.openxmlformats.org/drawingml/2006/main">
                    <a:graphicData uri="http://schemas.openxmlformats.org/drawingml/2006/picture">
                      <pic:pic xmlns:pic="http://schemas.openxmlformats.org/drawingml/2006/picture">
                        <pic:nvPicPr>
                          <pic:cNvPr id="794" name="文本框_5_SpCnt_29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95" name="文本框_5_SpCnt_292"/>
                  <wp:cNvGraphicFramePr/>
                  <a:graphic xmlns:a="http://schemas.openxmlformats.org/drawingml/2006/main">
                    <a:graphicData uri="http://schemas.openxmlformats.org/drawingml/2006/picture">
                      <pic:pic xmlns:pic="http://schemas.openxmlformats.org/drawingml/2006/picture">
                        <pic:nvPicPr>
                          <pic:cNvPr id="795" name="文本框_5_SpCnt_29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96" name="文本框_5_SpCnt_293"/>
                  <wp:cNvGraphicFramePr/>
                  <a:graphic xmlns:a="http://schemas.openxmlformats.org/drawingml/2006/main">
                    <a:graphicData uri="http://schemas.openxmlformats.org/drawingml/2006/picture">
                      <pic:pic xmlns:pic="http://schemas.openxmlformats.org/drawingml/2006/picture">
                        <pic:nvPicPr>
                          <pic:cNvPr id="796" name="文本框_5_SpCnt_29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797" name="文本框_5_SpCnt_294"/>
                  <wp:cNvGraphicFramePr/>
                  <a:graphic xmlns:a="http://schemas.openxmlformats.org/drawingml/2006/main">
                    <a:graphicData uri="http://schemas.openxmlformats.org/drawingml/2006/picture">
                      <pic:pic xmlns:pic="http://schemas.openxmlformats.org/drawingml/2006/picture">
                        <pic:nvPicPr>
                          <pic:cNvPr id="797" name="文本框_5_SpCnt_29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98" name="文本框_50_SpCnt_43"/>
                  <wp:cNvGraphicFramePr/>
                  <a:graphic xmlns:a="http://schemas.openxmlformats.org/drawingml/2006/main">
                    <a:graphicData uri="http://schemas.openxmlformats.org/drawingml/2006/picture">
                      <pic:pic xmlns:pic="http://schemas.openxmlformats.org/drawingml/2006/picture">
                        <pic:nvPicPr>
                          <pic:cNvPr id="798" name="文本框_50_SpCnt_4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799" name="文本框_5_SpCnt_295"/>
                  <wp:cNvGraphicFramePr/>
                  <a:graphic xmlns:a="http://schemas.openxmlformats.org/drawingml/2006/main">
                    <a:graphicData uri="http://schemas.openxmlformats.org/drawingml/2006/picture">
                      <pic:pic xmlns:pic="http://schemas.openxmlformats.org/drawingml/2006/picture">
                        <pic:nvPicPr>
                          <pic:cNvPr id="799" name="文本框_5_SpCnt_29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00" name="文本框_842_SpCnt_5"/>
                  <wp:cNvGraphicFramePr/>
                  <a:graphic xmlns:a="http://schemas.openxmlformats.org/drawingml/2006/main">
                    <a:graphicData uri="http://schemas.openxmlformats.org/drawingml/2006/picture">
                      <pic:pic xmlns:pic="http://schemas.openxmlformats.org/drawingml/2006/picture">
                        <pic:nvPicPr>
                          <pic:cNvPr id="800" name="文本框_842_SpCnt_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01" name="文本框_5_SpCnt_296"/>
                  <wp:cNvGraphicFramePr/>
                  <a:graphic xmlns:a="http://schemas.openxmlformats.org/drawingml/2006/main">
                    <a:graphicData uri="http://schemas.openxmlformats.org/drawingml/2006/picture">
                      <pic:pic xmlns:pic="http://schemas.openxmlformats.org/drawingml/2006/picture">
                        <pic:nvPicPr>
                          <pic:cNvPr id="801" name="文本框_5_SpCnt_29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02" name="文本框_5_SpCnt_297"/>
                  <wp:cNvGraphicFramePr/>
                  <a:graphic xmlns:a="http://schemas.openxmlformats.org/drawingml/2006/main">
                    <a:graphicData uri="http://schemas.openxmlformats.org/drawingml/2006/picture">
                      <pic:pic xmlns:pic="http://schemas.openxmlformats.org/drawingml/2006/picture">
                        <pic:nvPicPr>
                          <pic:cNvPr id="802" name="文本框_5_SpCnt_29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803" name="文本框_5_SpCnt_298"/>
                  <wp:cNvGraphicFramePr/>
                  <a:graphic xmlns:a="http://schemas.openxmlformats.org/drawingml/2006/main">
                    <a:graphicData uri="http://schemas.openxmlformats.org/drawingml/2006/picture">
                      <pic:pic xmlns:pic="http://schemas.openxmlformats.org/drawingml/2006/picture">
                        <pic:nvPicPr>
                          <pic:cNvPr id="803" name="文本框_5_SpCnt_298"/>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04" name="文本框_5_SpCnt_299"/>
                  <wp:cNvGraphicFramePr/>
                  <a:graphic xmlns:a="http://schemas.openxmlformats.org/drawingml/2006/main">
                    <a:graphicData uri="http://schemas.openxmlformats.org/drawingml/2006/picture">
                      <pic:pic xmlns:pic="http://schemas.openxmlformats.org/drawingml/2006/picture">
                        <pic:nvPicPr>
                          <pic:cNvPr id="804" name="文本框_5_SpCnt_29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05" name="文本框_5_SpCnt_300"/>
                  <wp:cNvGraphicFramePr/>
                  <a:graphic xmlns:a="http://schemas.openxmlformats.org/drawingml/2006/main">
                    <a:graphicData uri="http://schemas.openxmlformats.org/drawingml/2006/picture">
                      <pic:pic xmlns:pic="http://schemas.openxmlformats.org/drawingml/2006/picture">
                        <pic:nvPicPr>
                          <pic:cNvPr id="805" name="文本框_5_SpCnt_30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06" name="文本框_5_SpCnt_301"/>
                  <wp:cNvGraphicFramePr/>
                  <a:graphic xmlns:a="http://schemas.openxmlformats.org/drawingml/2006/main">
                    <a:graphicData uri="http://schemas.openxmlformats.org/drawingml/2006/picture">
                      <pic:pic xmlns:pic="http://schemas.openxmlformats.org/drawingml/2006/picture">
                        <pic:nvPicPr>
                          <pic:cNvPr id="806" name="文本框_5_SpCnt_30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07" name="文本框_5_SpCnt_302"/>
                  <wp:cNvGraphicFramePr/>
                  <a:graphic xmlns:a="http://schemas.openxmlformats.org/drawingml/2006/main">
                    <a:graphicData uri="http://schemas.openxmlformats.org/drawingml/2006/picture">
                      <pic:pic xmlns:pic="http://schemas.openxmlformats.org/drawingml/2006/picture">
                        <pic:nvPicPr>
                          <pic:cNvPr id="807" name="文本框_5_SpCnt_30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08" name="文本框_5_SpCnt_303"/>
                  <wp:cNvGraphicFramePr/>
                  <a:graphic xmlns:a="http://schemas.openxmlformats.org/drawingml/2006/main">
                    <a:graphicData uri="http://schemas.openxmlformats.org/drawingml/2006/picture">
                      <pic:pic xmlns:pic="http://schemas.openxmlformats.org/drawingml/2006/picture">
                        <pic:nvPicPr>
                          <pic:cNvPr id="808" name="文本框_5_SpCnt_30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09" name="文本框_5_SpCnt_304"/>
                  <wp:cNvGraphicFramePr/>
                  <a:graphic xmlns:a="http://schemas.openxmlformats.org/drawingml/2006/main">
                    <a:graphicData uri="http://schemas.openxmlformats.org/drawingml/2006/picture">
                      <pic:pic xmlns:pic="http://schemas.openxmlformats.org/drawingml/2006/picture">
                        <pic:nvPicPr>
                          <pic:cNvPr id="809" name="文本框_5_SpCnt_30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810" name="文本框_5_SpCnt_305"/>
                  <wp:cNvGraphicFramePr/>
                  <a:graphic xmlns:a="http://schemas.openxmlformats.org/drawingml/2006/main">
                    <a:graphicData uri="http://schemas.openxmlformats.org/drawingml/2006/picture">
                      <pic:pic xmlns:pic="http://schemas.openxmlformats.org/drawingml/2006/picture">
                        <pic:nvPicPr>
                          <pic:cNvPr id="810" name="文本框_5_SpCnt_30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811" name="文本框_5_SpCnt_306"/>
                  <wp:cNvGraphicFramePr/>
                  <a:graphic xmlns:a="http://schemas.openxmlformats.org/drawingml/2006/main">
                    <a:graphicData uri="http://schemas.openxmlformats.org/drawingml/2006/picture">
                      <pic:pic xmlns:pic="http://schemas.openxmlformats.org/drawingml/2006/picture">
                        <pic:nvPicPr>
                          <pic:cNvPr id="811" name="文本框_5_SpCnt_306"/>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12" name="文本框_5_SpCnt_307"/>
                  <wp:cNvGraphicFramePr/>
                  <a:graphic xmlns:a="http://schemas.openxmlformats.org/drawingml/2006/main">
                    <a:graphicData uri="http://schemas.openxmlformats.org/drawingml/2006/picture">
                      <pic:pic xmlns:pic="http://schemas.openxmlformats.org/drawingml/2006/picture">
                        <pic:nvPicPr>
                          <pic:cNvPr id="812" name="文本框_5_SpCnt_30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13" name="文本框_5_SpCnt_308"/>
                  <wp:cNvGraphicFramePr/>
                  <a:graphic xmlns:a="http://schemas.openxmlformats.org/drawingml/2006/main">
                    <a:graphicData uri="http://schemas.openxmlformats.org/drawingml/2006/picture">
                      <pic:pic xmlns:pic="http://schemas.openxmlformats.org/drawingml/2006/picture">
                        <pic:nvPicPr>
                          <pic:cNvPr id="813" name="文本框_5_SpCnt_30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814" name="文本框_5_SpCnt_309"/>
                  <wp:cNvGraphicFramePr/>
                  <a:graphic xmlns:a="http://schemas.openxmlformats.org/drawingml/2006/main">
                    <a:graphicData uri="http://schemas.openxmlformats.org/drawingml/2006/picture">
                      <pic:pic xmlns:pic="http://schemas.openxmlformats.org/drawingml/2006/picture">
                        <pic:nvPicPr>
                          <pic:cNvPr id="814" name="文本框_5_SpCnt_309"/>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15" name="文本框_5_SpCnt_310"/>
                  <wp:cNvGraphicFramePr/>
                  <a:graphic xmlns:a="http://schemas.openxmlformats.org/drawingml/2006/main">
                    <a:graphicData uri="http://schemas.openxmlformats.org/drawingml/2006/picture">
                      <pic:pic xmlns:pic="http://schemas.openxmlformats.org/drawingml/2006/picture">
                        <pic:nvPicPr>
                          <pic:cNvPr id="815" name="文本框_5_SpCnt_310"/>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16" name="文本框_5_SpCnt_311"/>
                  <wp:cNvGraphicFramePr/>
                  <a:graphic xmlns:a="http://schemas.openxmlformats.org/drawingml/2006/main">
                    <a:graphicData uri="http://schemas.openxmlformats.org/drawingml/2006/picture">
                      <pic:pic xmlns:pic="http://schemas.openxmlformats.org/drawingml/2006/picture">
                        <pic:nvPicPr>
                          <pic:cNvPr id="816" name="文本框_5_SpCnt_31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17" name="文本框_5_SpCnt_312"/>
                  <wp:cNvGraphicFramePr/>
                  <a:graphic xmlns:a="http://schemas.openxmlformats.org/drawingml/2006/main">
                    <a:graphicData uri="http://schemas.openxmlformats.org/drawingml/2006/picture">
                      <pic:pic xmlns:pic="http://schemas.openxmlformats.org/drawingml/2006/picture">
                        <pic:nvPicPr>
                          <pic:cNvPr id="817" name="文本框_5_SpCnt_31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18" name="文本框_50_SpCnt_44"/>
                  <wp:cNvGraphicFramePr/>
                  <a:graphic xmlns:a="http://schemas.openxmlformats.org/drawingml/2006/main">
                    <a:graphicData uri="http://schemas.openxmlformats.org/drawingml/2006/picture">
                      <pic:pic xmlns:pic="http://schemas.openxmlformats.org/drawingml/2006/picture">
                        <pic:nvPicPr>
                          <pic:cNvPr id="818" name="文本框_50_SpCnt_4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819" name="文本框_5_SpCnt_313"/>
                  <wp:cNvGraphicFramePr/>
                  <a:graphic xmlns:a="http://schemas.openxmlformats.org/drawingml/2006/main">
                    <a:graphicData uri="http://schemas.openxmlformats.org/drawingml/2006/picture">
                      <pic:pic xmlns:pic="http://schemas.openxmlformats.org/drawingml/2006/picture">
                        <pic:nvPicPr>
                          <pic:cNvPr id="819" name="文本框_5_SpCnt_31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20" name="文本框_5_SpCnt_314"/>
                  <wp:cNvGraphicFramePr/>
                  <a:graphic xmlns:a="http://schemas.openxmlformats.org/drawingml/2006/main">
                    <a:graphicData uri="http://schemas.openxmlformats.org/drawingml/2006/picture">
                      <pic:pic xmlns:pic="http://schemas.openxmlformats.org/drawingml/2006/picture">
                        <pic:nvPicPr>
                          <pic:cNvPr id="820" name="文本框_5_SpCnt_31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821" name="文本框_5_SpCnt_315"/>
                  <wp:cNvGraphicFramePr/>
                  <a:graphic xmlns:a="http://schemas.openxmlformats.org/drawingml/2006/main">
                    <a:graphicData uri="http://schemas.openxmlformats.org/drawingml/2006/picture">
                      <pic:pic xmlns:pic="http://schemas.openxmlformats.org/drawingml/2006/picture">
                        <pic:nvPicPr>
                          <pic:cNvPr id="821" name="文本框_5_SpCnt_31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22" name="文本框_5_SpCnt_316"/>
                  <wp:cNvGraphicFramePr/>
                  <a:graphic xmlns:a="http://schemas.openxmlformats.org/drawingml/2006/main">
                    <a:graphicData uri="http://schemas.openxmlformats.org/drawingml/2006/picture">
                      <pic:pic xmlns:pic="http://schemas.openxmlformats.org/drawingml/2006/picture">
                        <pic:nvPicPr>
                          <pic:cNvPr id="822" name="文本框_5_SpCnt_31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23" name="文本框_50_SpCnt_45"/>
                  <wp:cNvGraphicFramePr/>
                  <a:graphic xmlns:a="http://schemas.openxmlformats.org/drawingml/2006/main">
                    <a:graphicData uri="http://schemas.openxmlformats.org/drawingml/2006/picture">
                      <pic:pic xmlns:pic="http://schemas.openxmlformats.org/drawingml/2006/picture">
                        <pic:nvPicPr>
                          <pic:cNvPr id="823" name="文本框_50_SpCnt_4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24" name="文本框_50_SpCnt_46"/>
                  <wp:cNvGraphicFramePr/>
                  <a:graphic xmlns:a="http://schemas.openxmlformats.org/drawingml/2006/main">
                    <a:graphicData uri="http://schemas.openxmlformats.org/drawingml/2006/picture">
                      <pic:pic xmlns:pic="http://schemas.openxmlformats.org/drawingml/2006/picture">
                        <pic:nvPicPr>
                          <pic:cNvPr id="824" name="文本框_50_SpCnt_4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25" name="文本框_50_SpCnt_47"/>
                  <wp:cNvGraphicFramePr/>
                  <a:graphic xmlns:a="http://schemas.openxmlformats.org/drawingml/2006/main">
                    <a:graphicData uri="http://schemas.openxmlformats.org/drawingml/2006/picture">
                      <pic:pic xmlns:pic="http://schemas.openxmlformats.org/drawingml/2006/picture">
                        <pic:nvPicPr>
                          <pic:cNvPr id="825" name="文本框_50_SpCnt_4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26" name="文本框_5_SpCnt_317"/>
                  <wp:cNvGraphicFramePr/>
                  <a:graphic xmlns:a="http://schemas.openxmlformats.org/drawingml/2006/main">
                    <a:graphicData uri="http://schemas.openxmlformats.org/drawingml/2006/picture">
                      <pic:pic xmlns:pic="http://schemas.openxmlformats.org/drawingml/2006/picture">
                        <pic:nvPicPr>
                          <pic:cNvPr id="826" name="文本框_5_SpCnt_31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27" name="文本框_5_SpCnt_318"/>
                  <wp:cNvGraphicFramePr/>
                  <a:graphic xmlns:a="http://schemas.openxmlformats.org/drawingml/2006/main">
                    <a:graphicData uri="http://schemas.openxmlformats.org/drawingml/2006/picture">
                      <pic:pic xmlns:pic="http://schemas.openxmlformats.org/drawingml/2006/picture">
                        <pic:nvPicPr>
                          <pic:cNvPr id="827" name="文本框_5_SpCnt_31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828" name="文本框_5_SpCnt_319"/>
                  <wp:cNvGraphicFramePr/>
                  <a:graphic xmlns:a="http://schemas.openxmlformats.org/drawingml/2006/main">
                    <a:graphicData uri="http://schemas.openxmlformats.org/drawingml/2006/picture">
                      <pic:pic xmlns:pic="http://schemas.openxmlformats.org/drawingml/2006/picture">
                        <pic:nvPicPr>
                          <pic:cNvPr id="828" name="文本框_5_SpCnt_319"/>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29" name="文本框_5_SpCnt_320"/>
                  <wp:cNvGraphicFramePr/>
                  <a:graphic xmlns:a="http://schemas.openxmlformats.org/drawingml/2006/main">
                    <a:graphicData uri="http://schemas.openxmlformats.org/drawingml/2006/picture">
                      <pic:pic xmlns:pic="http://schemas.openxmlformats.org/drawingml/2006/picture">
                        <pic:nvPicPr>
                          <pic:cNvPr id="829" name="文本框_5_SpCnt_32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30" name="文本框_50_SpCnt_48"/>
                  <wp:cNvGraphicFramePr/>
                  <a:graphic xmlns:a="http://schemas.openxmlformats.org/drawingml/2006/main">
                    <a:graphicData uri="http://schemas.openxmlformats.org/drawingml/2006/picture">
                      <pic:pic xmlns:pic="http://schemas.openxmlformats.org/drawingml/2006/picture">
                        <pic:nvPicPr>
                          <pic:cNvPr id="830" name="文本框_50_SpCnt_4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31" name="文本框_5_SpCnt_321"/>
                  <wp:cNvGraphicFramePr/>
                  <a:graphic xmlns:a="http://schemas.openxmlformats.org/drawingml/2006/main">
                    <a:graphicData uri="http://schemas.openxmlformats.org/drawingml/2006/picture">
                      <pic:pic xmlns:pic="http://schemas.openxmlformats.org/drawingml/2006/picture">
                        <pic:nvPicPr>
                          <pic:cNvPr id="831" name="文本框_5_SpCnt_32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832" name="文本框_5_SpCnt_322"/>
                  <wp:cNvGraphicFramePr/>
                  <a:graphic xmlns:a="http://schemas.openxmlformats.org/drawingml/2006/main">
                    <a:graphicData uri="http://schemas.openxmlformats.org/drawingml/2006/picture">
                      <pic:pic xmlns:pic="http://schemas.openxmlformats.org/drawingml/2006/picture">
                        <pic:nvPicPr>
                          <pic:cNvPr id="832" name="文本框_5_SpCnt_32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833" name="文本框_5_SpCnt_323"/>
                  <wp:cNvGraphicFramePr/>
                  <a:graphic xmlns:a="http://schemas.openxmlformats.org/drawingml/2006/main">
                    <a:graphicData uri="http://schemas.openxmlformats.org/drawingml/2006/picture">
                      <pic:pic xmlns:pic="http://schemas.openxmlformats.org/drawingml/2006/picture">
                        <pic:nvPicPr>
                          <pic:cNvPr id="833" name="文本框_5_SpCnt_32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305" name="文本框_5_SpCnt_324"/>
                  <wp:cNvGraphicFramePr/>
                  <a:graphic xmlns:a="http://schemas.openxmlformats.org/drawingml/2006/main">
                    <a:graphicData uri="http://schemas.openxmlformats.org/drawingml/2006/picture">
                      <pic:pic xmlns:pic="http://schemas.openxmlformats.org/drawingml/2006/picture">
                        <pic:nvPicPr>
                          <pic:cNvPr id="305" name="文本框_5_SpCnt_324"/>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06" name="文本框_5_SpCnt_325"/>
                  <wp:cNvGraphicFramePr/>
                  <a:graphic xmlns:a="http://schemas.openxmlformats.org/drawingml/2006/main">
                    <a:graphicData uri="http://schemas.openxmlformats.org/drawingml/2006/picture">
                      <pic:pic xmlns:pic="http://schemas.openxmlformats.org/drawingml/2006/picture">
                        <pic:nvPicPr>
                          <pic:cNvPr id="306" name="文本框_5_SpCnt_32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07" name="文本框_5_SpCnt_326"/>
                  <wp:cNvGraphicFramePr/>
                  <a:graphic xmlns:a="http://schemas.openxmlformats.org/drawingml/2006/main">
                    <a:graphicData uri="http://schemas.openxmlformats.org/drawingml/2006/picture">
                      <pic:pic xmlns:pic="http://schemas.openxmlformats.org/drawingml/2006/picture">
                        <pic:nvPicPr>
                          <pic:cNvPr id="307" name="文本框_5_SpCnt_326"/>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08" name="文本框_50_SpCnt_49"/>
                  <wp:cNvGraphicFramePr/>
                  <a:graphic xmlns:a="http://schemas.openxmlformats.org/drawingml/2006/main">
                    <a:graphicData uri="http://schemas.openxmlformats.org/drawingml/2006/picture">
                      <pic:pic xmlns:pic="http://schemas.openxmlformats.org/drawingml/2006/picture">
                        <pic:nvPicPr>
                          <pic:cNvPr id="308" name="文本框_50_SpCnt_4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09" name="文本框_5_SpCnt_327"/>
                  <wp:cNvGraphicFramePr/>
                  <a:graphic xmlns:a="http://schemas.openxmlformats.org/drawingml/2006/main">
                    <a:graphicData uri="http://schemas.openxmlformats.org/drawingml/2006/picture">
                      <pic:pic xmlns:pic="http://schemas.openxmlformats.org/drawingml/2006/picture">
                        <pic:nvPicPr>
                          <pic:cNvPr id="309" name="文本框_5_SpCnt_32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10" name="文本框_50_SpCnt_50"/>
                  <wp:cNvGraphicFramePr/>
                  <a:graphic xmlns:a="http://schemas.openxmlformats.org/drawingml/2006/main">
                    <a:graphicData uri="http://schemas.openxmlformats.org/drawingml/2006/picture">
                      <pic:pic xmlns:pic="http://schemas.openxmlformats.org/drawingml/2006/picture">
                        <pic:nvPicPr>
                          <pic:cNvPr id="310" name="文本框_50_SpCnt_5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11" name="文本框_5_SpCnt_328"/>
                  <wp:cNvGraphicFramePr/>
                  <a:graphic xmlns:a="http://schemas.openxmlformats.org/drawingml/2006/main">
                    <a:graphicData uri="http://schemas.openxmlformats.org/drawingml/2006/picture">
                      <pic:pic xmlns:pic="http://schemas.openxmlformats.org/drawingml/2006/picture">
                        <pic:nvPicPr>
                          <pic:cNvPr id="311" name="文本框_5_SpCnt_32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12" name="文本框_5_SpCnt_329"/>
                  <wp:cNvGraphicFramePr/>
                  <a:graphic xmlns:a="http://schemas.openxmlformats.org/drawingml/2006/main">
                    <a:graphicData uri="http://schemas.openxmlformats.org/drawingml/2006/picture">
                      <pic:pic xmlns:pic="http://schemas.openxmlformats.org/drawingml/2006/picture">
                        <pic:nvPicPr>
                          <pic:cNvPr id="312" name="文本框_5_SpCnt_32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13" name="文本框_50_SpCnt_51"/>
                  <wp:cNvGraphicFramePr/>
                  <a:graphic xmlns:a="http://schemas.openxmlformats.org/drawingml/2006/main">
                    <a:graphicData uri="http://schemas.openxmlformats.org/drawingml/2006/picture">
                      <pic:pic xmlns:pic="http://schemas.openxmlformats.org/drawingml/2006/picture">
                        <pic:nvPicPr>
                          <pic:cNvPr id="313" name="文本框_50_SpCnt_5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14" name="文本框_5_SpCnt_330"/>
                  <wp:cNvGraphicFramePr/>
                  <a:graphic xmlns:a="http://schemas.openxmlformats.org/drawingml/2006/main">
                    <a:graphicData uri="http://schemas.openxmlformats.org/drawingml/2006/picture">
                      <pic:pic xmlns:pic="http://schemas.openxmlformats.org/drawingml/2006/picture">
                        <pic:nvPicPr>
                          <pic:cNvPr id="314" name="文本框_5_SpCnt_33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15" name="文本框_5_SpCnt_331"/>
                  <wp:cNvGraphicFramePr/>
                  <a:graphic xmlns:a="http://schemas.openxmlformats.org/drawingml/2006/main">
                    <a:graphicData uri="http://schemas.openxmlformats.org/drawingml/2006/picture">
                      <pic:pic xmlns:pic="http://schemas.openxmlformats.org/drawingml/2006/picture">
                        <pic:nvPicPr>
                          <pic:cNvPr id="315" name="文本框_5_SpCnt_331"/>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16" name="文本框_5_SpCnt_332"/>
                  <wp:cNvGraphicFramePr/>
                  <a:graphic xmlns:a="http://schemas.openxmlformats.org/drawingml/2006/main">
                    <a:graphicData uri="http://schemas.openxmlformats.org/drawingml/2006/picture">
                      <pic:pic xmlns:pic="http://schemas.openxmlformats.org/drawingml/2006/picture">
                        <pic:nvPicPr>
                          <pic:cNvPr id="316" name="文本框_5_SpCnt_33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17" name="文本框_5_SpCnt_333"/>
                  <wp:cNvGraphicFramePr/>
                  <a:graphic xmlns:a="http://schemas.openxmlformats.org/drawingml/2006/main">
                    <a:graphicData uri="http://schemas.openxmlformats.org/drawingml/2006/picture">
                      <pic:pic xmlns:pic="http://schemas.openxmlformats.org/drawingml/2006/picture">
                        <pic:nvPicPr>
                          <pic:cNvPr id="317" name="文本框_5_SpCnt_33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18" name="文本框_5_SpCnt_334"/>
                  <wp:cNvGraphicFramePr/>
                  <a:graphic xmlns:a="http://schemas.openxmlformats.org/drawingml/2006/main">
                    <a:graphicData uri="http://schemas.openxmlformats.org/drawingml/2006/picture">
                      <pic:pic xmlns:pic="http://schemas.openxmlformats.org/drawingml/2006/picture">
                        <pic:nvPicPr>
                          <pic:cNvPr id="318" name="文本框_5_SpCnt_33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19" name="文本框_5_SpCnt_335"/>
                  <wp:cNvGraphicFramePr/>
                  <a:graphic xmlns:a="http://schemas.openxmlformats.org/drawingml/2006/main">
                    <a:graphicData uri="http://schemas.openxmlformats.org/drawingml/2006/picture">
                      <pic:pic xmlns:pic="http://schemas.openxmlformats.org/drawingml/2006/picture">
                        <pic:nvPicPr>
                          <pic:cNvPr id="319" name="文本框_5_SpCnt_33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20" name="文本框_5_SpCnt_336"/>
                  <wp:cNvGraphicFramePr/>
                  <a:graphic xmlns:a="http://schemas.openxmlformats.org/drawingml/2006/main">
                    <a:graphicData uri="http://schemas.openxmlformats.org/drawingml/2006/picture">
                      <pic:pic xmlns:pic="http://schemas.openxmlformats.org/drawingml/2006/picture">
                        <pic:nvPicPr>
                          <pic:cNvPr id="320" name="文本框_5_SpCnt_336"/>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21" name="文本框_5_SpCnt_337"/>
                  <wp:cNvGraphicFramePr/>
                  <a:graphic xmlns:a="http://schemas.openxmlformats.org/drawingml/2006/main">
                    <a:graphicData uri="http://schemas.openxmlformats.org/drawingml/2006/picture">
                      <pic:pic xmlns:pic="http://schemas.openxmlformats.org/drawingml/2006/picture">
                        <pic:nvPicPr>
                          <pic:cNvPr id="321" name="文本框_5_SpCnt_33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22" name="文本框_5_SpCnt_338"/>
                  <wp:cNvGraphicFramePr/>
                  <a:graphic xmlns:a="http://schemas.openxmlformats.org/drawingml/2006/main">
                    <a:graphicData uri="http://schemas.openxmlformats.org/drawingml/2006/picture">
                      <pic:pic xmlns:pic="http://schemas.openxmlformats.org/drawingml/2006/picture">
                        <pic:nvPicPr>
                          <pic:cNvPr id="322" name="文本框_5_SpCnt_33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323" name="文本框_5_SpCnt_339"/>
                  <wp:cNvGraphicFramePr/>
                  <a:graphic xmlns:a="http://schemas.openxmlformats.org/drawingml/2006/main">
                    <a:graphicData uri="http://schemas.openxmlformats.org/drawingml/2006/picture">
                      <pic:pic xmlns:pic="http://schemas.openxmlformats.org/drawingml/2006/picture">
                        <pic:nvPicPr>
                          <pic:cNvPr id="323" name="文本框_5_SpCnt_339"/>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24" name="文本框_5_SpCnt_340"/>
                  <wp:cNvGraphicFramePr/>
                  <a:graphic xmlns:a="http://schemas.openxmlformats.org/drawingml/2006/main">
                    <a:graphicData uri="http://schemas.openxmlformats.org/drawingml/2006/picture">
                      <pic:pic xmlns:pic="http://schemas.openxmlformats.org/drawingml/2006/picture">
                        <pic:nvPicPr>
                          <pic:cNvPr id="324" name="文本框_5_SpCnt_34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25" name="文本框_5_SpCnt_341"/>
                  <wp:cNvGraphicFramePr/>
                  <a:graphic xmlns:a="http://schemas.openxmlformats.org/drawingml/2006/main">
                    <a:graphicData uri="http://schemas.openxmlformats.org/drawingml/2006/picture">
                      <pic:pic xmlns:pic="http://schemas.openxmlformats.org/drawingml/2006/picture">
                        <pic:nvPicPr>
                          <pic:cNvPr id="325" name="文本框_5_SpCnt_34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26" name="文本框_5_SpCnt_342"/>
                  <wp:cNvGraphicFramePr/>
                  <a:graphic xmlns:a="http://schemas.openxmlformats.org/drawingml/2006/main">
                    <a:graphicData uri="http://schemas.openxmlformats.org/drawingml/2006/picture">
                      <pic:pic xmlns:pic="http://schemas.openxmlformats.org/drawingml/2006/picture">
                        <pic:nvPicPr>
                          <pic:cNvPr id="326" name="文本框_5_SpCnt_34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327" name="文本框_5_SpCnt_343"/>
                  <wp:cNvGraphicFramePr/>
                  <a:graphic xmlns:a="http://schemas.openxmlformats.org/drawingml/2006/main">
                    <a:graphicData uri="http://schemas.openxmlformats.org/drawingml/2006/picture">
                      <pic:pic xmlns:pic="http://schemas.openxmlformats.org/drawingml/2006/picture">
                        <pic:nvPicPr>
                          <pic:cNvPr id="327" name="文本框_5_SpCnt_343"/>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28" name="文本框_5_SpCnt_344"/>
                  <wp:cNvGraphicFramePr/>
                  <a:graphic xmlns:a="http://schemas.openxmlformats.org/drawingml/2006/main">
                    <a:graphicData uri="http://schemas.openxmlformats.org/drawingml/2006/picture">
                      <pic:pic xmlns:pic="http://schemas.openxmlformats.org/drawingml/2006/picture">
                        <pic:nvPicPr>
                          <pic:cNvPr id="328" name="文本框_5_SpCnt_34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29" name="文本框_854_SpCnt_4"/>
                  <wp:cNvGraphicFramePr/>
                  <a:graphic xmlns:a="http://schemas.openxmlformats.org/drawingml/2006/main">
                    <a:graphicData uri="http://schemas.openxmlformats.org/drawingml/2006/picture">
                      <pic:pic xmlns:pic="http://schemas.openxmlformats.org/drawingml/2006/picture">
                        <pic:nvPicPr>
                          <pic:cNvPr id="329" name="文本框_854_SpCnt_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30" name="文本框_842_SpCnt_6"/>
                  <wp:cNvGraphicFramePr/>
                  <a:graphic xmlns:a="http://schemas.openxmlformats.org/drawingml/2006/main">
                    <a:graphicData uri="http://schemas.openxmlformats.org/drawingml/2006/picture">
                      <pic:pic xmlns:pic="http://schemas.openxmlformats.org/drawingml/2006/picture">
                        <pic:nvPicPr>
                          <pic:cNvPr id="330" name="文本框_842_SpCnt_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31" name="文本框_5_SpCnt_345"/>
                  <wp:cNvGraphicFramePr/>
                  <a:graphic xmlns:a="http://schemas.openxmlformats.org/drawingml/2006/main">
                    <a:graphicData uri="http://schemas.openxmlformats.org/drawingml/2006/picture">
                      <pic:pic xmlns:pic="http://schemas.openxmlformats.org/drawingml/2006/picture">
                        <pic:nvPicPr>
                          <pic:cNvPr id="331" name="文本框_5_SpCnt_34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332" name="文本框_5_SpCnt_346"/>
                  <wp:cNvGraphicFramePr/>
                  <a:graphic xmlns:a="http://schemas.openxmlformats.org/drawingml/2006/main">
                    <a:graphicData uri="http://schemas.openxmlformats.org/drawingml/2006/picture">
                      <pic:pic xmlns:pic="http://schemas.openxmlformats.org/drawingml/2006/picture">
                        <pic:nvPicPr>
                          <pic:cNvPr id="332" name="文本框_5_SpCnt_346"/>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33" name="文本框_5_SpCnt_347"/>
                  <wp:cNvGraphicFramePr/>
                  <a:graphic xmlns:a="http://schemas.openxmlformats.org/drawingml/2006/main">
                    <a:graphicData uri="http://schemas.openxmlformats.org/drawingml/2006/picture">
                      <pic:pic xmlns:pic="http://schemas.openxmlformats.org/drawingml/2006/picture">
                        <pic:nvPicPr>
                          <pic:cNvPr id="333" name="文本框_5_SpCnt_34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334" name="文本框_49_SpCnt_7"/>
                  <wp:cNvGraphicFramePr/>
                  <a:graphic xmlns:a="http://schemas.openxmlformats.org/drawingml/2006/main">
                    <a:graphicData uri="http://schemas.openxmlformats.org/drawingml/2006/picture">
                      <pic:pic xmlns:pic="http://schemas.openxmlformats.org/drawingml/2006/picture">
                        <pic:nvPicPr>
                          <pic:cNvPr id="334" name="文本框_49_SpCnt_7"/>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35" name="文本框_5_SpCnt_348"/>
                  <wp:cNvGraphicFramePr/>
                  <a:graphic xmlns:a="http://schemas.openxmlformats.org/drawingml/2006/main">
                    <a:graphicData uri="http://schemas.openxmlformats.org/drawingml/2006/picture">
                      <pic:pic xmlns:pic="http://schemas.openxmlformats.org/drawingml/2006/picture">
                        <pic:nvPicPr>
                          <pic:cNvPr id="335" name="文本框_5_SpCnt_34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36" name="文本框_5_SpCnt_349"/>
                  <wp:cNvGraphicFramePr/>
                  <a:graphic xmlns:a="http://schemas.openxmlformats.org/drawingml/2006/main">
                    <a:graphicData uri="http://schemas.openxmlformats.org/drawingml/2006/picture">
                      <pic:pic xmlns:pic="http://schemas.openxmlformats.org/drawingml/2006/picture">
                        <pic:nvPicPr>
                          <pic:cNvPr id="336" name="文本框_5_SpCnt_34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37" name="文本框_866_SpCnt_6"/>
                  <wp:cNvGraphicFramePr/>
                  <a:graphic xmlns:a="http://schemas.openxmlformats.org/drawingml/2006/main">
                    <a:graphicData uri="http://schemas.openxmlformats.org/drawingml/2006/picture">
                      <pic:pic xmlns:pic="http://schemas.openxmlformats.org/drawingml/2006/picture">
                        <pic:nvPicPr>
                          <pic:cNvPr id="337" name="文本框_866_SpCnt_6"/>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38" name="文本框_854_SpCnt_5"/>
                  <wp:cNvGraphicFramePr/>
                  <a:graphic xmlns:a="http://schemas.openxmlformats.org/drawingml/2006/main">
                    <a:graphicData uri="http://schemas.openxmlformats.org/drawingml/2006/picture">
                      <pic:pic xmlns:pic="http://schemas.openxmlformats.org/drawingml/2006/picture">
                        <pic:nvPicPr>
                          <pic:cNvPr id="338" name="文本框_854_SpCnt_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39" name="文本框_854_SpCnt_6"/>
                  <wp:cNvGraphicFramePr/>
                  <a:graphic xmlns:a="http://schemas.openxmlformats.org/drawingml/2006/main">
                    <a:graphicData uri="http://schemas.openxmlformats.org/drawingml/2006/picture">
                      <pic:pic xmlns:pic="http://schemas.openxmlformats.org/drawingml/2006/picture">
                        <pic:nvPicPr>
                          <pic:cNvPr id="339" name="文本框_854_SpCnt_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40" name="文本框_5_SpCnt_350"/>
                  <wp:cNvGraphicFramePr/>
                  <a:graphic xmlns:a="http://schemas.openxmlformats.org/drawingml/2006/main">
                    <a:graphicData uri="http://schemas.openxmlformats.org/drawingml/2006/picture">
                      <pic:pic xmlns:pic="http://schemas.openxmlformats.org/drawingml/2006/picture">
                        <pic:nvPicPr>
                          <pic:cNvPr id="340" name="文本框_5_SpCnt_35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341" name="文本框_5_SpCnt_351"/>
                  <wp:cNvGraphicFramePr/>
                  <a:graphic xmlns:a="http://schemas.openxmlformats.org/drawingml/2006/main">
                    <a:graphicData uri="http://schemas.openxmlformats.org/drawingml/2006/picture">
                      <pic:pic xmlns:pic="http://schemas.openxmlformats.org/drawingml/2006/picture">
                        <pic:nvPicPr>
                          <pic:cNvPr id="341" name="文本框_5_SpCnt_351"/>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342" name="文本框_5_SpCnt_352"/>
                  <wp:cNvGraphicFramePr/>
                  <a:graphic xmlns:a="http://schemas.openxmlformats.org/drawingml/2006/main">
                    <a:graphicData uri="http://schemas.openxmlformats.org/drawingml/2006/picture">
                      <pic:pic xmlns:pic="http://schemas.openxmlformats.org/drawingml/2006/picture">
                        <pic:nvPicPr>
                          <pic:cNvPr id="342" name="文本框_5_SpCnt_352"/>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43" name="文本框_5_SpCnt_353"/>
                  <wp:cNvGraphicFramePr/>
                  <a:graphic xmlns:a="http://schemas.openxmlformats.org/drawingml/2006/main">
                    <a:graphicData uri="http://schemas.openxmlformats.org/drawingml/2006/picture">
                      <pic:pic xmlns:pic="http://schemas.openxmlformats.org/drawingml/2006/picture">
                        <pic:nvPicPr>
                          <pic:cNvPr id="343" name="文本框_5_SpCnt_35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344" name="文本框_5_SpCnt_354"/>
                  <wp:cNvGraphicFramePr/>
                  <a:graphic xmlns:a="http://schemas.openxmlformats.org/drawingml/2006/main">
                    <a:graphicData uri="http://schemas.openxmlformats.org/drawingml/2006/picture">
                      <pic:pic xmlns:pic="http://schemas.openxmlformats.org/drawingml/2006/picture">
                        <pic:nvPicPr>
                          <pic:cNvPr id="344" name="文本框_5_SpCnt_354"/>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45" name="文本框_5_SpCnt_355"/>
                  <wp:cNvGraphicFramePr/>
                  <a:graphic xmlns:a="http://schemas.openxmlformats.org/drawingml/2006/main">
                    <a:graphicData uri="http://schemas.openxmlformats.org/drawingml/2006/picture">
                      <pic:pic xmlns:pic="http://schemas.openxmlformats.org/drawingml/2006/picture">
                        <pic:nvPicPr>
                          <pic:cNvPr id="345" name="文本框_5_SpCnt_355"/>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46" name="文本框_5_SpCnt_356"/>
                  <wp:cNvGraphicFramePr/>
                  <a:graphic xmlns:a="http://schemas.openxmlformats.org/drawingml/2006/main">
                    <a:graphicData uri="http://schemas.openxmlformats.org/drawingml/2006/picture">
                      <pic:pic xmlns:pic="http://schemas.openxmlformats.org/drawingml/2006/picture">
                        <pic:nvPicPr>
                          <pic:cNvPr id="346" name="文本框_5_SpCnt_35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47" name="文本框_5_SpCnt_357"/>
                  <wp:cNvGraphicFramePr/>
                  <a:graphic xmlns:a="http://schemas.openxmlformats.org/drawingml/2006/main">
                    <a:graphicData uri="http://schemas.openxmlformats.org/drawingml/2006/picture">
                      <pic:pic xmlns:pic="http://schemas.openxmlformats.org/drawingml/2006/picture">
                        <pic:nvPicPr>
                          <pic:cNvPr id="347" name="文本框_5_SpCnt_357"/>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48" name="文本框_5_SpCnt_358"/>
                  <wp:cNvGraphicFramePr/>
                  <a:graphic xmlns:a="http://schemas.openxmlformats.org/drawingml/2006/main">
                    <a:graphicData uri="http://schemas.openxmlformats.org/drawingml/2006/picture">
                      <pic:pic xmlns:pic="http://schemas.openxmlformats.org/drawingml/2006/picture">
                        <pic:nvPicPr>
                          <pic:cNvPr id="348" name="文本框_5_SpCnt_35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349" name="文本框_5_SpCnt_359"/>
                  <wp:cNvGraphicFramePr/>
                  <a:graphic xmlns:a="http://schemas.openxmlformats.org/drawingml/2006/main">
                    <a:graphicData uri="http://schemas.openxmlformats.org/drawingml/2006/picture">
                      <pic:pic xmlns:pic="http://schemas.openxmlformats.org/drawingml/2006/picture">
                        <pic:nvPicPr>
                          <pic:cNvPr id="349" name="文本框_5_SpCnt_359"/>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50" name="文本框_5_SpCnt_360"/>
                  <wp:cNvGraphicFramePr/>
                  <a:graphic xmlns:a="http://schemas.openxmlformats.org/drawingml/2006/main">
                    <a:graphicData uri="http://schemas.openxmlformats.org/drawingml/2006/picture">
                      <pic:pic xmlns:pic="http://schemas.openxmlformats.org/drawingml/2006/picture">
                        <pic:nvPicPr>
                          <pic:cNvPr id="350" name="文本框_5_SpCnt_36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51" name="文本框_5_SpCnt_361"/>
                  <wp:cNvGraphicFramePr/>
                  <a:graphic xmlns:a="http://schemas.openxmlformats.org/drawingml/2006/main">
                    <a:graphicData uri="http://schemas.openxmlformats.org/drawingml/2006/picture">
                      <pic:pic xmlns:pic="http://schemas.openxmlformats.org/drawingml/2006/picture">
                        <pic:nvPicPr>
                          <pic:cNvPr id="351" name="文本框_5_SpCnt_36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52" name="文本框_5_SpCnt_362"/>
                  <wp:cNvGraphicFramePr/>
                  <a:graphic xmlns:a="http://schemas.openxmlformats.org/drawingml/2006/main">
                    <a:graphicData uri="http://schemas.openxmlformats.org/drawingml/2006/picture">
                      <pic:pic xmlns:pic="http://schemas.openxmlformats.org/drawingml/2006/picture">
                        <pic:nvPicPr>
                          <pic:cNvPr id="352" name="文本框_5_SpCnt_36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53" name="文本框_5_SpCnt_363"/>
                  <wp:cNvGraphicFramePr/>
                  <a:graphic xmlns:a="http://schemas.openxmlformats.org/drawingml/2006/main">
                    <a:graphicData uri="http://schemas.openxmlformats.org/drawingml/2006/picture">
                      <pic:pic xmlns:pic="http://schemas.openxmlformats.org/drawingml/2006/picture">
                        <pic:nvPicPr>
                          <pic:cNvPr id="353" name="文本框_5_SpCnt_363"/>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54" name="文本框_50_SpCnt_52"/>
                  <wp:cNvGraphicFramePr/>
                  <a:graphic xmlns:a="http://schemas.openxmlformats.org/drawingml/2006/main">
                    <a:graphicData uri="http://schemas.openxmlformats.org/drawingml/2006/picture">
                      <pic:pic xmlns:pic="http://schemas.openxmlformats.org/drawingml/2006/picture">
                        <pic:nvPicPr>
                          <pic:cNvPr id="354" name="文本框_50_SpCnt_5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55" name="文本框_5_SpCnt_364"/>
                  <wp:cNvGraphicFramePr/>
                  <a:graphic xmlns:a="http://schemas.openxmlformats.org/drawingml/2006/main">
                    <a:graphicData uri="http://schemas.openxmlformats.org/drawingml/2006/picture">
                      <pic:pic xmlns:pic="http://schemas.openxmlformats.org/drawingml/2006/picture">
                        <pic:nvPicPr>
                          <pic:cNvPr id="355" name="文本框_5_SpCnt_36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56" name="文本框_2975"/>
                  <wp:cNvGraphicFramePr/>
                  <a:graphic xmlns:a="http://schemas.openxmlformats.org/drawingml/2006/main">
                    <a:graphicData uri="http://schemas.openxmlformats.org/drawingml/2006/picture">
                      <pic:pic xmlns:pic="http://schemas.openxmlformats.org/drawingml/2006/picture">
                        <pic:nvPicPr>
                          <pic:cNvPr id="356" name="文本框_297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57" name="文本框_5_SpCnt_365"/>
                  <wp:cNvGraphicFramePr/>
                  <a:graphic xmlns:a="http://schemas.openxmlformats.org/drawingml/2006/main">
                    <a:graphicData uri="http://schemas.openxmlformats.org/drawingml/2006/picture">
                      <pic:pic xmlns:pic="http://schemas.openxmlformats.org/drawingml/2006/picture">
                        <pic:nvPicPr>
                          <pic:cNvPr id="357" name="文本框_5_SpCnt_36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58" name="文本框_5_SpCnt_366"/>
                  <wp:cNvGraphicFramePr/>
                  <a:graphic xmlns:a="http://schemas.openxmlformats.org/drawingml/2006/main">
                    <a:graphicData uri="http://schemas.openxmlformats.org/drawingml/2006/picture">
                      <pic:pic xmlns:pic="http://schemas.openxmlformats.org/drawingml/2006/picture">
                        <pic:nvPicPr>
                          <pic:cNvPr id="358" name="文本框_5_SpCnt_36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59" name="文本框_5_SpCnt_367"/>
                  <wp:cNvGraphicFramePr/>
                  <a:graphic xmlns:a="http://schemas.openxmlformats.org/drawingml/2006/main">
                    <a:graphicData uri="http://schemas.openxmlformats.org/drawingml/2006/picture">
                      <pic:pic xmlns:pic="http://schemas.openxmlformats.org/drawingml/2006/picture">
                        <pic:nvPicPr>
                          <pic:cNvPr id="359" name="文本框_5_SpCnt_36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60" name="文本框_5_SpCnt_368"/>
                  <wp:cNvGraphicFramePr/>
                  <a:graphic xmlns:a="http://schemas.openxmlformats.org/drawingml/2006/main">
                    <a:graphicData uri="http://schemas.openxmlformats.org/drawingml/2006/picture">
                      <pic:pic xmlns:pic="http://schemas.openxmlformats.org/drawingml/2006/picture">
                        <pic:nvPicPr>
                          <pic:cNvPr id="360" name="文本框_5_SpCnt_36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61" name="文本框_5_SpCnt_369"/>
                  <wp:cNvGraphicFramePr/>
                  <a:graphic xmlns:a="http://schemas.openxmlformats.org/drawingml/2006/main">
                    <a:graphicData uri="http://schemas.openxmlformats.org/drawingml/2006/picture">
                      <pic:pic xmlns:pic="http://schemas.openxmlformats.org/drawingml/2006/picture">
                        <pic:nvPicPr>
                          <pic:cNvPr id="361" name="文本框_5_SpCnt_36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62" name="文本框_5_SpCnt_370"/>
                  <wp:cNvGraphicFramePr/>
                  <a:graphic xmlns:a="http://schemas.openxmlformats.org/drawingml/2006/main">
                    <a:graphicData uri="http://schemas.openxmlformats.org/drawingml/2006/picture">
                      <pic:pic xmlns:pic="http://schemas.openxmlformats.org/drawingml/2006/picture">
                        <pic:nvPicPr>
                          <pic:cNvPr id="362" name="文本框_5_SpCnt_37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63" name="文本框_5_SpCnt_371"/>
                  <wp:cNvGraphicFramePr/>
                  <a:graphic xmlns:a="http://schemas.openxmlformats.org/drawingml/2006/main">
                    <a:graphicData uri="http://schemas.openxmlformats.org/drawingml/2006/picture">
                      <pic:pic xmlns:pic="http://schemas.openxmlformats.org/drawingml/2006/picture">
                        <pic:nvPicPr>
                          <pic:cNvPr id="363" name="文本框_5_SpCnt_37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64" name="文本框_5_SpCnt_372"/>
                  <wp:cNvGraphicFramePr/>
                  <a:graphic xmlns:a="http://schemas.openxmlformats.org/drawingml/2006/main">
                    <a:graphicData uri="http://schemas.openxmlformats.org/drawingml/2006/picture">
                      <pic:pic xmlns:pic="http://schemas.openxmlformats.org/drawingml/2006/picture">
                        <pic:nvPicPr>
                          <pic:cNvPr id="364" name="文本框_5_SpCnt_37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65" name="文本框_5_SpCnt_373"/>
                  <wp:cNvGraphicFramePr/>
                  <a:graphic xmlns:a="http://schemas.openxmlformats.org/drawingml/2006/main">
                    <a:graphicData uri="http://schemas.openxmlformats.org/drawingml/2006/picture">
                      <pic:pic xmlns:pic="http://schemas.openxmlformats.org/drawingml/2006/picture">
                        <pic:nvPicPr>
                          <pic:cNvPr id="365" name="文本框_5_SpCnt_37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66" name="文本框_5_SpCnt_374"/>
                  <wp:cNvGraphicFramePr/>
                  <a:graphic xmlns:a="http://schemas.openxmlformats.org/drawingml/2006/main">
                    <a:graphicData uri="http://schemas.openxmlformats.org/drawingml/2006/picture">
                      <pic:pic xmlns:pic="http://schemas.openxmlformats.org/drawingml/2006/picture">
                        <pic:nvPicPr>
                          <pic:cNvPr id="366" name="文本框_5_SpCnt_37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67" name="文本框_5_SpCnt_375"/>
                  <wp:cNvGraphicFramePr/>
                  <a:graphic xmlns:a="http://schemas.openxmlformats.org/drawingml/2006/main">
                    <a:graphicData uri="http://schemas.openxmlformats.org/drawingml/2006/picture">
                      <pic:pic xmlns:pic="http://schemas.openxmlformats.org/drawingml/2006/picture">
                        <pic:nvPicPr>
                          <pic:cNvPr id="367" name="文本框_5_SpCnt_37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68" name="文本框_5_SpCnt_376"/>
                  <wp:cNvGraphicFramePr/>
                  <a:graphic xmlns:a="http://schemas.openxmlformats.org/drawingml/2006/main">
                    <a:graphicData uri="http://schemas.openxmlformats.org/drawingml/2006/picture">
                      <pic:pic xmlns:pic="http://schemas.openxmlformats.org/drawingml/2006/picture">
                        <pic:nvPicPr>
                          <pic:cNvPr id="368" name="文本框_5_SpCnt_37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69" name="文本框_5_SpCnt_377"/>
                  <wp:cNvGraphicFramePr/>
                  <a:graphic xmlns:a="http://schemas.openxmlformats.org/drawingml/2006/main">
                    <a:graphicData uri="http://schemas.openxmlformats.org/drawingml/2006/picture">
                      <pic:pic xmlns:pic="http://schemas.openxmlformats.org/drawingml/2006/picture">
                        <pic:nvPicPr>
                          <pic:cNvPr id="369" name="文本框_5_SpCnt_377"/>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70" name="文本框_5_SpCnt_378"/>
                  <wp:cNvGraphicFramePr/>
                  <a:graphic xmlns:a="http://schemas.openxmlformats.org/drawingml/2006/main">
                    <a:graphicData uri="http://schemas.openxmlformats.org/drawingml/2006/picture">
                      <pic:pic xmlns:pic="http://schemas.openxmlformats.org/drawingml/2006/picture">
                        <pic:nvPicPr>
                          <pic:cNvPr id="370" name="文本框_5_SpCnt_378"/>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71" name="文本框_842_SpCnt_7"/>
                  <wp:cNvGraphicFramePr/>
                  <a:graphic xmlns:a="http://schemas.openxmlformats.org/drawingml/2006/main">
                    <a:graphicData uri="http://schemas.openxmlformats.org/drawingml/2006/picture">
                      <pic:pic xmlns:pic="http://schemas.openxmlformats.org/drawingml/2006/picture">
                        <pic:nvPicPr>
                          <pic:cNvPr id="371" name="文本框_842_SpCnt_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72" name="文本框_50_SpCnt_53"/>
                  <wp:cNvGraphicFramePr/>
                  <a:graphic xmlns:a="http://schemas.openxmlformats.org/drawingml/2006/main">
                    <a:graphicData uri="http://schemas.openxmlformats.org/drawingml/2006/picture">
                      <pic:pic xmlns:pic="http://schemas.openxmlformats.org/drawingml/2006/picture">
                        <pic:nvPicPr>
                          <pic:cNvPr id="372" name="文本框_50_SpCnt_5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73" name="文本框_5_SpCnt_379"/>
                  <wp:cNvGraphicFramePr/>
                  <a:graphic xmlns:a="http://schemas.openxmlformats.org/drawingml/2006/main">
                    <a:graphicData uri="http://schemas.openxmlformats.org/drawingml/2006/picture">
                      <pic:pic xmlns:pic="http://schemas.openxmlformats.org/drawingml/2006/picture">
                        <pic:nvPicPr>
                          <pic:cNvPr id="373" name="文本框_5_SpCnt_37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74" name="文本框_5_SpCnt_380"/>
                  <wp:cNvGraphicFramePr/>
                  <a:graphic xmlns:a="http://schemas.openxmlformats.org/drawingml/2006/main">
                    <a:graphicData uri="http://schemas.openxmlformats.org/drawingml/2006/picture">
                      <pic:pic xmlns:pic="http://schemas.openxmlformats.org/drawingml/2006/picture">
                        <pic:nvPicPr>
                          <pic:cNvPr id="374" name="文本框_5_SpCnt_38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75" name="文本框_5_SpCnt_381"/>
                  <wp:cNvGraphicFramePr/>
                  <a:graphic xmlns:a="http://schemas.openxmlformats.org/drawingml/2006/main">
                    <a:graphicData uri="http://schemas.openxmlformats.org/drawingml/2006/picture">
                      <pic:pic xmlns:pic="http://schemas.openxmlformats.org/drawingml/2006/picture">
                        <pic:nvPicPr>
                          <pic:cNvPr id="375" name="文本框_5_SpCnt_38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76" name="文本框_854_SpCnt_7"/>
                  <wp:cNvGraphicFramePr/>
                  <a:graphic xmlns:a="http://schemas.openxmlformats.org/drawingml/2006/main">
                    <a:graphicData uri="http://schemas.openxmlformats.org/drawingml/2006/picture">
                      <pic:pic xmlns:pic="http://schemas.openxmlformats.org/drawingml/2006/picture">
                        <pic:nvPicPr>
                          <pic:cNvPr id="376" name="文本框_854_SpCnt_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77" name="文本框_5_SpCnt_382"/>
                  <wp:cNvGraphicFramePr/>
                  <a:graphic xmlns:a="http://schemas.openxmlformats.org/drawingml/2006/main">
                    <a:graphicData uri="http://schemas.openxmlformats.org/drawingml/2006/picture">
                      <pic:pic xmlns:pic="http://schemas.openxmlformats.org/drawingml/2006/picture">
                        <pic:nvPicPr>
                          <pic:cNvPr id="377" name="文本框_5_SpCnt_38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78" name="文本框_5_SpCnt_383"/>
                  <wp:cNvGraphicFramePr/>
                  <a:graphic xmlns:a="http://schemas.openxmlformats.org/drawingml/2006/main">
                    <a:graphicData uri="http://schemas.openxmlformats.org/drawingml/2006/picture">
                      <pic:pic xmlns:pic="http://schemas.openxmlformats.org/drawingml/2006/picture">
                        <pic:nvPicPr>
                          <pic:cNvPr id="378" name="文本框_5_SpCnt_383"/>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79" name="文本框_5_SpCnt_384"/>
                  <wp:cNvGraphicFramePr/>
                  <a:graphic xmlns:a="http://schemas.openxmlformats.org/drawingml/2006/main">
                    <a:graphicData uri="http://schemas.openxmlformats.org/drawingml/2006/picture">
                      <pic:pic xmlns:pic="http://schemas.openxmlformats.org/drawingml/2006/picture">
                        <pic:nvPicPr>
                          <pic:cNvPr id="379" name="文本框_5_SpCnt_38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80" name="文本框_1898_SpCnt_1"/>
                  <wp:cNvGraphicFramePr/>
                  <a:graphic xmlns:a="http://schemas.openxmlformats.org/drawingml/2006/main">
                    <a:graphicData uri="http://schemas.openxmlformats.org/drawingml/2006/picture">
                      <pic:pic xmlns:pic="http://schemas.openxmlformats.org/drawingml/2006/picture">
                        <pic:nvPicPr>
                          <pic:cNvPr id="380" name="文本框_1898_SpCnt_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81" name="文本框_50_SpCnt_54"/>
                  <wp:cNvGraphicFramePr/>
                  <a:graphic xmlns:a="http://schemas.openxmlformats.org/drawingml/2006/main">
                    <a:graphicData uri="http://schemas.openxmlformats.org/drawingml/2006/picture">
                      <pic:pic xmlns:pic="http://schemas.openxmlformats.org/drawingml/2006/picture">
                        <pic:nvPicPr>
                          <pic:cNvPr id="381" name="文本框_50_SpCnt_5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82" name="文本框_5_SpCnt_385"/>
                  <wp:cNvGraphicFramePr/>
                  <a:graphic xmlns:a="http://schemas.openxmlformats.org/drawingml/2006/main">
                    <a:graphicData uri="http://schemas.openxmlformats.org/drawingml/2006/picture">
                      <pic:pic xmlns:pic="http://schemas.openxmlformats.org/drawingml/2006/picture">
                        <pic:nvPicPr>
                          <pic:cNvPr id="382" name="文本框_5_SpCnt_38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83" name="文本框_50_SpCnt_55"/>
                  <wp:cNvGraphicFramePr/>
                  <a:graphic xmlns:a="http://schemas.openxmlformats.org/drawingml/2006/main">
                    <a:graphicData uri="http://schemas.openxmlformats.org/drawingml/2006/picture">
                      <pic:pic xmlns:pic="http://schemas.openxmlformats.org/drawingml/2006/picture">
                        <pic:nvPicPr>
                          <pic:cNvPr id="383" name="文本框_50_SpCnt_5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84" name="文本框_5_SpCnt_386"/>
                  <wp:cNvGraphicFramePr/>
                  <a:graphic xmlns:a="http://schemas.openxmlformats.org/drawingml/2006/main">
                    <a:graphicData uri="http://schemas.openxmlformats.org/drawingml/2006/picture">
                      <pic:pic xmlns:pic="http://schemas.openxmlformats.org/drawingml/2006/picture">
                        <pic:nvPicPr>
                          <pic:cNvPr id="384" name="文本框_5_SpCnt_38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85" name="文本框_5_SpCnt_387"/>
                  <wp:cNvGraphicFramePr/>
                  <a:graphic xmlns:a="http://schemas.openxmlformats.org/drawingml/2006/main">
                    <a:graphicData uri="http://schemas.openxmlformats.org/drawingml/2006/picture">
                      <pic:pic xmlns:pic="http://schemas.openxmlformats.org/drawingml/2006/picture">
                        <pic:nvPicPr>
                          <pic:cNvPr id="385" name="文本框_5_SpCnt_38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386" name="文本框_5_SpCnt_388"/>
                  <wp:cNvGraphicFramePr/>
                  <a:graphic xmlns:a="http://schemas.openxmlformats.org/drawingml/2006/main">
                    <a:graphicData uri="http://schemas.openxmlformats.org/drawingml/2006/picture">
                      <pic:pic xmlns:pic="http://schemas.openxmlformats.org/drawingml/2006/picture">
                        <pic:nvPicPr>
                          <pic:cNvPr id="386" name="文本框_5_SpCnt_388"/>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87" name="文本框_5_SpCnt_389"/>
                  <wp:cNvGraphicFramePr/>
                  <a:graphic xmlns:a="http://schemas.openxmlformats.org/drawingml/2006/main">
                    <a:graphicData uri="http://schemas.openxmlformats.org/drawingml/2006/picture">
                      <pic:pic xmlns:pic="http://schemas.openxmlformats.org/drawingml/2006/picture">
                        <pic:nvPicPr>
                          <pic:cNvPr id="387" name="文本框_5_SpCnt_38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88" name="文本框_5_SpCnt_390"/>
                  <wp:cNvGraphicFramePr/>
                  <a:graphic xmlns:a="http://schemas.openxmlformats.org/drawingml/2006/main">
                    <a:graphicData uri="http://schemas.openxmlformats.org/drawingml/2006/picture">
                      <pic:pic xmlns:pic="http://schemas.openxmlformats.org/drawingml/2006/picture">
                        <pic:nvPicPr>
                          <pic:cNvPr id="388" name="文本框_5_SpCnt_39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389" name="文本框_5_SpCnt_391"/>
                  <wp:cNvGraphicFramePr/>
                  <a:graphic xmlns:a="http://schemas.openxmlformats.org/drawingml/2006/main">
                    <a:graphicData uri="http://schemas.openxmlformats.org/drawingml/2006/picture">
                      <pic:pic xmlns:pic="http://schemas.openxmlformats.org/drawingml/2006/picture">
                        <pic:nvPicPr>
                          <pic:cNvPr id="389" name="文本框_5_SpCnt_391"/>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90" name="文本框_5_SpCnt_392"/>
                  <wp:cNvGraphicFramePr/>
                  <a:graphic xmlns:a="http://schemas.openxmlformats.org/drawingml/2006/main">
                    <a:graphicData uri="http://schemas.openxmlformats.org/drawingml/2006/picture">
                      <pic:pic xmlns:pic="http://schemas.openxmlformats.org/drawingml/2006/picture">
                        <pic:nvPicPr>
                          <pic:cNvPr id="390" name="文本框_5_SpCnt_39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391" name="文本框_5_SpCnt_393"/>
                  <wp:cNvGraphicFramePr/>
                  <a:graphic xmlns:a="http://schemas.openxmlformats.org/drawingml/2006/main">
                    <a:graphicData uri="http://schemas.openxmlformats.org/drawingml/2006/picture">
                      <pic:pic xmlns:pic="http://schemas.openxmlformats.org/drawingml/2006/picture">
                        <pic:nvPicPr>
                          <pic:cNvPr id="391" name="文本框_5_SpCnt_393"/>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392" name="文本框_50_SpCnt_56"/>
                  <wp:cNvGraphicFramePr/>
                  <a:graphic xmlns:a="http://schemas.openxmlformats.org/drawingml/2006/main">
                    <a:graphicData uri="http://schemas.openxmlformats.org/drawingml/2006/picture">
                      <pic:pic xmlns:pic="http://schemas.openxmlformats.org/drawingml/2006/picture">
                        <pic:nvPicPr>
                          <pic:cNvPr id="392" name="文本框_50_SpCnt_5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93" name="文本框_5_SpCnt_394"/>
                  <wp:cNvGraphicFramePr/>
                  <a:graphic xmlns:a="http://schemas.openxmlformats.org/drawingml/2006/main">
                    <a:graphicData uri="http://schemas.openxmlformats.org/drawingml/2006/picture">
                      <pic:pic xmlns:pic="http://schemas.openxmlformats.org/drawingml/2006/picture">
                        <pic:nvPicPr>
                          <pic:cNvPr id="393" name="文本框_5_SpCnt_39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94" name="文本框_5_SpCnt_395"/>
                  <wp:cNvGraphicFramePr/>
                  <a:graphic xmlns:a="http://schemas.openxmlformats.org/drawingml/2006/main">
                    <a:graphicData uri="http://schemas.openxmlformats.org/drawingml/2006/picture">
                      <pic:pic xmlns:pic="http://schemas.openxmlformats.org/drawingml/2006/picture">
                        <pic:nvPicPr>
                          <pic:cNvPr id="394" name="文本框_5_SpCnt_39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95" name="文本框_2908_SpCnt_4"/>
                  <wp:cNvGraphicFramePr/>
                  <a:graphic xmlns:a="http://schemas.openxmlformats.org/drawingml/2006/main">
                    <a:graphicData uri="http://schemas.openxmlformats.org/drawingml/2006/picture">
                      <pic:pic xmlns:pic="http://schemas.openxmlformats.org/drawingml/2006/picture">
                        <pic:nvPicPr>
                          <pic:cNvPr id="395" name="文本框_2908_SpCnt_4"/>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396" name="文本框_5_SpCnt_396"/>
                  <wp:cNvGraphicFramePr/>
                  <a:graphic xmlns:a="http://schemas.openxmlformats.org/drawingml/2006/main">
                    <a:graphicData uri="http://schemas.openxmlformats.org/drawingml/2006/picture">
                      <pic:pic xmlns:pic="http://schemas.openxmlformats.org/drawingml/2006/picture">
                        <pic:nvPicPr>
                          <pic:cNvPr id="396" name="文本框_5_SpCnt_39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97" name="文本框_5_SpCnt_397"/>
                  <wp:cNvGraphicFramePr/>
                  <a:graphic xmlns:a="http://schemas.openxmlformats.org/drawingml/2006/main">
                    <a:graphicData uri="http://schemas.openxmlformats.org/drawingml/2006/picture">
                      <pic:pic xmlns:pic="http://schemas.openxmlformats.org/drawingml/2006/picture">
                        <pic:nvPicPr>
                          <pic:cNvPr id="397" name="文本框_5_SpCnt_39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398" name="文本框_5_SpCnt_398"/>
                  <wp:cNvGraphicFramePr/>
                  <a:graphic xmlns:a="http://schemas.openxmlformats.org/drawingml/2006/main">
                    <a:graphicData uri="http://schemas.openxmlformats.org/drawingml/2006/picture">
                      <pic:pic xmlns:pic="http://schemas.openxmlformats.org/drawingml/2006/picture">
                        <pic:nvPicPr>
                          <pic:cNvPr id="398" name="文本框_5_SpCnt_39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399" name="文本框_5_SpCnt_399"/>
                  <wp:cNvGraphicFramePr/>
                  <a:graphic xmlns:a="http://schemas.openxmlformats.org/drawingml/2006/main">
                    <a:graphicData uri="http://schemas.openxmlformats.org/drawingml/2006/picture">
                      <pic:pic xmlns:pic="http://schemas.openxmlformats.org/drawingml/2006/picture">
                        <pic:nvPicPr>
                          <pic:cNvPr id="399" name="文本框_5_SpCnt_399"/>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00" name="文本框_50_SpCnt_57"/>
                  <wp:cNvGraphicFramePr/>
                  <a:graphic xmlns:a="http://schemas.openxmlformats.org/drawingml/2006/main">
                    <a:graphicData uri="http://schemas.openxmlformats.org/drawingml/2006/picture">
                      <pic:pic xmlns:pic="http://schemas.openxmlformats.org/drawingml/2006/picture">
                        <pic:nvPicPr>
                          <pic:cNvPr id="400" name="文本框_50_SpCnt_5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01" name="文本框_5_SpCnt_400"/>
                  <wp:cNvGraphicFramePr/>
                  <a:graphic xmlns:a="http://schemas.openxmlformats.org/drawingml/2006/main">
                    <a:graphicData uri="http://schemas.openxmlformats.org/drawingml/2006/picture">
                      <pic:pic xmlns:pic="http://schemas.openxmlformats.org/drawingml/2006/picture">
                        <pic:nvPicPr>
                          <pic:cNvPr id="401" name="文本框_5_SpCnt_400"/>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02" name="文本框_5_SpCnt_401"/>
                  <wp:cNvGraphicFramePr/>
                  <a:graphic xmlns:a="http://schemas.openxmlformats.org/drawingml/2006/main">
                    <a:graphicData uri="http://schemas.openxmlformats.org/drawingml/2006/picture">
                      <pic:pic xmlns:pic="http://schemas.openxmlformats.org/drawingml/2006/picture">
                        <pic:nvPicPr>
                          <pic:cNvPr id="402" name="文本框_5_SpCnt_40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03" name="文本框_50_SpCnt_58"/>
                  <wp:cNvGraphicFramePr/>
                  <a:graphic xmlns:a="http://schemas.openxmlformats.org/drawingml/2006/main">
                    <a:graphicData uri="http://schemas.openxmlformats.org/drawingml/2006/picture">
                      <pic:pic xmlns:pic="http://schemas.openxmlformats.org/drawingml/2006/picture">
                        <pic:nvPicPr>
                          <pic:cNvPr id="403" name="文本框_50_SpCnt_5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04" name="文本框_5_SpCnt_402"/>
                  <wp:cNvGraphicFramePr/>
                  <a:graphic xmlns:a="http://schemas.openxmlformats.org/drawingml/2006/main">
                    <a:graphicData uri="http://schemas.openxmlformats.org/drawingml/2006/picture">
                      <pic:pic xmlns:pic="http://schemas.openxmlformats.org/drawingml/2006/picture">
                        <pic:nvPicPr>
                          <pic:cNvPr id="404" name="文本框_5_SpCnt_40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05" name="文本框_5_SpCnt_403"/>
                  <wp:cNvGraphicFramePr/>
                  <a:graphic xmlns:a="http://schemas.openxmlformats.org/drawingml/2006/main">
                    <a:graphicData uri="http://schemas.openxmlformats.org/drawingml/2006/picture">
                      <pic:pic xmlns:pic="http://schemas.openxmlformats.org/drawingml/2006/picture">
                        <pic:nvPicPr>
                          <pic:cNvPr id="405" name="文本框_5_SpCnt_40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06" name="文本框_854_SpCnt_8"/>
                  <wp:cNvGraphicFramePr/>
                  <a:graphic xmlns:a="http://schemas.openxmlformats.org/drawingml/2006/main">
                    <a:graphicData uri="http://schemas.openxmlformats.org/drawingml/2006/picture">
                      <pic:pic xmlns:pic="http://schemas.openxmlformats.org/drawingml/2006/picture">
                        <pic:nvPicPr>
                          <pic:cNvPr id="406" name="文本框_854_SpCnt_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07" name="文本框_5_SpCnt_404"/>
                  <wp:cNvGraphicFramePr/>
                  <a:graphic xmlns:a="http://schemas.openxmlformats.org/drawingml/2006/main">
                    <a:graphicData uri="http://schemas.openxmlformats.org/drawingml/2006/picture">
                      <pic:pic xmlns:pic="http://schemas.openxmlformats.org/drawingml/2006/picture">
                        <pic:nvPicPr>
                          <pic:cNvPr id="407" name="文本框_5_SpCnt_404"/>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08" name="文本框_50_SpCnt_59"/>
                  <wp:cNvGraphicFramePr/>
                  <a:graphic xmlns:a="http://schemas.openxmlformats.org/drawingml/2006/main">
                    <a:graphicData uri="http://schemas.openxmlformats.org/drawingml/2006/picture">
                      <pic:pic xmlns:pic="http://schemas.openxmlformats.org/drawingml/2006/picture">
                        <pic:nvPicPr>
                          <pic:cNvPr id="408" name="文本框_50_SpCnt_5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09" name="文本框_5_SpCnt_405"/>
                  <wp:cNvGraphicFramePr/>
                  <a:graphic xmlns:a="http://schemas.openxmlformats.org/drawingml/2006/main">
                    <a:graphicData uri="http://schemas.openxmlformats.org/drawingml/2006/picture">
                      <pic:pic xmlns:pic="http://schemas.openxmlformats.org/drawingml/2006/picture">
                        <pic:nvPicPr>
                          <pic:cNvPr id="409" name="文本框_5_SpCnt_40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10" name="文本框_5_SpCnt_406"/>
                  <wp:cNvGraphicFramePr/>
                  <a:graphic xmlns:a="http://schemas.openxmlformats.org/drawingml/2006/main">
                    <a:graphicData uri="http://schemas.openxmlformats.org/drawingml/2006/picture">
                      <pic:pic xmlns:pic="http://schemas.openxmlformats.org/drawingml/2006/picture">
                        <pic:nvPicPr>
                          <pic:cNvPr id="410" name="文本框_5_SpCnt_40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11" name="文本框_5_SpCnt_407"/>
                  <wp:cNvGraphicFramePr/>
                  <a:graphic xmlns:a="http://schemas.openxmlformats.org/drawingml/2006/main">
                    <a:graphicData uri="http://schemas.openxmlformats.org/drawingml/2006/picture">
                      <pic:pic xmlns:pic="http://schemas.openxmlformats.org/drawingml/2006/picture">
                        <pic:nvPicPr>
                          <pic:cNvPr id="411" name="文本框_5_SpCnt_40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12" name="文本框_866_SpCnt_7"/>
                  <wp:cNvGraphicFramePr/>
                  <a:graphic xmlns:a="http://schemas.openxmlformats.org/drawingml/2006/main">
                    <a:graphicData uri="http://schemas.openxmlformats.org/drawingml/2006/picture">
                      <pic:pic xmlns:pic="http://schemas.openxmlformats.org/drawingml/2006/picture">
                        <pic:nvPicPr>
                          <pic:cNvPr id="412" name="文本框_866_SpCnt_7"/>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13" name="文本框_5_SpCnt_408"/>
                  <wp:cNvGraphicFramePr/>
                  <a:graphic xmlns:a="http://schemas.openxmlformats.org/drawingml/2006/main">
                    <a:graphicData uri="http://schemas.openxmlformats.org/drawingml/2006/picture">
                      <pic:pic xmlns:pic="http://schemas.openxmlformats.org/drawingml/2006/picture">
                        <pic:nvPicPr>
                          <pic:cNvPr id="413" name="文本框_5_SpCnt_40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14" name="文本框_5_SpCnt_409"/>
                  <wp:cNvGraphicFramePr/>
                  <a:graphic xmlns:a="http://schemas.openxmlformats.org/drawingml/2006/main">
                    <a:graphicData uri="http://schemas.openxmlformats.org/drawingml/2006/picture">
                      <pic:pic xmlns:pic="http://schemas.openxmlformats.org/drawingml/2006/picture">
                        <pic:nvPicPr>
                          <pic:cNvPr id="414" name="文本框_5_SpCnt_40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15" name="文本框_5_SpCnt_410"/>
                  <wp:cNvGraphicFramePr/>
                  <a:graphic xmlns:a="http://schemas.openxmlformats.org/drawingml/2006/main">
                    <a:graphicData uri="http://schemas.openxmlformats.org/drawingml/2006/picture">
                      <pic:pic xmlns:pic="http://schemas.openxmlformats.org/drawingml/2006/picture">
                        <pic:nvPicPr>
                          <pic:cNvPr id="415" name="文本框_5_SpCnt_410"/>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16" name="文本框_5_SpCnt_411"/>
                  <wp:cNvGraphicFramePr/>
                  <a:graphic xmlns:a="http://schemas.openxmlformats.org/drawingml/2006/main">
                    <a:graphicData uri="http://schemas.openxmlformats.org/drawingml/2006/picture">
                      <pic:pic xmlns:pic="http://schemas.openxmlformats.org/drawingml/2006/picture">
                        <pic:nvPicPr>
                          <pic:cNvPr id="416" name="文本框_5_SpCnt_411"/>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17" name="文本框_5_SpCnt_412"/>
                  <wp:cNvGraphicFramePr/>
                  <a:graphic xmlns:a="http://schemas.openxmlformats.org/drawingml/2006/main">
                    <a:graphicData uri="http://schemas.openxmlformats.org/drawingml/2006/picture">
                      <pic:pic xmlns:pic="http://schemas.openxmlformats.org/drawingml/2006/picture">
                        <pic:nvPicPr>
                          <pic:cNvPr id="417" name="文本框_5_SpCnt_412"/>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418" name="文本框_5_SpCnt_413"/>
                  <wp:cNvGraphicFramePr/>
                  <a:graphic xmlns:a="http://schemas.openxmlformats.org/drawingml/2006/main">
                    <a:graphicData uri="http://schemas.openxmlformats.org/drawingml/2006/picture">
                      <pic:pic xmlns:pic="http://schemas.openxmlformats.org/drawingml/2006/picture">
                        <pic:nvPicPr>
                          <pic:cNvPr id="418" name="文本框_5_SpCnt_413"/>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419" name="文本框_5_SpCnt_414"/>
                  <wp:cNvGraphicFramePr/>
                  <a:graphic xmlns:a="http://schemas.openxmlformats.org/drawingml/2006/main">
                    <a:graphicData uri="http://schemas.openxmlformats.org/drawingml/2006/picture">
                      <pic:pic xmlns:pic="http://schemas.openxmlformats.org/drawingml/2006/picture">
                        <pic:nvPicPr>
                          <pic:cNvPr id="419" name="文本框_5_SpCnt_41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20" name="文本框_5_SpCnt_415"/>
                  <wp:cNvGraphicFramePr/>
                  <a:graphic xmlns:a="http://schemas.openxmlformats.org/drawingml/2006/main">
                    <a:graphicData uri="http://schemas.openxmlformats.org/drawingml/2006/picture">
                      <pic:pic xmlns:pic="http://schemas.openxmlformats.org/drawingml/2006/picture">
                        <pic:nvPicPr>
                          <pic:cNvPr id="420" name="文本框_5_SpCnt_41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21" name="文本框_5_SpCnt_416"/>
                  <wp:cNvGraphicFramePr/>
                  <a:graphic xmlns:a="http://schemas.openxmlformats.org/drawingml/2006/main">
                    <a:graphicData uri="http://schemas.openxmlformats.org/drawingml/2006/picture">
                      <pic:pic xmlns:pic="http://schemas.openxmlformats.org/drawingml/2006/picture">
                        <pic:nvPicPr>
                          <pic:cNvPr id="421" name="文本框_5_SpCnt_41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22" name="文本框_50_SpCnt_60"/>
                  <wp:cNvGraphicFramePr/>
                  <a:graphic xmlns:a="http://schemas.openxmlformats.org/drawingml/2006/main">
                    <a:graphicData uri="http://schemas.openxmlformats.org/drawingml/2006/picture">
                      <pic:pic xmlns:pic="http://schemas.openxmlformats.org/drawingml/2006/picture">
                        <pic:nvPicPr>
                          <pic:cNvPr id="422" name="文本框_50_SpCnt_6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23" name="文本框_5_SpCnt_417"/>
                  <wp:cNvGraphicFramePr/>
                  <a:graphic xmlns:a="http://schemas.openxmlformats.org/drawingml/2006/main">
                    <a:graphicData uri="http://schemas.openxmlformats.org/drawingml/2006/picture">
                      <pic:pic xmlns:pic="http://schemas.openxmlformats.org/drawingml/2006/picture">
                        <pic:nvPicPr>
                          <pic:cNvPr id="423" name="文本框_5_SpCnt_41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325" cy="274320"/>
                  <wp:effectExtent l="0" t="0" r="0" b="0"/>
                  <wp:wrapNone/>
                  <wp:docPr id="424" name="文本框_5_SpCnt_418"/>
                  <wp:cNvGraphicFramePr/>
                  <a:graphic xmlns:a="http://schemas.openxmlformats.org/drawingml/2006/main">
                    <a:graphicData uri="http://schemas.openxmlformats.org/drawingml/2006/picture">
                      <pic:pic xmlns:pic="http://schemas.openxmlformats.org/drawingml/2006/picture">
                        <pic:nvPicPr>
                          <pic:cNvPr id="424" name="文本框_5_SpCnt_418"/>
                          <pic:cNvPicPr/>
                        </pic:nvPicPr>
                        <pic:blipFill>
                          <a:blip r:embed="rId22"/>
                          <a:stretch>
                            <a:fillRect/>
                          </a:stretch>
                        </pic:blipFill>
                        <pic:spPr>
                          <a:xfrm>
                            <a:off x="0" y="0"/>
                            <a:ext cx="18732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25" name="文本框_5_SpCnt_419"/>
                  <wp:cNvGraphicFramePr/>
                  <a:graphic xmlns:a="http://schemas.openxmlformats.org/drawingml/2006/main">
                    <a:graphicData uri="http://schemas.openxmlformats.org/drawingml/2006/picture">
                      <pic:pic xmlns:pic="http://schemas.openxmlformats.org/drawingml/2006/picture">
                        <pic:nvPicPr>
                          <pic:cNvPr id="425" name="文本框_5_SpCnt_419"/>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426" name="文本框_5_SpCnt_420"/>
                  <wp:cNvGraphicFramePr/>
                  <a:graphic xmlns:a="http://schemas.openxmlformats.org/drawingml/2006/main">
                    <a:graphicData uri="http://schemas.openxmlformats.org/drawingml/2006/picture">
                      <pic:pic xmlns:pic="http://schemas.openxmlformats.org/drawingml/2006/picture">
                        <pic:nvPicPr>
                          <pic:cNvPr id="426" name="文本框_5_SpCnt_420"/>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27" name="文本框_5_SpCnt_421"/>
                  <wp:cNvGraphicFramePr/>
                  <a:graphic xmlns:a="http://schemas.openxmlformats.org/drawingml/2006/main">
                    <a:graphicData uri="http://schemas.openxmlformats.org/drawingml/2006/picture">
                      <pic:pic xmlns:pic="http://schemas.openxmlformats.org/drawingml/2006/picture">
                        <pic:nvPicPr>
                          <pic:cNvPr id="427" name="文本框_5_SpCnt_42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28" name="文本框_50_SpCnt_61"/>
                  <wp:cNvGraphicFramePr/>
                  <a:graphic xmlns:a="http://schemas.openxmlformats.org/drawingml/2006/main">
                    <a:graphicData uri="http://schemas.openxmlformats.org/drawingml/2006/picture">
                      <pic:pic xmlns:pic="http://schemas.openxmlformats.org/drawingml/2006/picture">
                        <pic:nvPicPr>
                          <pic:cNvPr id="428" name="文本框_50_SpCnt_6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429" name="文本框_5_SpCnt_422"/>
                  <wp:cNvGraphicFramePr/>
                  <a:graphic xmlns:a="http://schemas.openxmlformats.org/drawingml/2006/main">
                    <a:graphicData uri="http://schemas.openxmlformats.org/drawingml/2006/picture">
                      <pic:pic xmlns:pic="http://schemas.openxmlformats.org/drawingml/2006/picture">
                        <pic:nvPicPr>
                          <pic:cNvPr id="429" name="文本框_5_SpCnt_422"/>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30" name="文本框_5_SpCnt_423"/>
                  <wp:cNvGraphicFramePr/>
                  <a:graphic xmlns:a="http://schemas.openxmlformats.org/drawingml/2006/main">
                    <a:graphicData uri="http://schemas.openxmlformats.org/drawingml/2006/picture">
                      <pic:pic xmlns:pic="http://schemas.openxmlformats.org/drawingml/2006/picture">
                        <pic:nvPicPr>
                          <pic:cNvPr id="430" name="文本框_5_SpCnt_42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431" name="文本框_5_SpCnt_424"/>
                  <wp:cNvGraphicFramePr/>
                  <a:graphic xmlns:a="http://schemas.openxmlformats.org/drawingml/2006/main">
                    <a:graphicData uri="http://schemas.openxmlformats.org/drawingml/2006/picture">
                      <pic:pic xmlns:pic="http://schemas.openxmlformats.org/drawingml/2006/picture">
                        <pic:nvPicPr>
                          <pic:cNvPr id="431" name="文本框_5_SpCnt_424"/>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32" name="文本框_5_SpCnt_425"/>
                  <wp:cNvGraphicFramePr/>
                  <a:graphic xmlns:a="http://schemas.openxmlformats.org/drawingml/2006/main">
                    <a:graphicData uri="http://schemas.openxmlformats.org/drawingml/2006/picture">
                      <pic:pic xmlns:pic="http://schemas.openxmlformats.org/drawingml/2006/picture">
                        <pic:nvPicPr>
                          <pic:cNvPr id="432" name="文本框_5_SpCnt_42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33" name="文本框_5_SpCnt_426"/>
                  <wp:cNvGraphicFramePr/>
                  <a:graphic xmlns:a="http://schemas.openxmlformats.org/drawingml/2006/main">
                    <a:graphicData uri="http://schemas.openxmlformats.org/drawingml/2006/picture">
                      <pic:pic xmlns:pic="http://schemas.openxmlformats.org/drawingml/2006/picture">
                        <pic:nvPicPr>
                          <pic:cNvPr id="433" name="文本框_5_SpCnt_42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34" name="文本框_5_SpCnt_427"/>
                  <wp:cNvGraphicFramePr/>
                  <a:graphic xmlns:a="http://schemas.openxmlformats.org/drawingml/2006/main">
                    <a:graphicData uri="http://schemas.openxmlformats.org/drawingml/2006/picture">
                      <pic:pic xmlns:pic="http://schemas.openxmlformats.org/drawingml/2006/picture">
                        <pic:nvPicPr>
                          <pic:cNvPr id="434" name="文本框_5_SpCnt_42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35" name="文本框_50_SpCnt_62"/>
                  <wp:cNvGraphicFramePr/>
                  <a:graphic xmlns:a="http://schemas.openxmlformats.org/drawingml/2006/main">
                    <a:graphicData uri="http://schemas.openxmlformats.org/drawingml/2006/picture">
                      <pic:pic xmlns:pic="http://schemas.openxmlformats.org/drawingml/2006/picture">
                        <pic:nvPicPr>
                          <pic:cNvPr id="435" name="文本框_50_SpCnt_62"/>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36" name="文本框_5_SpCnt_428"/>
                  <wp:cNvGraphicFramePr/>
                  <a:graphic xmlns:a="http://schemas.openxmlformats.org/drawingml/2006/main">
                    <a:graphicData uri="http://schemas.openxmlformats.org/drawingml/2006/picture">
                      <pic:pic xmlns:pic="http://schemas.openxmlformats.org/drawingml/2006/picture">
                        <pic:nvPicPr>
                          <pic:cNvPr id="436" name="文本框_5_SpCnt_42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37" name="文本框_5_SpCnt_429"/>
                  <wp:cNvGraphicFramePr/>
                  <a:graphic xmlns:a="http://schemas.openxmlformats.org/drawingml/2006/main">
                    <a:graphicData uri="http://schemas.openxmlformats.org/drawingml/2006/picture">
                      <pic:pic xmlns:pic="http://schemas.openxmlformats.org/drawingml/2006/picture">
                        <pic:nvPicPr>
                          <pic:cNvPr id="437" name="文本框_5_SpCnt_42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38" name="文本框_5_SpCnt_430"/>
                  <wp:cNvGraphicFramePr/>
                  <a:graphic xmlns:a="http://schemas.openxmlformats.org/drawingml/2006/main">
                    <a:graphicData uri="http://schemas.openxmlformats.org/drawingml/2006/picture">
                      <pic:pic xmlns:pic="http://schemas.openxmlformats.org/drawingml/2006/picture">
                        <pic:nvPicPr>
                          <pic:cNvPr id="438" name="文本框_5_SpCnt_43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39" name="文本框_5_SpCnt_431"/>
                  <wp:cNvGraphicFramePr/>
                  <a:graphic xmlns:a="http://schemas.openxmlformats.org/drawingml/2006/main">
                    <a:graphicData uri="http://schemas.openxmlformats.org/drawingml/2006/picture">
                      <pic:pic xmlns:pic="http://schemas.openxmlformats.org/drawingml/2006/picture">
                        <pic:nvPicPr>
                          <pic:cNvPr id="439" name="文本框_5_SpCnt_431"/>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40" name="文本框_5_SpCnt_432"/>
                  <wp:cNvGraphicFramePr/>
                  <a:graphic xmlns:a="http://schemas.openxmlformats.org/drawingml/2006/main">
                    <a:graphicData uri="http://schemas.openxmlformats.org/drawingml/2006/picture">
                      <pic:pic xmlns:pic="http://schemas.openxmlformats.org/drawingml/2006/picture">
                        <pic:nvPicPr>
                          <pic:cNvPr id="440" name="文本框_5_SpCnt_432"/>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441" name="文本框_5_SpCnt_433"/>
                  <wp:cNvGraphicFramePr/>
                  <a:graphic xmlns:a="http://schemas.openxmlformats.org/drawingml/2006/main">
                    <a:graphicData uri="http://schemas.openxmlformats.org/drawingml/2006/picture">
                      <pic:pic xmlns:pic="http://schemas.openxmlformats.org/drawingml/2006/picture">
                        <pic:nvPicPr>
                          <pic:cNvPr id="441" name="文本框_5_SpCnt_433"/>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42" name="文本框_5_SpCnt_434"/>
                  <wp:cNvGraphicFramePr/>
                  <a:graphic xmlns:a="http://schemas.openxmlformats.org/drawingml/2006/main">
                    <a:graphicData uri="http://schemas.openxmlformats.org/drawingml/2006/picture">
                      <pic:pic xmlns:pic="http://schemas.openxmlformats.org/drawingml/2006/picture">
                        <pic:nvPicPr>
                          <pic:cNvPr id="442" name="文本框_5_SpCnt_434"/>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43" name="文本框_5_SpCnt_435"/>
                  <wp:cNvGraphicFramePr/>
                  <a:graphic xmlns:a="http://schemas.openxmlformats.org/drawingml/2006/main">
                    <a:graphicData uri="http://schemas.openxmlformats.org/drawingml/2006/picture">
                      <pic:pic xmlns:pic="http://schemas.openxmlformats.org/drawingml/2006/picture">
                        <pic:nvPicPr>
                          <pic:cNvPr id="443" name="文本框_5_SpCnt_43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44" name="文本框_5_SpCnt_436"/>
                  <wp:cNvGraphicFramePr/>
                  <a:graphic xmlns:a="http://schemas.openxmlformats.org/drawingml/2006/main">
                    <a:graphicData uri="http://schemas.openxmlformats.org/drawingml/2006/picture">
                      <pic:pic xmlns:pic="http://schemas.openxmlformats.org/drawingml/2006/picture">
                        <pic:nvPicPr>
                          <pic:cNvPr id="444" name="文本框_5_SpCnt_43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445" name="文本框_5_SpCnt_437"/>
                  <wp:cNvGraphicFramePr/>
                  <a:graphic xmlns:a="http://schemas.openxmlformats.org/drawingml/2006/main">
                    <a:graphicData uri="http://schemas.openxmlformats.org/drawingml/2006/picture">
                      <pic:pic xmlns:pic="http://schemas.openxmlformats.org/drawingml/2006/picture">
                        <pic:nvPicPr>
                          <pic:cNvPr id="445" name="文本框_5_SpCnt_437"/>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446" name="文本框_5_SpCnt_438"/>
                  <wp:cNvGraphicFramePr/>
                  <a:graphic xmlns:a="http://schemas.openxmlformats.org/drawingml/2006/main">
                    <a:graphicData uri="http://schemas.openxmlformats.org/drawingml/2006/picture">
                      <pic:pic xmlns:pic="http://schemas.openxmlformats.org/drawingml/2006/picture">
                        <pic:nvPicPr>
                          <pic:cNvPr id="446" name="文本框_5_SpCnt_438"/>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47" name="文本框_5_SpCnt_439"/>
                  <wp:cNvGraphicFramePr/>
                  <a:graphic xmlns:a="http://schemas.openxmlformats.org/drawingml/2006/main">
                    <a:graphicData uri="http://schemas.openxmlformats.org/drawingml/2006/picture">
                      <pic:pic xmlns:pic="http://schemas.openxmlformats.org/drawingml/2006/picture">
                        <pic:nvPicPr>
                          <pic:cNvPr id="447" name="文本框_5_SpCnt_439"/>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48" name="文本框_5_SpCnt_440"/>
                  <wp:cNvGraphicFramePr/>
                  <a:graphic xmlns:a="http://schemas.openxmlformats.org/drawingml/2006/main">
                    <a:graphicData uri="http://schemas.openxmlformats.org/drawingml/2006/picture">
                      <pic:pic xmlns:pic="http://schemas.openxmlformats.org/drawingml/2006/picture">
                        <pic:nvPicPr>
                          <pic:cNvPr id="448" name="文本框_5_SpCnt_44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449" name="文本框_5_SpCnt_441"/>
                  <wp:cNvGraphicFramePr/>
                  <a:graphic xmlns:a="http://schemas.openxmlformats.org/drawingml/2006/main">
                    <a:graphicData uri="http://schemas.openxmlformats.org/drawingml/2006/picture">
                      <pic:pic xmlns:pic="http://schemas.openxmlformats.org/drawingml/2006/picture">
                        <pic:nvPicPr>
                          <pic:cNvPr id="449" name="文本框_5_SpCnt_44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50" name="文本框_5_SpCnt_442"/>
                  <wp:cNvGraphicFramePr/>
                  <a:graphic xmlns:a="http://schemas.openxmlformats.org/drawingml/2006/main">
                    <a:graphicData uri="http://schemas.openxmlformats.org/drawingml/2006/picture">
                      <pic:pic xmlns:pic="http://schemas.openxmlformats.org/drawingml/2006/picture">
                        <pic:nvPicPr>
                          <pic:cNvPr id="450" name="文本框_5_SpCnt_44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51" name="文本框_5_SpCnt_443"/>
                  <wp:cNvGraphicFramePr/>
                  <a:graphic xmlns:a="http://schemas.openxmlformats.org/drawingml/2006/main">
                    <a:graphicData uri="http://schemas.openxmlformats.org/drawingml/2006/picture">
                      <pic:pic xmlns:pic="http://schemas.openxmlformats.org/drawingml/2006/picture">
                        <pic:nvPicPr>
                          <pic:cNvPr id="451" name="文本框_5_SpCnt_44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52" name="文本框_5_SpCnt_444"/>
                  <wp:cNvGraphicFramePr/>
                  <a:graphic xmlns:a="http://schemas.openxmlformats.org/drawingml/2006/main">
                    <a:graphicData uri="http://schemas.openxmlformats.org/drawingml/2006/picture">
                      <pic:pic xmlns:pic="http://schemas.openxmlformats.org/drawingml/2006/picture">
                        <pic:nvPicPr>
                          <pic:cNvPr id="452" name="文本框_5_SpCnt_44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53" name="文本框_5_SpCnt_445"/>
                  <wp:cNvGraphicFramePr/>
                  <a:graphic xmlns:a="http://schemas.openxmlformats.org/drawingml/2006/main">
                    <a:graphicData uri="http://schemas.openxmlformats.org/drawingml/2006/picture">
                      <pic:pic xmlns:pic="http://schemas.openxmlformats.org/drawingml/2006/picture">
                        <pic:nvPicPr>
                          <pic:cNvPr id="453" name="文本框_5_SpCnt_445"/>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54" name="文本框_5_SpCnt_446"/>
                  <wp:cNvGraphicFramePr/>
                  <a:graphic xmlns:a="http://schemas.openxmlformats.org/drawingml/2006/main">
                    <a:graphicData uri="http://schemas.openxmlformats.org/drawingml/2006/picture">
                      <pic:pic xmlns:pic="http://schemas.openxmlformats.org/drawingml/2006/picture">
                        <pic:nvPicPr>
                          <pic:cNvPr id="454" name="文本框_5_SpCnt_446"/>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455" name="文本框_2975_SpCnt_1"/>
                  <wp:cNvGraphicFramePr/>
                  <a:graphic xmlns:a="http://schemas.openxmlformats.org/drawingml/2006/main">
                    <a:graphicData uri="http://schemas.openxmlformats.org/drawingml/2006/picture">
                      <pic:pic xmlns:pic="http://schemas.openxmlformats.org/drawingml/2006/picture">
                        <pic:nvPicPr>
                          <pic:cNvPr id="455" name="文本框_2975_SpCnt_1"/>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56" name="文本框_5_SpCnt_447"/>
                  <wp:cNvGraphicFramePr/>
                  <a:graphic xmlns:a="http://schemas.openxmlformats.org/drawingml/2006/main">
                    <a:graphicData uri="http://schemas.openxmlformats.org/drawingml/2006/picture">
                      <pic:pic xmlns:pic="http://schemas.openxmlformats.org/drawingml/2006/picture">
                        <pic:nvPicPr>
                          <pic:cNvPr id="456" name="文本框_5_SpCnt_44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57" name="文本框_866_SpCnt_8"/>
                  <wp:cNvGraphicFramePr/>
                  <a:graphic xmlns:a="http://schemas.openxmlformats.org/drawingml/2006/main">
                    <a:graphicData uri="http://schemas.openxmlformats.org/drawingml/2006/picture">
                      <pic:pic xmlns:pic="http://schemas.openxmlformats.org/drawingml/2006/picture">
                        <pic:nvPicPr>
                          <pic:cNvPr id="457" name="文本框_866_SpCnt_8"/>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458" name="文本框_5_SpCnt_448"/>
                  <wp:cNvGraphicFramePr/>
                  <a:graphic xmlns:a="http://schemas.openxmlformats.org/drawingml/2006/main">
                    <a:graphicData uri="http://schemas.openxmlformats.org/drawingml/2006/picture">
                      <pic:pic xmlns:pic="http://schemas.openxmlformats.org/drawingml/2006/picture">
                        <pic:nvPicPr>
                          <pic:cNvPr id="458" name="文本框_5_SpCnt_448"/>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59" name="文本框_50_SpCnt_63"/>
                  <wp:cNvGraphicFramePr/>
                  <a:graphic xmlns:a="http://schemas.openxmlformats.org/drawingml/2006/main">
                    <a:graphicData uri="http://schemas.openxmlformats.org/drawingml/2006/picture">
                      <pic:pic xmlns:pic="http://schemas.openxmlformats.org/drawingml/2006/picture">
                        <pic:nvPicPr>
                          <pic:cNvPr id="459" name="文本框_50_SpCnt_6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0" name="文本框_50_SpCnt_64"/>
                  <wp:cNvGraphicFramePr/>
                  <a:graphic xmlns:a="http://schemas.openxmlformats.org/drawingml/2006/main">
                    <a:graphicData uri="http://schemas.openxmlformats.org/drawingml/2006/picture">
                      <pic:pic xmlns:pic="http://schemas.openxmlformats.org/drawingml/2006/picture">
                        <pic:nvPicPr>
                          <pic:cNvPr id="460" name="文本框_50_SpCnt_6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1" name="文本框_5_SpCnt_449"/>
                  <wp:cNvGraphicFramePr/>
                  <a:graphic xmlns:a="http://schemas.openxmlformats.org/drawingml/2006/main">
                    <a:graphicData uri="http://schemas.openxmlformats.org/drawingml/2006/picture">
                      <pic:pic xmlns:pic="http://schemas.openxmlformats.org/drawingml/2006/picture">
                        <pic:nvPicPr>
                          <pic:cNvPr id="461" name="文本框_5_SpCnt_44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2" name="文本框_5_SpCnt_450"/>
                  <wp:cNvGraphicFramePr/>
                  <a:graphic xmlns:a="http://schemas.openxmlformats.org/drawingml/2006/main">
                    <a:graphicData uri="http://schemas.openxmlformats.org/drawingml/2006/picture">
                      <pic:pic xmlns:pic="http://schemas.openxmlformats.org/drawingml/2006/picture">
                        <pic:nvPicPr>
                          <pic:cNvPr id="462" name="文本框_5_SpCnt_45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3" name="文本框_50_SpCnt_65"/>
                  <wp:cNvGraphicFramePr/>
                  <a:graphic xmlns:a="http://schemas.openxmlformats.org/drawingml/2006/main">
                    <a:graphicData uri="http://schemas.openxmlformats.org/drawingml/2006/picture">
                      <pic:pic xmlns:pic="http://schemas.openxmlformats.org/drawingml/2006/picture">
                        <pic:nvPicPr>
                          <pic:cNvPr id="463" name="文本框_50_SpCnt_6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4" name="文本框_5_SpCnt_451"/>
                  <wp:cNvGraphicFramePr/>
                  <a:graphic xmlns:a="http://schemas.openxmlformats.org/drawingml/2006/main">
                    <a:graphicData uri="http://schemas.openxmlformats.org/drawingml/2006/picture">
                      <pic:pic xmlns:pic="http://schemas.openxmlformats.org/drawingml/2006/picture">
                        <pic:nvPicPr>
                          <pic:cNvPr id="464" name="文本框_5_SpCnt_451"/>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465" name="文本框_5_SpCnt_452"/>
                  <wp:cNvGraphicFramePr/>
                  <a:graphic xmlns:a="http://schemas.openxmlformats.org/drawingml/2006/main">
                    <a:graphicData uri="http://schemas.openxmlformats.org/drawingml/2006/picture">
                      <pic:pic xmlns:pic="http://schemas.openxmlformats.org/drawingml/2006/picture">
                        <pic:nvPicPr>
                          <pic:cNvPr id="465" name="文本框_5_SpCnt_452"/>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466" name="文本框_5_SpCnt_453"/>
                  <wp:cNvGraphicFramePr/>
                  <a:graphic xmlns:a="http://schemas.openxmlformats.org/drawingml/2006/main">
                    <a:graphicData uri="http://schemas.openxmlformats.org/drawingml/2006/picture">
                      <pic:pic xmlns:pic="http://schemas.openxmlformats.org/drawingml/2006/picture">
                        <pic:nvPicPr>
                          <pic:cNvPr id="466" name="文本框_5_SpCnt_453"/>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73685"/>
                  <wp:effectExtent l="0" t="0" r="0" b="0"/>
                  <wp:wrapNone/>
                  <wp:docPr id="467" name="文本框_5_SpCnt_454"/>
                  <wp:cNvGraphicFramePr/>
                  <a:graphic xmlns:a="http://schemas.openxmlformats.org/drawingml/2006/main">
                    <a:graphicData uri="http://schemas.openxmlformats.org/drawingml/2006/picture">
                      <pic:pic xmlns:pic="http://schemas.openxmlformats.org/drawingml/2006/picture">
                        <pic:nvPicPr>
                          <pic:cNvPr id="467" name="文本框_5_SpCnt_454"/>
                          <pic:cNvPicPr/>
                        </pic:nvPicPr>
                        <pic:blipFill>
                          <a:blip r:embed="rId22"/>
                          <a:stretch>
                            <a:fillRect/>
                          </a:stretch>
                        </pic:blipFill>
                        <pic:spPr>
                          <a:xfrm>
                            <a:off x="0" y="0"/>
                            <a:ext cx="187960" cy="27368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182" name="文本框_842_SpCnt_8"/>
                  <wp:cNvGraphicFramePr/>
                  <a:graphic xmlns:a="http://schemas.openxmlformats.org/drawingml/2006/main">
                    <a:graphicData uri="http://schemas.openxmlformats.org/drawingml/2006/picture">
                      <pic:pic xmlns:pic="http://schemas.openxmlformats.org/drawingml/2006/picture">
                        <pic:nvPicPr>
                          <pic:cNvPr id="182" name="文本框_842_SpCnt_8"/>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183" name="文本框_50_SpCnt_66"/>
                  <wp:cNvGraphicFramePr/>
                  <a:graphic xmlns:a="http://schemas.openxmlformats.org/drawingml/2006/main">
                    <a:graphicData uri="http://schemas.openxmlformats.org/drawingml/2006/picture">
                      <pic:pic xmlns:pic="http://schemas.openxmlformats.org/drawingml/2006/picture">
                        <pic:nvPicPr>
                          <pic:cNvPr id="183" name="文本框_50_SpCnt_6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184" name="文本框_5_SpCnt_455"/>
                  <wp:cNvGraphicFramePr/>
                  <a:graphic xmlns:a="http://schemas.openxmlformats.org/drawingml/2006/main">
                    <a:graphicData uri="http://schemas.openxmlformats.org/drawingml/2006/picture">
                      <pic:pic xmlns:pic="http://schemas.openxmlformats.org/drawingml/2006/picture">
                        <pic:nvPicPr>
                          <pic:cNvPr id="184" name="文本框_5_SpCnt_455"/>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185" name="文本框_5_SpCnt_456"/>
                  <wp:cNvGraphicFramePr/>
                  <a:graphic xmlns:a="http://schemas.openxmlformats.org/drawingml/2006/main">
                    <a:graphicData uri="http://schemas.openxmlformats.org/drawingml/2006/picture">
                      <pic:pic xmlns:pic="http://schemas.openxmlformats.org/drawingml/2006/picture">
                        <pic:nvPicPr>
                          <pic:cNvPr id="185" name="文本框_5_SpCnt_456"/>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5590"/>
                  <wp:effectExtent l="0" t="0" r="0" b="0"/>
                  <wp:wrapNone/>
                  <wp:docPr id="186" name="文本框_5_SpCnt_457"/>
                  <wp:cNvGraphicFramePr/>
                  <a:graphic xmlns:a="http://schemas.openxmlformats.org/drawingml/2006/main">
                    <a:graphicData uri="http://schemas.openxmlformats.org/drawingml/2006/picture">
                      <pic:pic xmlns:pic="http://schemas.openxmlformats.org/drawingml/2006/picture">
                        <pic:nvPicPr>
                          <pic:cNvPr id="186" name="文本框_5_SpCnt_457"/>
                          <pic:cNvPicPr/>
                        </pic:nvPicPr>
                        <pic:blipFill>
                          <a:blip r:embed="rId22"/>
                          <a:stretch>
                            <a:fillRect/>
                          </a:stretch>
                        </pic:blipFill>
                        <pic:spPr>
                          <a:xfrm>
                            <a:off x="0" y="0"/>
                            <a:ext cx="187960" cy="27559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187" name="文本框_5_SpCnt_458"/>
                  <wp:cNvGraphicFramePr/>
                  <a:graphic xmlns:a="http://schemas.openxmlformats.org/drawingml/2006/main">
                    <a:graphicData uri="http://schemas.openxmlformats.org/drawingml/2006/picture">
                      <pic:pic xmlns:pic="http://schemas.openxmlformats.org/drawingml/2006/picture">
                        <pic:nvPicPr>
                          <pic:cNvPr id="187" name="文本框_5_SpCnt_458"/>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188" name="文本框_5_SpCnt_459"/>
                  <wp:cNvGraphicFramePr/>
                  <a:graphic xmlns:a="http://schemas.openxmlformats.org/drawingml/2006/main">
                    <a:graphicData uri="http://schemas.openxmlformats.org/drawingml/2006/picture">
                      <pic:pic xmlns:pic="http://schemas.openxmlformats.org/drawingml/2006/picture">
                        <pic:nvPicPr>
                          <pic:cNvPr id="188" name="文本框_5_SpCnt_459"/>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189" name="文本框_5_SpCnt_460"/>
                  <wp:cNvGraphicFramePr/>
                  <a:graphic xmlns:a="http://schemas.openxmlformats.org/drawingml/2006/main">
                    <a:graphicData uri="http://schemas.openxmlformats.org/drawingml/2006/picture">
                      <pic:pic xmlns:pic="http://schemas.openxmlformats.org/drawingml/2006/picture">
                        <pic:nvPicPr>
                          <pic:cNvPr id="189" name="文本框_5_SpCnt_460"/>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190" name="文本框_49_SpCnt_8"/>
                  <wp:cNvGraphicFramePr/>
                  <a:graphic xmlns:a="http://schemas.openxmlformats.org/drawingml/2006/main">
                    <a:graphicData uri="http://schemas.openxmlformats.org/drawingml/2006/picture">
                      <pic:pic xmlns:pic="http://schemas.openxmlformats.org/drawingml/2006/picture">
                        <pic:nvPicPr>
                          <pic:cNvPr id="190" name="文本框_49_SpCnt_8"/>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191" name="文本框_5_SpCnt_461"/>
                  <wp:cNvGraphicFramePr/>
                  <a:graphic xmlns:a="http://schemas.openxmlformats.org/drawingml/2006/main">
                    <a:graphicData uri="http://schemas.openxmlformats.org/drawingml/2006/picture">
                      <pic:pic xmlns:pic="http://schemas.openxmlformats.org/drawingml/2006/picture">
                        <pic:nvPicPr>
                          <pic:cNvPr id="191" name="文本框_5_SpCnt_461"/>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192" name="文本框_5_SpCnt_462"/>
                  <wp:cNvGraphicFramePr/>
                  <a:graphic xmlns:a="http://schemas.openxmlformats.org/drawingml/2006/main">
                    <a:graphicData uri="http://schemas.openxmlformats.org/drawingml/2006/picture">
                      <pic:pic xmlns:pic="http://schemas.openxmlformats.org/drawingml/2006/picture">
                        <pic:nvPicPr>
                          <pic:cNvPr id="192" name="文本框_5_SpCnt_462"/>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193" name="文本框_5_SpCnt_463"/>
                  <wp:cNvGraphicFramePr/>
                  <a:graphic xmlns:a="http://schemas.openxmlformats.org/drawingml/2006/main">
                    <a:graphicData uri="http://schemas.openxmlformats.org/drawingml/2006/picture">
                      <pic:pic xmlns:pic="http://schemas.openxmlformats.org/drawingml/2006/picture">
                        <pic:nvPicPr>
                          <pic:cNvPr id="193" name="文本框_5_SpCnt_463"/>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194" name="文本框_5_SpCnt_464"/>
                  <wp:cNvGraphicFramePr/>
                  <a:graphic xmlns:a="http://schemas.openxmlformats.org/drawingml/2006/main">
                    <a:graphicData uri="http://schemas.openxmlformats.org/drawingml/2006/picture">
                      <pic:pic xmlns:pic="http://schemas.openxmlformats.org/drawingml/2006/picture">
                        <pic:nvPicPr>
                          <pic:cNvPr id="194" name="文本框_5_SpCnt_464"/>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195" name="文本框_5_SpCnt_465"/>
                  <wp:cNvGraphicFramePr/>
                  <a:graphic xmlns:a="http://schemas.openxmlformats.org/drawingml/2006/main">
                    <a:graphicData uri="http://schemas.openxmlformats.org/drawingml/2006/picture">
                      <pic:pic xmlns:pic="http://schemas.openxmlformats.org/drawingml/2006/picture">
                        <pic:nvPicPr>
                          <pic:cNvPr id="195" name="文本框_5_SpCnt_465"/>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196" name="文本框_5_SpCnt_466"/>
                  <wp:cNvGraphicFramePr/>
                  <a:graphic xmlns:a="http://schemas.openxmlformats.org/drawingml/2006/main">
                    <a:graphicData uri="http://schemas.openxmlformats.org/drawingml/2006/picture">
                      <pic:pic xmlns:pic="http://schemas.openxmlformats.org/drawingml/2006/picture">
                        <pic:nvPicPr>
                          <pic:cNvPr id="196" name="文本框_5_SpCnt_466"/>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197" name="文本框_50_SpCnt_67"/>
                  <wp:cNvGraphicFramePr/>
                  <a:graphic xmlns:a="http://schemas.openxmlformats.org/drawingml/2006/main">
                    <a:graphicData uri="http://schemas.openxmlformats.org/drawingml/2006/picture">
                      <pic:pic xmlns:pic="http://schemas.openxmlformats.org/drawingml/2006/picture">
                        <pic:nvPicPr>
                          <pic:cNvPr id="197" name="文本框_50_SpCnt_67"/>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198" name="文本框_5_SpCnt_467"/>
                  <wp:cNvGraphicFramePr/>
                  <a:graphic xmlns:a="http://schemas.openxmlformats.org/drawingml/2006/main">
                    <a:graphicData uri="http://schemas.openxmlformats.org/drawingml/2006/picture">
                      <pic:pic xmlns:pic="http://schemas.openxmlformats.org/drawingml/2006/picture">
                        <pic:nvPicPr>
                          <pic:cNvPr id="198" name="文本框_5_SpCnt_467"/>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199" name="文本框_5_SpCnt_468"/>
                  <wp:cNvGraphicFramePr/>
                  <a:graphic xmlns:a="http://schemas.openxmlformats.org/drawingml/2006/main">
                    <a:graphicData uri="http://schemas.openxmlformats.org/drawingml/2006/picture">
                      <pic:pic xmlns:pic="http://schemas.openxmlformats.org/drawingml/2006/picture">
                        <pic:nvPicPr>
                          <pic:cNvPr id="199" name="文本框_5_SpCnt_468"/>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00" name="文本框_50_SpCnt_68"/>
                  <wp:cNvGraphicFramePr/>
                  <a:graphic xmlns:a="http://schemas.openxmlformats.org/drawingml/2006/main">
                    <a:graphicData uri="http://schemas.openxmlformats.org/drawingml/2006/picture">
                      <pic:pic xmlns:pic="http://schemas.openxmlformats.org/drawingml/2006/picture">
                        <pic:nvPicPr>
                          <pic:cNvPr id="200" name="文本框_50_SpCnt_68"/>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6055" cy="276225"/>
                  <wp:effectExtent l="0" t="0" r="0" b="0"/>
                  <wp:wrapNone/>
                  <wp:docPr id="201" name="文本框_5_SpCnt_469"/>
                  <wp:cNvGraphicFramePr/>
                  <a:graphic xmlns:a="http://schemas.openxmlformats.org/drawingml/2006/main">
                    <a:graphicData uri="http://schemas.openxmlformats.org/drawingml/2006/picture">
                      <pic:pic xmlns:pic="http://schemas.openxmlformats.org/drawingml/2006/picture">
                        <pic:nvPicPr>
                          <pic:cNvPr id="201" name="文本框_5_SpCnt_469"/>
                          <pic:cNvPicPr/>
                        </pic:nvPicPr>
                        <pic:blipFill>
                          <a:blip r:embed="rId22"/>
                          <a:stretch>
                            <a:fillRect/>
                          </a:stretch>
                        </pic:blipFill>
                        <pic:spPr>
                          <a:xfrm>
                            <a:off x="0" y="0"/>
                            <a:ext cx="18605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02" name="文本框_5_SpCnt_470"/>
                  <wp:cNvGraphicFramePr/>
                  <a:graphic xmlns:a="http://schemas.openxmlformats.org/drawingml/2006/main">
                    <a:graphicData uri="http://schemas.openxmlformats.org/drawingml/2006/picture">
                      <pic:pic xmlns:pic="http://schemas.openxmlformats.org/drawingml/2006/picture">
                        <pic:nvPicPr>
                          <pic:cNvPr id="202" name="文本框_5_SpCnt_47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8595" cy="274320"/>
                  <wp:effectExtent l="0" t="0" r="0" b="0"/>
                  <wp:wrapNone/>
                  <wp:docPr id="203" name="文本框_5_SpCnt_471"/>
                  <wp:cNvGraphicFramePr/>
                  <a:graphic xmlns:a="http://schemas.openxmlformats.org/drawingml/2006/main">
                    <a:graphicData uri="http://schemas.openxmlformats.org/drawingml/2006/picture">
                      <pic:pic xmlns:pic="http://schemas.openxmlformats.org/drawingml/2006/picture">
                        <pic:nvPicPr>
                          <pic:cNvPr id="203" name="文本框_5_SpCnt_471"/>
                          <pic:cNvPicPr/>
                        </pic:nvPicPr>
                        <pic:blipFill>
                          <a:blip r:embed="rId22"/>
                          <a:stretch>
                            <a:fillRect/>
                          </a:stretch>
                        </pic:blipFill>
                        <pic:spPr>
                          <a:xfrm>
                            <a:off x="0" y="0"/>
                            <a:ext cx="188595" cy="27432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204" name="文本框_5_SpCnt_472"/>
                  <wp:cNvGraphicFramePr/>
                  <a:graphic xmlns:a="http://schemas.openxmlformats.org/drawingml/2006/main">
                    <a:graphicData uri="http://schemas.openxmlformats.org/drawingml/2006/picture">
                      <pic:pic xmlns:pic="http://schemas.openxmlformats.org/drawingml/2006/picture">
                        <pic:nvPicPr>
                          <pic:cNvPr id="204" name="文本框_5_SpCnt_472"/>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781050</wp:posOffset>
                  </wp:positionH>
                  <wp:positionV relativeFrom="paragraph">
                    <wp:posOffset>939800</wp:posOffset>
                  </wp:positionV>
                  <wp:extent cx="187960" cy="264160"/>
                  <wp:effectExtent l="0" t="0" r="0" b="0"/>
                  <wp:wrapNone/>
                  <wp:docPr id="205" name="文本框_5_SpCnt_473"/>
                  <wp:cNvGraphicFramePr/>
                  <a:graphic xmlns:a="http://schemas.openxmlformats.org/drawingml/2006/main">
                    <a:graphicData uri="http://schemas.openxmlformats.org/drawingml/2006/picture">
                      <pic:pic xmlns:pic="http://schemas.openxmlformats.org/drawingml/2006/picture">
                        <pic:nvPicPr>
                          <pic:cNvPr id="205" name="文本框_5_SpCnt_473"/>
                          <pic:cNvPicPr/>
                        </pic:nvPicPr>
                        <pic:blipFill>
                          <a:blip r:embed="rId22"/>
                          <a:stretch>
                            <a:fillRect/>
                          </a:stretch>
                        </pic:blipFill>
                        <pic:spPr>
                          <a:xfrm>
                            <a:off x="0" y="0"/>
                            <a:ext cx="187960" cy="26416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06" name="文本框_50_SpCnt_69"/>
                  <wp:cNvGraphicFramePr/>
                  <a:graphic xmlns:a="http://schemas.openxmlformats.org/drawingml/2006/main">
                    <a:graphicData uri="http://schemas.openxmlformats.org/drawingml/2006/picture">
                      <pic:pic xmlns:pic="http://schemas.openxmlformats.org/drawingml/2006/picture">
                        <pic:nvPicPr>
                          <pic:cNvPr id="206" name="文本框_50_SpCnt_69"/>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07" name="文本框_50_SpCnt_70"/>
                  <wp:cNvGraphicFramePr/>
                  <a:graphic xmlns:a="http://schemas.openxmlformats.org/drawingml/2006/main">
                    <a:graphicData uri="http://schemas.openxmlformats.org/drawingml/2006/picture">
                      <pic:pic xmlns:pic="http://schemas.openxmlformats.org/drawingml/2006/picture">
                        <pic:nvPicPr>
                          <pic:cNvPr id="207" name="文本框_50_SpCnt_70"/>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08" name="文本框_5_SpCnt_474"/>
                  <wp:cNvGraphicFramePr/>
                  <a:graphic xmlns:a="http://schemas.openxmlformats.org/drawingml/2006/main">
                    <a:graphicData uri="http://schemas.openxmlformats.org/drawingml/2006/picture">
                      <pic:pic xmlns:pic="http://schemas.openxmlformats.org/drawingml/2006/picture">
                        <pic:nvPicPr>
                          <pic:cNvPr id="208" name="文本框_5_SpCnt_474"/>
                          <pic:cNvPicPr/>
                        </pic:nvPicPr>
                        <pic:blipFill>
                          <a:blip r:embed="rId22"/>
                          <a:stretch>
                            <a:fillRect/>
                          </a:stretch>
                        </pic:blipFill>
                        <pic:spPr>
                          <a:xfrm>
                            <a:off x="0" y="0"/>
                            <a:ext cx="189865" cy="27622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62255"/>
                  <wp:effectExtent l="0" t="0" r="0" b="0"/>
                  <wp:wrapNone/>
                  <wp:docPr id="209" name="文本框_5_SpCnt_475"/>
                  <wp:cNvGraphicFramePr/>
                  <a:graphic xmlns:a="http://schemas.openxmlformats.org/drawingml/2006/main">
                    <a:graphicData uri="http://schemas.openxmlformats.org/drawingml/2006/picture">
                      <pic:pic xmlns:pic="http://schemas.openxmlformats.org/drawingml/2006/picture">
                        <pic:nvPicPr>
                          <pic:cNvPr id="209" name="文本框_5_SpCnt_475"/>
                          <pic:cNvPicPr/>
                        </pic:nvPicPr>
                        <pic:blipFill>
                          <a:blip r:embed="rId22"/>
                          <a:stretch>
                            <a:fillRect/>
                          </a:stretch>
                        </pic:blipFill>
                        <pic:spPr>
                          <a:xfrm>
                            <a:off x="0" y="0"/>
                            <a:ext cx="187960" cy="262255"/>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7960" cy="271780"/>
                  <wp:effectExtent l="0" t="0" r="0" b="0"/>
                  <wp:wrapNone/>
                  <wp:docPr id="210" name="文本框_5_SpCnt_476"/>
                  <wp:cNvGraphicFramePr/>
                  <a:graphic xmlns:a="http://schemas.openxmlformats.org/drawingml/2006/main">
                    <a:graphicData uri="http://schemas.openxmlformats.org/drawingml/2006/picture">
                      <pic:pic xmlns:pic="http://schemas.openxmlformats.org/drawingml/2006/picture">
                        <pic:nvPicPr>
                          <pic:cNvPr id="210" name="文本框_5_SpCnt_476"/>
                          <pic:cNvPicPr/>
                        </pic:nvPicPr>
                        <pic:blipFill>
                          <a:blip r:embed="rId22"/>
                          <a:stretch>
                            <a:fillRect/>
                          </a:stretch>
                        </pic:blipFill>
                        <pic:spPr>
                          <a:xfrm>
                            <a:off x="0" y="0"/>
                            <a:ext cx="187960" cy="27178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780415</wp:posOffset>
                  </wp:positionH>
                  <wp:positionV relativeFrom="paragraph">
                    <wp:posOffset>939800</wp:posOffset>
                  </wp:positionV>
                  <wp:extent cx="189865" cy="276225"/>
                  <wp:effectExtent l="0" t="0" r="0" b="0"/>
                  <wp:wrapNone/>
                  <wp:docPr id="211" name="文本框_50_SpCnt_71"/>
                  <wp:cNvGraphicFramePr/>
                  <a:graphic xmlns:a="http://schemas.openxmlformats.org/drawingml/2006/main">
                    <a:graphicData uri="http://schemas.openxmlformats.org/drawingml/2006/picture">
                      <pic:pic xmlns:pic="http://schemas.openxmlformats.org/drawingml/2006/picture">
                        <pic:nvPicPr>
                          <pic:cNvPr id="211" name="文本框_50_SpCnt_71"/>
                          <pic:cNvPicPr/>
                        </pic:nvPicPr>
                        <pic:blipFill>
                          <a:blip r:embed="rId22"/>
                          <a:stretch>
                            <a:fillRect/>
                          </a:stretch>
                        </pic:blipFill>
                        <pic:spPr>
                          <a:xfrm>
                            <a:off x="0" y="0"/>
                            <a:ext cx="189865" cy="27622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2000*500*1000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（1）材料：桌面板、侧板均为25mm厚木纹色E0级实木颗粒板；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（2）配置：拱形吧台，含前挡板</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120</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吧椅</w:t>
            </w: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530*510*1170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（1）配置：框架为高强度工程PP，脚架为钢制雪橇脚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121</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床</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7620</wp:posOffset>
                  </wp:positionH>
                  <wp:positionV relativeFrom="paragraph">
                    <wp:posOffset>151130</wp:posOffset>
                  </wp:positionV>
                  <wp:extent cx="1104265" cy="844550"/>
                  <wp:effectExtent l="0" t="0" r="635" b="12700"/>
                  <wp:wrapNone/>
                  <wp:docPr id="212" name="图片_732"/>
                  <wp:cNvGraphicFramePr/>
                  <a:graphic xmlns:a="http://schemas.openxmlformats.org/drawingml/2006/main">
                    <a:graphicData uri="http://schemas.openxmlformats.org/drawingml/2006/picture">
                      <pic:pic xmlns:pic="http://schemas.openxmlformats.org/drawingml/2006/picture">
                        <pic:nvPicPr>
                          <pic:cNvPr id="212" name="图片_732"/>
                          <pic:cNvPicPr/>
                        </pic:nvPicPr>
                        <pic:blipFill>
                          <a:blip r:embed="rId126"/>
                          <a:stretch>
                            <a:fillRect/>
                          </a:stretch>
                        </pic:blipFill>
                        <pic:spPr>
                          <a:xfrm>
                            <a:off x="0" y="0"/>
                            <a:ext cx="1104265" cy="84455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2000*1800*1000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（1）采用天然松木，纹路流畅、色泽均匀、质感自然；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（2）外观无裂缝、无孔洞等缺陷；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（3）四腿落地；</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（4）床主立柱采用70mm*70mm松木木条，床厅采用30mm*95mm的松木板条，表面清漆处理，床板采用杉木床板，床板档采用杂木档；                                                              （5）不含床垫</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122</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床头柜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24765</wp:posOffset>
                  </wp:positionH>
                  <wp:positionV relativeFrom="paragraph">
                    <wp:posOffset>224790</wp:posOffset>
                  </wp:positionV>
                  <wp:extent cx="894080" cy="967105"/>
                  <wp:effectExtent l="0" t="0" r="1270" b="4445"/>
                  <wp:wrapNone/>
                  <wp:docPr id="213" name="图片_636"/>
                  <wp:cNvGraphicFramePr/>
                  <a:graphic xmlns:a="http://schemas.openxmlformats.org/drawingml/2006/main">
                    <a:graphicData uri="http://schemas.openxmlformats.org/drawingml/2006/picture">
                      <pic:pic xmlns:pic="http://schemas.openxmlformats.org/drawingml/2006/picture">
                        <pic:nvPicPr>
                          <pic:cNvPr id="213" name="图片_636"/>
                          <pic:cNvPicPr/>
                        </pic:nvPicPr>
                        <pic:blipFill>
                          <a:blip r:embed="rId127"/>
                          <a:stretch>
                            <a:fillRect/>
                          </a:stretch>
                        </pic:blipFill>
                        <pic:spPr>
                          <a:xfrm>
                            <a:off x="0" y="0"/>
                            <a:ext cx="894080" cy="96710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400*400*550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（1）材料：台面采用25mm厚木纹色E0级实木颗粒板，其余均为为18mm厚木纹色E0级实木颗粒板；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（2）封边：采用优质封边条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（4）配置：双抽屉</w:t>
            </w:r>
          </w:p>
        </w:tc>
        <w:tc>
          <w:tcPr>
            <w:tcW w:w="2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床头柜2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70485</wp:posOffset>
                  </wp:positionH>
                  <wp:positionV relativeFrom="paragraph">
                    <wp:posOffset>264795</wp:posOffset>
                  </wp:positionV>
                  <wp:extent cx="809625" cy="768350"/>
                  <wp:effectExtent l="0" t="0" r="9525" b="12700"/>
                  <wp:wrapNone/>
                  <wp:docPr id="214" name="图片_753"/>
                  <wp:cNvGraphicFramePr/>
                  <a:graphic xmlns:a="http://schemas.openxmlformats.org/drawingml/2006/main">
                    <a:graphicData uri="http://schemas.openxmlformats.org/drawingml/2006/picture">
                      <pic:pic xmlns:pic="http://schemas.openxmlformats.org/drawingml/2006/picture">
                        <pic:nvPicPr>
                          <pic:cNvPr id="214" name="图片_753"/>
                          <pic:cNvPicPr/>
                        </pic:nvPicPr>
                        <pic:blipFill>
                          <a:blip r:embed="rId128"/>
                          <a:stretch>
                            <a:fillRect/>
                          </a:stretch>
                        </pic:blipFill>
                        <pic:spPr>
                          <a:xfrm>
                            <a:off x="0" y="0"/>
                            <a:ext cx="809625" cy="76835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500*400*400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（1）材料：台面采用25mm厚木纹色E0级实木颗粒板，其余均为为18mm厚木纹色E0级实木颗粒板；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（2）封边：采用优质封边条</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（3）五金配件：阻尼门铰；承重型三节无声导轨；锁具；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（4）配置：双抽屉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124</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值班衣柜</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133350</wp:posOffset>
                  </wp:positionH>
                  <wp:positionV relativeFrom="paragraph">
                    <wp:posOffset>292100</wp:posOffset>
                  </wp:positionV>
                  <wp:extent cx="967105" cy="1057275"/>
                  <wp:effectExtent l="0" t="0" r="4445" b="9525"/>
                  <wp:wrapNone/>
                  <wp:docPr id="215" name="图片_752"/>
                  <wp:cNvGraphicFramePr/>
                  <a:graphic xmlns:a="http://schemas.openxmlformats.org/drawingml/2006/main">
                    <a:graphicData uri="http://schemas.openxmlformats.org/drawingml/2006/picture">
                      <pic:pic xmlns:pic="http://schemas.openxmlformats.org/drawingml/2006/picture">
                        <pic:nvPicPr>
                          <pic:cNvPr id="215" name="图片_752"/>
                          <pic:cNvPicPr/>
                        </pic:nvPicPr>
                        <pic:blipFill>
                          <a:blip r:embed="rId129"/>
                          <a:stretch>
                            <a:fillRect/>
                          </a:stretch>
                        </pic:blipFill>
                        <pic:spPr>
                          <a:xfrm>
                            <a:off x="0" y="0"/>
                            <a:ext cx="967105" cy="105727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1800*520*2000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（1）柜体：采用厚度≥0.8mm的一级冷轧钢板；耐酸碱腐蚀、光滑、不伤手，外形设计美观大方，表面光滑、平整；</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（2）面板采用18mm厚木纹色E0级实木颗粒板；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（5）铰链：采用缓冲铰链；制作工艺精湛，外观漂亮，使用寿命可达4万次以上！</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（6）配置：分为上下四开门，下部分开门均内含一挂衣杆，斜切边拉手</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值班桌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183515</wp:posOffset>
                  </wp:positionV>
                  <wp:extent cx="831850" cy="770255"/>
                  <wp:effectExtent l="0" t="0" r="6350" b="10795"/>
                  <wp:wrapNone/>
                  <wp:docPr id="216" name="图片_644"/>
                  <wp:cNvGraphicFramePr/>
                  <a:graphic xmlns:a="http://schemas.openxmlformats.org/drawingml/2006/main">
                    <a:graphicData uri="http://schemas.openxmlformats.org/drawingml/2006/picture">
                      <pic:pic xmlns:pic="http://schemas.openxmlformats.org/drawingml/2006/picture">
                        <pic:nvPicPr>
                          <pic:cNvPr id="216" name="图片_644"/>
                          <pic:cNvPicPr/>
                        </pic:nvPicPr>
                        <pic:blipFill>
                          <a:blip r:embed="rId130"/>
                          <a:stretch>
                            <a:fillRect/>
                          </a:stretch>
                        </pic:blipFill>
                        <pic:spPr>
                          <a:xfrm>
                            <a:off x="0" y="0"/>
                            <a:ext cx="831850" cy="770255"/>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1000*400*750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（3）桌脚：回形钢脚；含两个抽屉</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行政桌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wp:posOffset>
                  </wp:positionH>
                  <wp:positionV relativeFrom="paragraph">
                    <wp:posOffset>119380</wp:posOffset>
                  </wp:positionV>
                  <wp:extent cx="870585" cy="956310"/>
                  <wp:effectExtent l="0" t="0" r="5715" b="15240"/>
                  <wp:wrapNone/>
                  <wp:docPr id="217" name="图片_627"/>
                  <wp:cNvGraphicFramePr/>
                  <a:graphic xmlns:a="http://schemas.openxmlformats.org/drawingml/2006/main">
                    <a:graphicData uri="http://schemas.openxmlformats.org/drawingml/2006/picture">
                      <pic:pic xmlns:pic="http://schemas.openxmlformats.org/drawingml/2006/picture">
                        <pic:nvPicPr>
                          <pic:cNvPr id="217" name="图片_627"/>
                          <pic:cNvPicPr/>
                        </pic:nvPicPr>
                        <pic:blipFill>
                          <a:blip r:embed="rId131"/>
                          <a:stretch>
                            <a:fillRect/>
                          </a:stretch>
                        </pic:blipFill>
                        <pic:spPr>
                          <a:xfrm>
                            <a:off x="0" y="0"/>
                            <a:ext cx="870585" cy="95631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1600*700*750</w:t>
            </w:r>
          </w:p>
        </w:tc>
        <w:tc>
          <w:tcPr>
            <w:tcW w:w="21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（1）台面板：基材采用25mm厚木纹色E0级实木颗粒板；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（2）封边：桌面板采用激光封边，优质封边条,无胶；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（3）桌脚：50mm*50mm方管台架；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（4）侧柜：柜体采用厚度≥0.8mm的一级冷轧钢板；耐酸碱腐蚀、光滑、不伤手，外形设计美观大方，表面光滑、平整；台面板采用25mm厚E0级实木颗粒板，面板采用18mm厚实木颗粒板。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（7）配置：主桌三抽柜+前挡板+钢脚落地，侧柜为独立侧柜，配置为主机柜+开放格+单开门，回形钢脚</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127</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办公桌侧柜</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12700</wp:posOffset>
                  </wp:positionH>
                  <wp:positionV relativeFrom="paragraph">
                    <wp:posOffset>45085</wp:posOffset>
                  </wp:positionV>
                  <wp:extent cx="970915" cy="1028700"/>
                  <wp:effectExtent l="0" t="0" r="635" b="0"/>
                  <wp:wrapNone/>
                  <wp:docPr id="218" name="图片_735"/>
                  <wp:cNvGraphicFramePr/>
                  <a:graphic xmlns:a="http://schemas.openxmlformats.org/drawingml/2006/main">
                    <a:graphicData uri="http://schemas.openxmlformats.org/drawingml/2006/picture">
                      <pic:pic xmlns:pic="http://schemas.openxmlformats.org/drawingml/2006/picture">
                        <pic:nvPicPr>
                          <pic:cNvPr id="218" name="图片_735"/>
                          <pic:cNvPicPr/>
                        </pic:nvPicPr>
                        <pic:blipFill>
                          <a:blip r:embed="rId132"/>
                          <a:stretch>
                            <a:fillRect/>
                          </a:stretch>
                        </pic:blipFill>
                        <pic:spPr>
                          <a:xfrm>
                            <a:off x="0" y="0"/>
                            <a:ext cx="970915" cy="102870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800*400*700</w:t>
            </w:r>
          </w:p>
        </w:tc>
        <w:tc>
          <w:tcPr>
            <w:tcW w:w="21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128</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办公桌侧柜2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4445</wp:posOffset>
                  </wp:positionH>
                  <wp:positionV relativeFrom="paragraph">
                    <wp:posOffset>454660</wp:posOffset>
                  </wp:positionV>
                  <wp:extent cx="1089025" cy="1087120"/>
                  <wp:effectExtent l="0" t="0" r="15875" b="17780"/>
                  <wp:wrapNone/>
                  <wp:docPr id="219" name="图片_736"/>
                  <wp:cNvGraphicFramePr/>
                  <a:graphic xmlns:a="http://schemas.openxmlformats.org/drawingml/2006/main">
                    <a:graphicData uri="http://schemas.openxmlformats.org/drawingml/2006/picture">
                      <pic:pic xmlns:pic="http://schemas.openxmlformats.org/drawingml/2006/picture">
                        <pic:nvPicPr>
                          <pic:cNvPr id="219" name="图片_736"/>
                          <pic:cNvPicPr/>
                        </pic:nvPicPr>
                        <pic:blipFill>
                          <a:blip r:embed="rId133"/>
                          <a:stretch>
                            <a:fillRect/>
                          </a:stretch>
                        </pic:blipFill>
                        <pic:spPr>
                          <a:xfrm>
                            <a:off x="0" y="0"/>
                            <a:ext cx="1089025" cy="108712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1000*500*700</w:t>
            </w:r>
          </w:p>
        </w:tc>
        <w:tc>
          <w:tcPr>
            <w:tcW w:w="211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（1）侧柜：柜体采用厚度≥0.8mm的一级冷轧钢板；耐酸碱腐蚀、光滑、不伤手，外形设计美观大方，表面光滑、平整；台面板采用25mm厚E0级实木颗粒板，面板采用18mm厚实木颗粒板。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（2）粉末：采用静电喷涂粉末；耐腐蚀，不易生锈，同时具有环保、抑菌、防锈、耐腐蚀、绝缘性高、附着力强、耐摩擦等技术特点；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（3）五金配件：优质阻尼铰链、拉手、锁件。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（4）配置：侧柜为独立侧柜，配置为主机柜+开放格+单开门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129</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1021080</wp:posOffset>
                  </wp:positionH>
                  <wp:positionV relativeFrom="paragraph">
                    <wp:posOffset>178435</wp:posOffset>
                  </wp:positionV>
                  <wp:extent cx="1189990" cy="1196975"/>
                  <wp:effectExtent l="0" t="0" r="10160" b="3175"/>
                  <wp:wrapNone/>
                  <wp:docPr id="220" name="图片_601"/>
                  <wp:cNvGraphicFramePr/>
                  <a:graphic xmlns:a="http://schemas.openxmlformats.org/drawingml/2006/main">
                    <a:graphicData uri="http://schemas.openxmlformats.org/drawingml/2006/picture">
                      <pic:pic xmlns:pic="http://schemas.openxmlformats.org/drawingml/2006/picture">
                        <pic:nvPicPr>
                          <pic:cNvPr id="220" name="图片_601"/>
                          <pic:cNvPicPr/>
                        </pic:nvPicPr>
                        <pic:blipFill>
                          <a:blip r:embed="rId134"/>
                          <a:stretch>
                            <a:fillRect/>
                          </a:stretch>
                        </pic:blipFill>
                        <pic:spPr>
                          <a:xfrm>
                            <a:off x="0" y="0"/>
                            <a:ext cx="1189990" cy="1196975"/>
                          </a:xfrm>
                          <a:prstGeom prst="rect">
                            <a:avLst/>
                          </a:prstGeom>
                          <a:noFill/>
                          <a:ln>
                            <a:noFill/>
                          </a:ln>
                        </pic:spPr>
                      </pic:pic>
                    </a:graphicData>
                  </a:graphic>
                </wp:anchor>
              </w:drawing>
            </w: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餐桌</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1400*700*750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（1）材料：25厘实木多层板，面压防火板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（2）配置：下配钢制脚架</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130</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餐椅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92710</wp:posOffset>
                  </wp:positionH>
                  <wp:positionV relativeFrom="paragraph">
                    <wp:posOffset>201295</wp:posOffset>
                  </wp:positionV>
                  <wp:extent cx="1009015" cy="1021080"/>
                  <wp:effectExtent l="0" t="0" r="635" b="7620"/>
                  <wp:wrapNone/>
                  <wp:docPr id="221" name="图片_602"/>
                  <wp:cNvGraphicFramePr/>
                  <a:graphic xmlns:a="http://schemas.openxmlformats.org/drawingml/2006/main">
                    <a:graphicData uri="http://schemas.openxmlformats.org/drawingml/2006/picture">
                      <pic:pic xmlns:pic="http://schemas.openxmlformats.org/drawingml/2006/picture">
                        <pic:nvPicPr>
                          <pic:cNvPr id="221" name="图片_602"/>
                          <pic:cNvPicPr/>
                        </pic:nvPicPr>
                        <pic:blipFill>
                          <a:blip r:embed="rId135"/>
                          <a:stretch>
                            <a:fillRect/>
                          </a:stretch>
                        </pic:blipFill>
                        <pic:spPr>
                          <a:xfrm>
                            <a:off x="0" y="0"/>
                            <a:ext cx="1009015" cy="102108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530*480*760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（1）采用环保PP,无毒无味，耐高温，寿命长；</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（2）坐板采用曲线设计，久坐不累，塑料脚+塑料座垫；</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131</w:t>
            </w:r>
          </w:p>
        </w:tc>
        <w:tc>
          <w:tcPr>
            <w:tcW w:w="6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圆餐桌（2400）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-64135</wp:posOffset>
                  </wp:positionH>
                  <wp:positionV relativeFrom="paragraph">
                    <wp:posOffset>178435</wp:posOffset>
                  </wp:positionV>
                  <wp:extent cx="1229995" cy="1234440"/>
                  <wp:effectExtent l="0" t="0" r="8255" b="3810"/>
                  <wp:wrapNone/>
                  <wp:docPr id="222" name="图片_662"/>
                  <wp:cNvGraphicFramePr/>
                  <a:graphic xmlns:a="http://schemas.openxmlformats.org/drawingml/2006/main">
                    <a:graphicData uri="http://schemas.openxmlformats.org/drawingml/2006/picture">
                      <pic:pic xmlns:pic="http://schemas.openxmlformats.org/drawingml/2006/picture">
                        <pic:nvPicPr>
                          <pic:cNvPr id="222" name="图片_662"/>
                          <pic:cNvPicPr/>
                        </pic:nvPicPr>
                        <pic:blipFill>
                          <a:blip r:embed="rId136"/>
                          <a:stretch>
                            <a:fillRect/>
                          </a:stretch>
                        </pic:blipFill>
                        <pic:spPr>
                          <a:xfrm>
                            <a:off x="0" y="0"/>
                            <a:ext cx="1229995" cy="12344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φ2400*760</w:t>
            </w:r>
          </w:p>
        </w:tc>
        <w:tc>
          <w:tcPr>
            <w:tcW w:w="21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（1）材料：表面贴0.6mm胡桃木皮，基材选用中纤板，甲醛释放量达到国际环保标准；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（2）台面喷油漆,符合国际环保标准,，除台面外用水性漆喷涂；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（3）工艺：油漆工艺五底三面，符合工艺要求；                                                                                                                                                                  （4）配置：桌面配置+玻璃转盘；</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132</w:t>
            </w:r>
          </w:p>
        </w:tc>
        <w:tc>
          <w:tcPr>
            <w:tcW w:w="6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包厢餐椅</w:t>
            </w:r>
          </w:p>
        </w:tc>
        <w:tc>
          <w:tcPr>
            <w:tcW w:w="63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248285</wp:posOffset>
                  </wp:positionH>
                  <wp:positionV relativeFrom="paragraph">
                    <wp:posOffset>179705</wp:posOffset>
                  </wp:positionV>
                  <wp:extent cx="1082675" cy="1031240"/>
                  <wp:effectExtent l="0" t="0" r="3175" b="16510"/>
                  <wp:wrapNone/>
                  <wp:docPr id="223" name="图片_673"/>
                  <wp:cNvGraphicFramePr/>
                  <a:graphic xmlns:a="http://schemas.openxmlformats.org/drawingml/2006/main">
                    <a:graphicData uri="http://schemas.openxmlformats.org/drawingml/2006/picture">
                      <pic:pic xmlns:pic="http://schemas.openxmlformats.org/drawingml/2006/picture">
                        <pic:nvPicPr>
                          <pic:cNvPr id="223" name="图片_673"/>
                          <pic:cNvPicPr/>
                        </pic:nvPicPr>
                        <pic:blipFill>
                          <a:blip r:embed="rId137"/>
                          <a:stretch>
                            <a:fillRect/>
                          </a:stretch>
                        </pic:blipFill>
                        <pic:spPr>
                          <a:xfrm>
                            <a:off x="0" y="0"/>
                            <a:ext cx="1082675" cy="1031240"/>
                          </a:xfrm>
                          <a:prstGeom prst="rect">
                            <a:avLst/>
                          </a:prstGeom>
                          <a:noFill/>
                          <a:ln>
                            <a:noFill/>
                          </a:ln>
                        </pic:spPr>
                      </pic:pic>
                    </a:graphicData>
                  </a:graphic>
                </wp:anchor>
              </w:drawing>
            </w:r>
          </w:p>
        </w:tc>
        <w:tc>
          <w:tcPr>
            <w:tcW w:w="7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kern w:val="0"/>
                <w:sz w:val="22"/>
                <w:szCs w:val="22"/>
              </w:rPr>
              <w:t>420*450*840</w:t>
            </w:r>
          </w:p>
        </w:tc>
        <w:tc>
          <w:tcPr>
            <w:tcW w:w="211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（1）面料：采用优质超纤皮，（厚度不低于1.2mm），皮面光泽度好，透气性强，柔软且富于韧性，着色牢度强，无结疤及皮面自然缺陷；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（2）框架：采用曲木内架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（3）脚架：实木油漆脚架，含水量严格控制在国家最高标准10%以内，南北温差变化率≤2%，需无卷翘、变形、开裂，并经防腐、防蛀处理；椅脚不低于40mm粗；</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bl>
    <w:p>
      <w:pPr>
        <w:pStyle w:val="4"/>
        <w:spacing w:line="360" w:lineRule="auto"/>
        <w:rPr>
          <w:rFonts w:hint="eastAsia" w:ascii="宋体" w:hAnsi="宋体" w:eastAsia="宋体" w:cs="宋体"/>
          <w:color w:val="auto"/>
          <w:sz w:val="24"/>
          <w:szCs w:val="24"/>
          <w:highlight w:val="none"/>
        </w:rPr>
        <w:sectPr>
          <w:pgSz w:w="16838" w:h="11906" w:orient="landscape"/>
          <w:pgMar w:top="1418" w:right="1276" w:bottom="1418" w:left="1247" w:header="851" w:footer="992" w:gutter="0"/>
          <w:cols w:space="720" w:num="1"/>
          <w:titlePg/>
          <w:docGrid w:linePitch="312" w:charSpace="0"/>
        </w:sectPr>
      </w:pPr>
    </w:p>
    <w:bookmarkEnd w:id="31"/>
    <w:p>
      <w:pPr>
        <w:pStyle w:val="2"/>
        <w:ind w:left="0" w:leftChars="0" w:firstLine="0" w:firstLineChars="0"/>
        <w:rPr>
          <w:rFonts w:ascii="宋体" w:hAnsi="宋体" w:cs="宋体"/>
          <w:b/>
          <w:color w:val="auto"/>
          <w:sz w:val="36"/>
          <w:szCs w:val="36"/>
          <w:highlight w:val="none"/>
        </w:rPr>
      </w:pPr>
    </w:p>
    <w:p>
      <w:pPr>
        <w:snapToGrid w:val="0"/>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4" w:name="_Toc184313307"/>
      <w:bookmarkEnd w:id="34"/>
      <w:bookmarkStart w:id="35" w:name="_Toc184313302"/>
      <w:bookmarkEnd w:id="35"/>
      <w:bookmarkStart w:id="36" w:name="_Toc184314455"/>
      <w:bookmarkEnd w:id="36"/>
      <w:bookmarkStart w:id="37" w:name="_Toc184313240"/>
      <w:bookmarkEnd w:id="37"/>
      <w:bookmarkStart w:id="38" w:name="_Toc184313276"/>
      <w:bookmarkEnd w:id="38"/>
      <w:bookmarkStart w:id="39" w:name="_Toc184310300"/>
      <w:bookmarkEnd w:id="39"/>
      <w:bookmarkStart w:id="40" w:name="_Toc184314439"/>
      <w:bookmarkEnd w:id="40"/>
      <w:bookmarkStart w:id="41" w:name="_Toc184312087"/>
      <w:bookmarkEnd w:id="41"/>
      <w:bookmarkStart w:id="42" w:name="_Toc184312137"/>
      <w:bookmarkEnd w:id="42"/>
      <w:bookmarkStart w:id="43" w:name="_Toc184314453"/>
      <w:bookmarkEnd w:id="43"/>
      <w:bookmarkStart w:id="44" w:name="_Toc184312123"/>
      <w:bookmarkEnd w:id="44"/>
      <w:bookmarkStart w:id="45" w:name="_Toc184314471"/>
      <w:bookmarkEnd w:id="45"/>
      <w:bookmarkStart w:id="46" w:name="_Toc184310317"/>
      <w:bookmarkEnd w:id="46"/>
      <w:bookmarkStart w:id="47" w:name="_Toc184312117"/>
      <w:bookmarkEnd w:id="47"/>
      <w:bookmarkStart w:id="48" w:name="_Toc184312130"/>
      <w:bookmarkEnd w:id="48"/>
      <w:bookmarkStart w:id="49" w:name="_Toc184312132"/>
      <w:bookmarkEnd w:id="49"/>
      <w:bookmarkStart w:id="50" w:name="_Toc184310304"/>
      <w:bookmarkEnd w:id="50"/>
      <w:bookmarkStart w:id="51" w:name="_Toc184312094"/>
      <w:bookmarkEnd w:id="51"/>
      <w:bookmarkStart w:id="52" w:name="_Toc184313241"/>
      <w:bookmarkEnd w:id="52"/>
      <w:bookmarkStart w:id="53" w:name="_Toc184310308"/>
      <w:bookmarkEnd w:id="53"/>
      <w:bookmarkStart w:id="54" w:name="_Toc184308040"/>
      <w:bookmarkEnd w:id="54"/>
      <w:bookmarkStart w:id="55" w:name="_Toc184308075"/>
      <w:bookmarkEnd w:id="55"/>
      <w:bookmarkStart w:id="56" w:name="_Toc184310278"/>
      <w:bookmarkEnd w:id="56"/>
      <w:bookmarkStart w:id="57" w:name="_Toc184312088"/>
      <w:bookmarkEnd w:id="57"/>
      <w:bookmarkStart w:id="58" w:name="_Toc184310337"/>
      <w:bookmarkEnd w:id="58"/>
      <w:bookmarkStart w:id="59" w:name="_Toc184308085"/>
      <w:bookmarkEnd w:id="59"/>
      <w:bookmarkStart w:id="60" w:name="_Toc184312114"/>
      <w:bookmarkEnd w:id="60"/>
      <w:bookmarkStart w:id="61" w:name="_Toc184314475"/>
      <w:bookmarkEnd w:id="61"/>
      <w:bookmarkStart w:id="62" w:name="_Toc184310325"/>
      <w:bookmarkEnd w:id="62"/>
      <w:bookmarkStart w:id="63" w:name="_Toc184314459"/>
      <w:bookmarkEnd w:id="63"/>
      <w:bookmarkStart w:id="64" w:name="_Toc184308049"/>
      <w:bookmarkEnd w:id="64"/>
      <w:bookmarkStart w:id="65" w:name="_Toc184314458"/>
      <w:bookmarkEnd w:id="65"/>
      <w:bookmarkStart w:id="66" w:name="_Toc184313298"/>
      <w:bookmarkEnd w:id="66"/>
      <w:bookmarkStart w:id="67" w:name="_Toc184314423"/>
      <w:bookmarkEnd w:id="67"/>
      <w:bookmarkStart w:id="68" w:name="_Toc184308037"/>
      <w:bookmarkEnd w:id="68"/>
      <w:bookmarkStart w:id="69" w:name="_Toc184312100"/>
      <w:bookmarkEnd w:id="69"/>
      <w:bookmarkStart w:id="70" w:name="_Toc184314477"/>
      <w:bookmarkEnd w:id="70"/>
      <w:bookmarkStart w:id="71" w:name="_Toc184308046"/>
      <w:bookmarkEnd w:id="71"/>
      <w:bookmarkStart w:id="72" w:name="_Toc184308081"/>
      <w:bookmarkEnd w:id="72"/>
      <w:bookmarkStart w:id="73" w:name="_Toc184312116"/>
      <w:bookmarkEnd w:id="73"/>
      <w:bookmarkStart w:id="74" w:name="_Toc184313263"/>
      <w:bookmarkEnd w:id="74"/>
      <w:bookmarkStart w:id="75" w:name="_Toc184312113"/>
      <w:bookmarkEnd w:id="75"/>
      <w:bookmarkStart w:id="76" w:name="_Toc184314443"/>
      <w:bookmarkEnd w:id="76"/>
      <w:bookmarkStart w:id="77" w:name="_Toc184314468"/>
      <w:bookmarkEnd w:id="77"/>
      <w:bookmarkStart w:id="78" w:name="_Toc184314438"/>
      <w:bookmarkEnd w:id="78"/>
      <w:bookmarkStart w:id="79" w:name="_Toc184313273"/>
      <w:bookmarkEnd w:id="79"/>
      <w:bookmarkStart w:id="80" w:name="_Toc184308088"/>
      <w:bookmarkEnd w:id="80"/>
      <w:bookmarkStart w:id="81" w:name="_Toc184310286"/>
      <w:bookmarkEnd w:id="81"/>
      <w:bookmarkStart w:id="82" w:name="_Toc184312096"/>
      <w:bookmarkEnd w:id="82"/>
      <w:bookmarkStart w:id="83" w:name="_Toc184313251"/>
      <w:bookmarkEnd w:id="83"/>
      <w:bookmarkStart w:id="84" w:name="_Toc184308084"/>
      <w:bookmarkEnd w:id="84"/>
      <w:bookmarkStart w:id="85" w:name="_Toc184308102"/>
      <w:bookmarkEnd w:id="85"/>
      <w:bookmarkStart w:id="86" w:name="_Toc184314452"/>
      <w:bookmarkEnd w:id="86"/>
      <w:bookmarkStart w:id="87" w:name="_Toc184313310"/>
      <w:bookmarkEnd w:id="87"/>
      <w:bookmarkStart w:id="88" w:name="_Toc184312083"/>
      <w:bookmarkEnd w:id="88"/>
      <w:bookmarkStart w:id="89" w:name="_Toc184314466"/>
      <w:bookmarkEnd w:id="89"/>
      <w:bookmarkStart w:id="90" w:name="_Toc184313281"/>
      <w:bookmarkEnd w:id="90"/>
      <w:bookmarkStart w:id="91" w:name="_Toc184310305"/>
      <w:bookmarkEnd w:id="91"/>
      <w:bookmarkStart w:id="92" w:name="_Toc184312069"/>
      <w:bookmarkEnd w:id="92"/>
      <w:bookmarkStart w:id="93" w:name="_Toc184314412"/>
      <w:bookmarkEnd w:id="93"/>
      <w:bookmarkStart w:id="94" w:name="_Toc184313287"/>
      <w:bookmarkEnd w:id="94"/>
      <w:bookmarkStart w:id="95" w:name="_Toc184310273"/>
      <w:bookmarkEnd w:id="95"/>
      <w:bookmarkStart w:id="96" w:name="_Toc184312119"/>
      <w:bookmarkEnd w:id="96"/>
      <w:bookmarkStart w:id="97" w:name="_Toc184310322"/>
      <w:bookmarkEnd w:id="97"/>
      <w:bookmarkStart w:id="98" w:name="_Toc184314436"/>
      <w:bookmarkEnd w:id="98"/>
      <w:bookmarkStart w:id="99" w:name="_Toc184313303"/>
      <w:bookmarkEnd w:id="99"/>
      <w:bookmarkStart w:id="100" w:name="_Toc184313304"/>
      <w:bookmarkEnd w:id="100"/>
      <w:bookmarkStart w:id="101" w:name="_Toc184312135"/>
      <w:bookmarkEnd w:id="101"/>
      <w:bookmarkStart w:id="102" w:name="_Toc184314481"/>
      <w:bookmarkEnd w:id="102"/>
      <w:bookmarkStart w:id="103" w:name="_Toc184312136"/>
      <w:bookmarkEnd w:id="103"/>
      <w:bookmarkStart w:id="104" w:name="_Toc184314441"/>
      <w:bookmarkEnd w:id="104"/>
      <w:bookmarkStart w:id="105" w:name="_Toc184310334"/>
      <w:bookmarkEnd w:id="105"/>
      <w:bookmarkStart w:id="106" w:name="_Toc184310294"/>
      <w:bookmarkEnd w:id="106"/>
      <w:bookmarkStart w:id="107" w:name="_Toc184308078"/>
      <w:bookmarkEnd w:id="107"/>
      <w:bookmarkStart w:id="108" w:name="_Toc184310280"/>
      <w:bookmarkEnd w:id="108"/>
      <w:bookmarkStart w:id="109" w:name="_Toc184310338"/>
      <w:bookmarkEnd w:id="109"/>
      <w:bookmarkStart w:id="110" w:name="_Toc184308072"/>
      <w:bookmarkEnd w:id="110"/>
      <w:bookmarkStart w:id="111" w:name="_Toc184313253"/>
      <w:bookmarkEnd w:id="111"/>
      <w:bookmarkStart w:id="112" w:name="_Toc184310329"/>
      <w:bookmarkEnd w:id="112"/>
      <w:bookmarkStart w:id="113" w:name="_Toc184314446"/>
      <w:bookmarkEnd w:id="113"/>
      <w:bookmarkStart w:id="114" w:name="_Toc184308054"/>
      <w:bookmarkEnd w:id="114"/>
      <w:bookmarkStart w:id="115" w:name="_Toc184312122"/>
      <w:bookmarkEnd w:id="115"/>
      <w:bookmarkStart w:id="116" w:name="_Toc184313258"/>
      <w:bookmarkEnd w:id="116"/>
      <w:bookmarkStart w:id="117" w:name="_Toc184308107"/>
      <w:bookmarkEnd w:id="117"/>
      <w:bookmarkStart w:id="118" w:name="_Toc184310330"/>
      <w:bookmarkEnd w:id="118"/>
      <w:bookmarkStart w:id="119" w:name="_Toc184310315"/>
      <w:bookmarkEnd w:id="119"/>
      <w:bookmarkStart w:id="120" w:name="_Toc184312090"/>
      <w:bookmarkEnd w:id="120"/>
      <w:bookmarkStart w:id="121" w:name="_Toc184313280"/>
      <w:bookmarkEnd w:id="121"/>
      <w:bookmarkStart w:id="122" w:name="_Toc184312126"/>
      <w:bookmarkEnd w:id="122"/>
      <w:bookmarkStart w:id="123" w:name="_Toc184308056"/>
      <w:bookmarkEnd w:id="123"/>
      <w:bookmarkStart w:id="124" w:name="_Toc184313290"/>
      <w:bookmarkEnd w:id="124"/>
      <w:bookmarkStart w:id="125" w:name="_Toc184310307"/>
      <w:bookmarkEnd w:id="125"/>
      <w:bookmarkStart w:id="126" w:name="_Toc184310288"/>
      <w:bookmarkEnd w:id="126"/>
      <w:bookmarkStart w:id="127" w:name="_Toc184308051"/>
      <w:bookmarkEnd w:id="127"/>
      <w:bookmarkStart w:id="128" w:name="_Toc184313247"/>
      <w:bookmarkEnd w:id="128"/>
      <w:bookmarkStart w:id="129" w:name="_Toc184308077"/>
      <w:bookmarkEnd w:id="129"/>
      <w:bookmarkStart w:id="130" w:name="_Toc184308098"/>
      <w:bookmarkEnd w:id="130"/>
      <w:bookmarkStart w:id="131" w:name="_Toc184312098"/>
      <w:bookmarkEnd w:id="131"/>
      <w:bookmarkStart w:id="132" w:name="_Toc184314454"/>
      <w:bookmarkEnd w:id="132"/>
      <w:bookmarkStart w:id="133" w:name="_Toc184310321"/>
      <w:bookmarkEnd w:id="133"/>
      <w:bookmarkStart w:id="134" w:name="_Toc184308073"/>
      <w:bookmarkEnd w:id="134"/>
      <w:bookmarkStart w:id="135" w:name="_Toc184310309"/>
      <w:bookmarkEnd w:id="135"/>
      <w:bookmarkStart w:id="136" w:name="_Toc184313291"/>
      <w:bookmarkEnd w:id="136"/>
      <w:bookmarkStart w:id="137" w:name="_Toc184313255"/>
      <w:bookmarkEnd w:id="137"/>
      <w:bookmarkStart w:id="138" w:name="_Toc184314426"/>
      <w:bookmarkEnd w:id="138"/>
      <w:bookmarkStart w:id="139" w:name="_Toc184308070"/>
      <w:bookmarkEnd w:id="139"/>
      <w:bookmarkStart w:id="140" w:name="_Toc184308076"/>
      <w:bookmarkEnd w:id="140"/>
      <w:bookmarkStart w:id="141" w:name="_Toc184314435"/>
      <w:bookmarkEnd w:id="141"/>
      <w:bookmarkStart w:id="142" w:name="_Toc184314410"/>
      <w:bookmarkEnd w:id="142"/>
      <w:bookmarkStart w:id="143" w:name="_Toc184314422"/>
      <w:bookmarkEnd w:id="143"/>
      <w:bookmarkStart w:id="144" w:name="_Toc184308068"/>
      <w:bookmarkEnd w:id="144"/>
      <w:bookmarkStart w:id="145" w:name="_Toc184310302"/>
      <w:bookmarkEnd w:id="145"/>
      <w:bookmarkStart w:id="146" w:name="_Toc184308053"/>
      <w:bookmarkEnd w:id="146"/>
      <w:bookmarkStart w:id="147" w:name="_Toc184314430"/>
      <w:bookmarkEnd w:id="147"/>
      <w:bookmarkStart w:id="148" w:name="_Toc184314448"/>
      <w:bookmarkEnd w:id="148"/>
      <w:bookmarkStart w:id="149" w:name="_Toc184310320"/>
      <w:bookmarkEnd w:id="149"/>
      <w:bookmarkStart w:id="150" w:name="_Toc184310332"/>
      <w:bookmarkEnd w:id="150"/>
      <w:bookmarkStart w:id="151" w:name="_Toc184313309"/>
      <w:bookmarkEnd w:id="151"/>
      <w:bookmarkStart w:id="152" w:name="_Toc184308060"/>
      <w:bookmarkEnd w:id="152"/>
      <w:bookmarkStart w:id="153" w:name="_Toc184313305"/>
      <w:bookmarkEnd w:id="153"/>
      <w:bookmarkStart w:id="154" w:name="_Toc184314427"/>
      <w:bookmarkEnd w:id="154"/>
      <w:bookmarkStart w:id="155" w:name="_Toc184308101"/>
      <w:bookmarkEnd w:id="155"/>
      <w:bookmarkStart w:id="156" w:name="_Toc184310327"/>
      <w:bookmarkEnd w:id="156"/>
      <w:bookmarkStart w:id="157" w:name="_Toc184312133"/>
      <w:bookmarkEnd w:id="157"/>
      <w:bookmarkStart w:id="158" w:name="_Toc184314424"/>
      <w:bookmarkEnd w:id="158"/>
      <w:bookmarkStart w:id="159" w:name="_Toc184314411"/>
      <w:bookmarkEnd w:id="159"/>
      <w:bookmarkStart w:id="160" w:name="_Toc184310340"/>
      <w:bookmarkEnd w:id="160"/>
      <w:bookmarkStart w:id="161" w:name="_Toc184313286"/>
      <w:bookmarkEnd w:id="161"/>
      <w:bookmarkStart w:id="162" w:name="_Toc184312103"/>
      <w:bookmarkEnd w:id="162"/>
      <w:bookmarkStart w:id="163" w:name="_Toc184314437"/>
      <w:bookmarkEnd w:id="163"/>
      <w:bookmarkStart w:id="164" w:name="_Toc184308047"/>
      <w:bookmarkEnd w:id="164"/>
      <w:bookmarkStart w:id="165" w:name="_Toc184310281"/>
      <w:bookmarkEnd w:id="165"/>
      <w:bookmarkStart w:id="166" w:name="_Toc184313289"/>
      <w:bookmarkEnd w:id="166"/>
      <w:bookmarkStart w:id="167" w:name="_Toc184310336"/>
      <w:bookmarkEnd w:id="167"/>
      <w:bookmarkStart w:id="168" w:name="_Toc184308094"/>
      <w:bookmarkEnd w:id="168"/>
      <w:bookmarkStart w:id="169" w:name="_Toc184313245"/>
      <w:bookmarkEnd w:id="169"/>
      <w:bookmarkStart w:id="170" w:name="_Toc184314447"/>
      <w:bookmarkEnd w:id="170"/>
      <w:bookmarkStart w:id="171" w:name="_Toc184310344"/>
      <w:bookmarkEnd w:id="171"/>
      <w:bookmarkStart w:id="172" w:name="_Toc184313267"/>
      <w:bookmarkEnd w:id="172"/>
      <w:bookmarkStart w:id="173" w:name="_Toc184313300"/>
      <w:bookmarkEnd w:id="173"/>
      <w:bookmarkStart w:id="174" w:name="_Toc184310290"/>
      <w:bookmarkEnd w:id="174"/>
      <w:bookmarkStart w:id="175" w:name="_Toc184310335"/>
      <w:bookmarkEnd w:id="175"/>
      <w:bookmarkStart w:id="176" w:name="_Toc184313308"/>
      <w:bookmarkEnd w:id="176"/>
      <w:bookmarkStart w:id="177" w:name="_Toc184308055"/>
      <w:bookmarkEnd w:id="177"/>
      <w:bookmarkStart w:id="178" w:name="_Toc184308093"/>
      <w:bookmarkEnd w:id="178"/>
      <w:bookmarkStart w:id="179" w:name="_Toc184310275"/>
      <w:bookmarkEnd w:id="179"/>
      <w:bookmarkStart w:id="180" w:name="_Toc184314470"/>
      <w:bookmarkEnd w:id="180"/>
      <w:bookmarkStart w:id="181" w:name="_Toc184314434"/>
      <w:bookmarkEnd w:id="181"/>
      <w:bookmarkStart w:id="182" w:name="_Toc184308048"/>
      <w:bookmarkEnd w:id="182"/>
      <w:bookmarkStart w:id="183" w:name="_Toc184314474"/>
      <w:bookmarkEnd w:id="183"/>
      <w:bookmarkStart w:id="184" w:name="_Toc184313270"/>
      <w:bookmarkEnd w:id="184"/>
      <w:bookmarkStart w:id="185" w:name="_Toc184313299"/>
      <w:bookmarkEnd w:id="185"/>
      <w:bookmarkStart w:id="186" w:name="_Toc184310331"/>
      <w:bookmarkEnd w:id="186"/>
      <w:bookmarkStart w:id="187" w:name="_Toc184312077"/>
      <w:bookmarkEnd w:id="187"/>
      <w:bookmarkStart w:id="188" w:name="_Toc184314457"/>
      <w:bookmarkEnd w:id="188"/>
      <w:bookmarkStart w:id="189" w:name="_Toc184308089"/>
      <w:bookmarkEnd w:id="189"/>
      <w:bookmarkStart w:id="190" w:name="_Toc184312082"/>
      <w:bookmarkEnd w:id="190"/>
      <w:bookmarkStart w:id="191" w:name="_Toc184312076"/>
      <w:bookmarkEnd w:id="191"/>
      <w:bookmarkStart w:id="192" w:name="_Toc184314469"/>
      <w:bookmarkEnd w:id="192"/>
      <w:bookmarkStart w:id="193" w:name="_Toc184310306"/>
      <w:bookmarkEnd w:id="193"/>
      <w:bookmarkStart w:id="194" w:name="_Toc184310310"/>
      <w:bookmarkEnd w:id="194"/>
      <w:bookmarkStart w:id="195" w:name="_Toc184314413"/>
      <w:bookmarkEnd w:id="195"/>
      <w:bookmarkStart w:id="196" w:name="_Toc184308036"/>
      <w:bookmarkEnd w:id="196"/>
      <w:bookmarkStart w:id="197" w:name="_Toc184313288"/>
      <w:bookmarkEnd w:id="197"/>
      <w:bookmarkStart w:id="198" w:name="_Toc184313297"/>
      <w:bookmarkEnd w:id="198"/>
      <w:bookmarkStart w:id="199" w:name="_Toc184313278"/>
      <w:bookmarkEnd w:id="199"/>
      <w:bookmarkStart w:id="200" w:name="_Toc184308090"/>
      <w:bookmarkEnd w:id="200"/>
      <w:bookmarkStart w:id="201" w:name="_Toc184312131"/>
      <w:bookmarkEnd w:id="201"/>
      <w:bookmarkStart w:id="202" w:name="_Toc184312118"/>
      <w:bookmarkEnd w:id="202"/>
      <w:bookmarkStart w:id="203" w:name="_Toc184312109"/>
      <w:bookmarkEnd w:id="203"/>
      <w:bookmarkStart w:id="204" w:name="_Toc184313250"/>
      <w:bookmarkEnd w:id="204"/>
      <w:bookmarkStart w:id="205" w:name="_Toc184314456"/>
      <w:bookmarkEnd w:id="205"/>
      <w:bookmarkStart w:id="206" w:name="_Toc184308074"/>
      <w:bookmarkEnd w:id="206"/>
      <w:bookmarkStart w:id="207" w:name="_Toc184313242"/>
      <w:bookmarkEnd w:id="207"/>
      <w:bookmarkStart w:id="208" w:name="_Toc184308058"/>
      <w:bookmarkEnd w:id="208"/>
      <w:bookmarkStart w:id="209" w:name="_Toc184313293"/>
      <w:bookmarkEnd w:id="209"/>
      <w:bookmarkStart w:id="210" w:name="_Toc184310298"/>
      <w:bookmarkEnd w:id="210"/>
      <w:bookmarkStart w:id="211" w:name="_Toc184308092"/>
      <w:bookmarkEnd w:id="211"/>
      <w:bookmarkStart w:id="212" w:name="_Toc184308095"/>
      <w:bookmarkEnd w:id="212"/>
      <w:bookmarkStart w:id="213" w:name="_Toc184313279"/>
      <w:bookmarkEnd w:id="213"/>
      <w:bookmarkStart w:id="214" w:name="_Toc184313296"/>
      <w:bookmarkEnd w:id="214"/>
      <w:bookmarkStart w:id="215" w:name="_Toc184308080"/>
      <w:bookmarkEnd w:id="215"/>
      <w:bookmarkStart w:id="216" w:name="_Toc184314476"/>
      <w:bookmarkEnd w:id="216"/>
      <w:bookmarkStart w:id="217" w:name="_Toc184312134"/>
      <w:bookmarkEnd w:id="217"/>
      <w:bookmarkStart w:id="218" w:name="_Toc184312125"/>
      <w:bookmarkEnd w:id="218"/>
      <w:bookmarkStart w:id="219" w:name="_Toc184308103"/>
      <w:bookmarkEnd w:id="219"/>
      <w:bookmarkStart w:id="220" w:name="_Toc184308097"/>
      <w:bookmarkEnd w:id="220"/>
      <w:bookmarkStart w:id="221" w:name="_Toc184312072"/>
      <w:bookmarkEnd w:id="221"/>
      <w:bookmarkStart w:id="222" w:name="_Toc184312091"/>
      <w:bookmarkEnd w:id="222"/>
      <w:bookmarkStart w:id="223" w:name="_Toc184313285"/>
      <w:bookmarkEnd w:id="223"/>
      <w:bookmarkStart w:id="224" w:name="_Toc184308099"/>
      <w:bookmarkEnd w:id="224"/>
      <w:bookmarkStart w:id="225" w:name="_Toc184313248"/>
      <w:bookmarkEnd w:id="225"/>
      <w:bookmarkStart w:id="226" w:name="_Toc184308104"/>
      <w:bookmarkEnd w:id="226"/>
      <w:bookmarkStart w:id="227" w:name="_Toc184308065"/>
      <w:bookmarkEnd w:id="227"/>
      <w:bookmarkStart w:id="228" w:name="_Toc184308043"/>
      <w:bookmarkEnd w:id="228"/>
      <w:bookmarkStart w:id="229" w:name="_Toc184314425"/>
      <w:bookmarkEnd w:id="229"/>
      <w:bookmarkStart w:id="230" w:name="_Toc184308087"/>
      <w:bookmarkEnd w:id="230"/>
      <w:bookmarkStart w:id="231" w:name="_Toc184314419"/>
      <w:bookmarkEnd w:id="231"/>
      <w:bookmarkStart w:id="232" w:name="_Toc184308064"/>
      <w:bookmarkEnd w:id="232"/>
      <w:bookmarkStart w:id="233" w:name="_Toc184312068"/>
      <w:bookmarkEnd w:id="233"/>
      <w:bookmarkStart w:id="234" w:name="_Toc184308061"/>
      <w:bookmarkEnd w:id="234"/>
      <w:bookmarkStart w:id="235" w:name="_Toc184314416"/>
      <w:bookmarkEnd w:id="235"/>
      <w:bookmarkStart w:id="236" w:name="_Toc184312112"/>
      <w:bookmarkEnd w:id="236"/>
      <w:bookmarkStart w:id="237" w:name="_Toc184312121"/>
      <w:bookmarkEnd w:id="237"/>
      <w:bookmarkStart w:id="238" w:name="_Toc184312108"/>
      <w:bookmarkEnd w:id="238"/>
      <w:bookmarkStart w:id="239" w:name="_Toc184310326"/>
      <w:bookmarkEnd w:id="239"/>
      <w:bookmarkStart w:id="240" w:name="_Toc184308042"/>
      <w:bookmarkEnd w:id="240"/>
      <w:bookmarkStart w:id="241" w:name="_Toc184308105"/>
      <w:bookmarkEnd w:id="241"/>
      <w:bookmarkStart w:id="242" w:name="_Toc184310274"/>
      <w:bookmarkEnd w:id="242"/>
      <w:bookmarkStart w:id="243" w:name="_Toc184312120"/>
      <w:bookmarkEnd w:id="243"/>
      <w:bookmarkStart w:id="244" w:name="_Toc184314440"/>
      <w:bookmarkEnd w:id="244"/>
      <w:bookmarkStart w:id="245" w:name="_Toc184313272"/>
      <w:bookmarkEnd w:id="245"/>
      <w:bookmarkStart w:id="246" w:name="_Toc184310276"/>
      <w:bookmarkEnd w:id="246"/>
      <w:bookmarkStart w:id="247" w:name="_Toc184313257"/>
      <w:bookmarkEnd w:id="247"/>
      <w:bookmarkStart w:id="248" w:name="_Toc184314463"/>
      <w:bookmarkEnd w:id="248"/>
      <w:bookmarkStart w:id="249" w:name="_Toc184313239"/>
      <w:bookmarkEnd w:id="249"/>
      <w:bookmarkStart w:id="250" w:name="_Toc184310341"/>
      <w:bookmarkEnd w:id="250"/>
      <w:bookmarkStart w:id="251" w:name="_Toc184312071"/>
      <w:bookmarkEnd w:id="251"/>
      <w:bookmarkStart w:id="252" w:name="_Toc184313264"/>
      <w:bookmarkEnd w:id="252"/>
      <w:bookmarkStart w:id="253" w:name="_Toc184312084"/>
      <w:bookmarkEnd w:id="253"/>
      <w:bookmarkStart w:id="254" w:name="_Toc184308083"/>
      <w:bookmarkEnd w:id="254"/>
      <w:bookmarkStart w:id="255" w:name="_Toc184312106"/>
      <w:bookmarkEnd w:id="255"/>
      <w:bookmarkStart w:id="256" w:name="_Toc184310303"/>
      <w:bookmarkEnd w:id="256"/>
      <w:bookmarkStart w:id="257" w:name="_Toc184308057"/>
      <w:bookmarkEnd w:id="257"/>
      <w:bookmarkStart w:id="258" w:name="_Toc184310291"/>
      <w:bookmarkEnd w:id="258"/>
      <w:bookmarkStart w:id="259" w:name="_Toc184313254"/>
      <w:bookmarkEnd w:id="259"/>
      <w:bookmarkStart w:id="260" w:name="_Toc184313294"/>
      <w:bookmarkEnd w:id="260"/>
      <w:bookmarkStart w:id="261" w:name="_Toc184310301"/>
      <w:bookmarkEnd w:id="261"/>
      <w:bookmarkStart w:id="262" w:name="_Toc184312095"/>
      <w:bookmarkEnd w:id="262"/>
      <w:bookmarkStart w:id="263" w:name="_Toc184310314"/>
      <w:bookmarkEnd w:id="263"/>
      <w:bookmarkStart w:id="264" w:name="_Toc184314449"/>
      <w:bookmarkEnd w:id="264"/>
      <w:bookmarkStart w:id="265" w:name="_Toc184308067"/>
      <w:bookmarkEnd w:id="265"/>
      <w:bookmarkStart w:id="266" w:name="_Toc184314417"/>
      <w:bookmarkEnd w:id="266"/>
      <w:bookmarkStart w:id="267" w:name="_Toc184308038"/>
      <w:bookmarkEnd w:id="267"/>
      <w:bookmarkStart w:id="268" w:name="_Toc184312092"/>
      <w:bookmarkEnd w:id="268"/>
      <w:bookmarkStart w:id="269" w:name="_Toc184314433"/>
      <w:bookmarkEnd w:id="269"/>
      <w:bookmarkStart w:id="270" w:name="_Toc184313261"/>
      <w:bookmarkEnd w:id="270"/>
      <w:bookmarkStart w:id="271" w:name="_Toc184308106"/>
      <w:bookmarkEnd w:id="271"/>
      <w:bookmarkStart w:id="272" w:name="_Toc184310342"/>
      <w:bookmarkEnd w:id="272"/>
      <w:bookmarkStart w:id="273" w:name="_Toc184308071"/>
      <w:bookmarkEnd w:id="273"/>
      <w:bookmarkStart w:id="274" w:name="_Toc184313260"/>
      <w:bookmarkEnd w:id="274"/>
      <w:bookmarkStart w:id="275" w:name="_Toc184310279"/>
      <w:bookmarkEnd w:id="275"/>
      <w:bookmarkStart w:id="276" w:name="_Toc184308062"/>
      <w:bookmarkEnd w:id="276"/>
      <w:bookmarkStart w:id="277" w:name="_Toc184313266"/>
      <w:bookmarkEnd w:id="277"/>
      <w:bookmarkStart w:id="278" w:name="_Toc184313301"/>
      <w:bookmarkEnd w:id="278"/>
      <w:bookmarkStart w:id="279" w:name="_Toc184310333"/>
      <w:bookmarkEnd w:id="279"/>
      <w:bookmarkStart w:id="280" w:name="_Toc184312138"/>
      <w:bookmarkEnd w:id="280"/>
      <w:bookmarkStart w:id="281" w:name="_Toc184313243"/>
      <w:bookmarkEnd w:id="281"/>
      <w:bookmarkStart w:id="282" w:name="_Toc184313246"/>
      <w:bookmarkEnd w:id="282"/>
      <w:bookmarkStart w:id="283" w:name="_Toc184312127"/>
      <w:bookmarkEnd w:id="283"/>
      <w:bookmarkStart w:id="284" w:name="_Toc184314467"/>
      <w:bookmarkEnd w:id="284"/>
      <w:bookmarkStart w:id="285" w:name="_Toc184308091"/>
      <w:bookmarkEnd w:id="285"/>
      <w:bookmarkStart w:id="286" w:name="_Toc184314442"/>
      <w:bookmarkEnd w:id="286"/>
      <w:bookmarkStart w:id="287" w:name="_Toc184310311"/>
      <w:bookmarkEnd w:id="287"/>
      <w:bookmarkStart w:id="288" w:name="_Toc184312073"/>
      <w:bookmarkEnd w:id="288"/>
      <w:bookmarkStart w:id="289" w:name="_Toc184310297"/>
      <w:bookmarkEnd w:id="289"/>
      <w:bookmarkStart w:id="290" w:name="_Toc184312097"/>
      <w:bookmarkEnd w:id="290"/>
      <w:bookmarkStart w:id="291" w:name="_Toc184312081"/>
      <w:bookmarkEnd w:id="291"/>
      <w:bookmarkStart w:id="292" w:name="_Toc184310316"/>
      <w:bookmarkEnd w:id="292"/>
      <w:bookmarkStart w:id="293" w:name="_Toc184310319"/>
      <w:bookmarkEnd w:id="293"/>
      <w:bookmarkStart w:id="294" w:name="_Toc184308086"/>
      <w:bookmarkEnd w:id="294"/>
      <w:bookmarkStart w:id="295" w:name="_Toc184310277"/>
      <w:bookmarkEnd w:id="295"/>
      <w:bookmarkStart w:id="296" w:name="_Toc184314418"/>
      <w:bookmarkEnd w:id="296"/>
      <w:bookmarkStart w:id="297" w:name="_Toc184313244"/>
      <w:bookmarkEnd w:id="297"/>
      <w:bookmarkStart w:id="298" w:name="_Toc184308044"/>
      <w:bookmarkEnd w:id="298"/>
      <w:bookmarkStart w:id="299" w:name="_Toc184312089"/>
      <w:bookmarkEnd w:id="299"/>
      <w:bookmarkStart w:id="300" w:name="_Toc184314431"/>
      <w:bookmarkEnd w:id="300"/>
      <w:bookmarkStart w:id="301" w:name="_Toc184312111"/>
      <w:bookmarkEnd w:id="301"/>
      <w:bookmarkStart w:id="302" w:name="_Toc184314479"/>
      <w:bookmarkEnd w:id="302"/>
      <w:bookmarkStart w:id="303" w:name="_Toc184310318"/>
      <w:bookmarkEnd w:id="303"/>
      <w:bookmarkStart w:id="304" w:name="_Toc184313259"/>
      <w:bookmarkEnd w:id="304"/>
      <w:bookmarkStart w:id="305" w:name="_Toc184314461"/>
      <w:bookmarkEnd w:id="305"/>
      <w:bookmarkStart w:id="306" w:name="_Toc184312085"/>
      <w:bookmarkEnd w:id="306"/>
      <w:bookmarkStart w:id="307" w:name="_Toc184314473"/>
      <w:bookmarkEnd w:id="307"/>
      <w:bookmarkStart w:id="308" w:name="_Toc184312104"/>
      <w:bookmarkEnd w:id="308"/>
      <w:bookmarkStart w:id="309" w:name="_Toc184313295"/>
      <w:bookmarkEnd w:id="309"/>
      <w:bookmarkStart w:id="310" w:name="_Toc184312086"/>
      <w:bookmarkEnd w:id="310"/>
      <w:bookmarkStart w:id="311" w:name="_Toc184314444"/>
      <w:bookmarkEnd w:id="311"/>
      <w:bookmarkStart w:id="312" w:name="_Toc184313282"/>
      <w:bookmarkEnd w:id="312"/>
      <w:bookmarkStart w:id="313" w:name="_Toc184310289"/>
      <w:bookmarkEnd w:id="313"/>
      <w:bookmarkStart w:id="314" w:name="_Toc184310285"/>
      <w:bookmarkEnd w:id="314"/>
      <w:bookmarkStart w:id="315" w:name="_Toc184314480"/>
      <w:bookmarkEnd w:id="315"/>
      <w:bookmarkStart w:id="316" w:name="_Toc184312074"/>
      <w:bookmarkEnd w:id="316"/>
      <w:bookmarkStart w:id="317" w:name="_Toc184313238"/>
      <w:bookmarkEnd w:id="317"/>
      <w:bookmarkStart w:id="318" w:name="_Toc184312102"/>
      <w:bookmarkEnd w:id="318"/>
      <w:bookmarkStart w:id="319" w:name="_Toc184312129"/>
      <w:bookmarkEnd w:id="319"/>
      <w:bookmarkStart w:id="320" w:name="_Toc184308041"/>
      <w:bookmarkEnd w:id="320"/>
      <w:bookmarkStart w:id="321" w:name="_Toc184312093"/>
      <w:bookmarkEnd w:id="321"/>
      <w:bookmarkStart w:id="322" w:name="_Toc184310339"/>
      <w:bookmarkEnd w:id="322"/>
      <w:bookmarkStart w:id="323" w:name="_Toc184314432"/>
      <w:bookmarkEnd w:id="323"/>
      <w:bookmarkStart w:id="324" w:name="_Toc184308059"/>
      <w:bookmarkEnd w:id="324"/>
      <w:bookmarkStart w:id="325" w:name="_Toc184312078"/>
      <w:bookmarkEnd w:id="325"/>
      <w:bookmarkStart w:id="326" w:name="_Toc184314445"/>
      <w:bookmarkEnd w:id="326"/>
      <w:bookmarkStart w:id="327" w:name="_Toc184310324"/>
      <w:bookmarkEnd w:id="327"/>
      <w:bookmarkStart w:id="328" w:name="_Toc184310328"/>
      <w:bookmarkEnd w:id="328"/>
      <w:bookmarkStart w:id="329" w:name="_Toc184313265"/>
      <w:bookmarkEnd w:id="329"/>
      <w:bookmarkStart w:id="330" w:name="_Toc184308066"/>
      <w:bookmarkEnd w:id="330"/>
      <w:bookmarkStart w:id="331" w:name="_Toc184314420"/>
      <w:bookmarkEnd w:id="331"/>
      <w:bookmarkStart w:id="332" w:name="_Toc184312075"/>
      <w:bookmarkEnd w:id="332"/>
      <w:bookmarkStart w:id="333" w:name="_Toc184314415"/>
      <w:bookmarkEnd w:id="333"/>
      <w:bookmarkStart w:id="334" w:name="_Toc184310284"/>
      <w:bookmarkEnd w:id="334"/>
      <w:bookmarkStart w:id="335" w:name="_Toc184310272"/>
      <w:bookmarkEnd w:id="335"/>
      <w:bookmarkStart w:id="336" w:name="_Toc184310312"/>
      <w:bookmarkEnd w:id="336"/>
      <w:bookmarkStart w:id="337" w:name="_Toc184313306"/>
      <w:bookmarkEnd w:id="337"/>
      <w:bookmarkStart w:id="338" w:name="_Toc184313274"/>
      <w:bookmarkEnd w:id="338"/>
      <w:bookmarkStart w:id="339" w:name="_Toc184308079"/>
      <w:bookmarkEnd w:id="339"/>
      <w:bookmarkStart w:id="340" w:name="_Toc184312099"/>
      <w:bookmarkEnd w:id="340"/>
      <w:bookmarkStart w:id="341" w:name="_Toc184308096"/>
      <w:bookmarkEnd w:id="341"/>
      <w:bookmarkStart w:id="342" w:name="_Toc184308039"/>
      <w:bookmarkEnd w:id="342"/>
      <w:bookmarkStart w:id="343" w:name="_Toc184312079"/>
      <w:bookmarkEnd w:id="343"/>
      <w:bookmarkStart w:id="344" w:name="_Toc184314460"/>
      <w:bookmarkEnd w:id="344"/>
      <w:bookmarkStart w:id="345" w:name="_Toc184314478"/>
      <w:bookmarkEnd w:id="345"/>
      <w:bookmarkStart w:id="346" w:name="_Toc184314482"/>
      <w:bookmarkEnd w:id="346"/>
      <w:bookmarkStart w:id="347" w:name="_Toc184313269"/>
      <w:bookmarkEnd w:id="347"/>
      <w:bookmarkStart w:id="348" w:name="_Toc184310292"/>
      <w:bookmarkEnd w:id="348"/>
      <w:bookmarkStart w:id="349" w:name="_Toc184313256"/>
      <w:bookmarkEnd w:id="349"/>
      <w:bookmarkStart w:id="350" w:name="_Toc184313268"/>
      <w:bookmarkEnd w:id="350"/>
      <w:bookmarkStart w:id="351" w:name="_Toc184312107"/>
      <w:bookmarkEnd w:id="351"/>
      <w:bookmarkStart w:id="352" w:name="_Toc184310323"/>
      <w:bookmarkEnd w:id="352"/>
      <w:bookmarkStart w:id="353" w:name="_Toc184308100"/>
      <w:bookmarkEnd w:id="353"/>
      <w:bookmarkStart w:id="354" w:name="_Toc184314462"/>
      <w:bookmarkEnd w:id="354"/>
      <w:bookmarkStart w:id="355" w:name="_Toc184313262"/>
      <w:bookmarkEnd w:id="355"/>
      <w:bookmarkStart w:id="356" w:name="_Toc184310287"/>
      <w:bookmarkEnd w:id="356"/>
      <w:bookmarkStart w:id="357" w:name="_Toc184310295"/>
      <w:bookmarkEnd w:id="357"/>
      <w:bookmarkStart w:id="358" w:name="_Toc184310343"/>
      <w:bookmarkEnd w:id="358"/>
      <w:bookmarkStart w:id="359" w:name="_Toc184310299"/>
      <w:bookmarkEnd w:id="359"/>
      <w:bookmarkStart w:id="360" w:name="_Toc184312070"/>
      <w:bookmarkEnd w:id="360"/>
      <w:bookmarkStart w:id="361" w:name="_Toc184313271"/>
      <w:bookmarkEnd w:id="361"/>
      <w:bookmarkStart w:id="362" w:name="_Toc184308108"/>
      <w:bookmarkEnd w:id="362"/>
      <w:bookmarkStart w:id="363" w:name="_Toc184314414"/>
      <w:bookmarkEnd w:id="363"/>
      <w:bookmarkStart w:id="364" w:name="_Toc184314421"/>
      <w:bookmarkEnd w:id="364"/>
      <w:bookmarkStart w:id="365" w:name="_Toc184308063"/>
      <w:bookmarkEnd w:id="365"/>
      <w:bookmarkStart w:id="366" w:name="_Toc184312115"/>
      <w:bookmarkEnd w:id="366"/>
      <w:bookmarkStart w:id="367" w:name="_Toc184314428"/>
      <w:bookmarkEnd w:id="367"/>
      <w:bookmarkStart w:id="368" w:name="_Toc184312110"/>
      <w:bookmarkEnd w:id="368"/>
      <w:bookmarkStart w:id="369" w:name="_Toc184308050"/>
      <w:bookmarkEnd w:id="369"/>
      <w:bookmarkStart w:id="370" w:name="_Toc184308045"/>
      <w:bookmarkEnd w:id="370"/>
      <w:bookmarkStart w:id="371" w:name="_Toc184312101"/>
      <w:bookmarkEnd w:id="371"/>
      <w:bookmarkStart w:id="372" w:name="_Toc184312067"/>
      <w:bookmarkEnd w:id="372"/>
      <w:bookmarkStart w:id="373" w:name="_Toc184313252"/>
      <w:bookmarkEnd w:id="373"/>
      <w:bookmarkStart w:id="374" w:name="_Toc184314429"/>
      <w:bookmarkEnd w:id="374"/>
      <w:bookmarkStart w:id="375" w:name="_Toc184312080"/>
      <w:bookmarkEnd w:id="375"/>
      <w:bookmarkStart w:id="376" w:name="_Toc184310283"/>
      <w:bookmarkEnd w:id="376"/>
      <w:bookmarkStart w:id="377" w:name="_Toc184312139"/>
      <w:bookmarkEnd w:id="377"/>
      <w:bookmarkStart w:id="378" w:name="_Toc184314464"/>
      <w:bookmarkEnd w:id="378"/>
      <w:bookmarkStart w:id="379" w:name="_Toc184308052"/>
      <w:bookmarkEnd w:id="379"/>
      <w:bookmarkStart w:id="380" w:name="_Toc184310296"/>
      <w:bookmarkEnd w:id="380"/>
      <w:bookmarkStart w:id="381" w:name="_Toc184310282"/>
      <w:bookmarkEnd w:id="381"/>
      <w:bookmarkStart w:id="382" w:name="_Toc184310293"/>
      <w:bookmarkEnd w:id="382"/>
      <w:bookmarkStart w:id="383" w:name="_Toc184314451"/>
      <w:bookmarkEnd w:id="383"/>
      <w:bookmarkStart w:id="384" w:name="_Toc184313292"/>
      <w:bookmarkEnd w:id="384"/>
      <w:bookmarkStart w:id="385" w:name="_Toc184310313"/>
      <w:bookmarkEnd w:id="385"/>
      <w:bookmarkStart w:id="386" w:name="_Toc184313275"/>
      <w:bookmarkEnd w:id="386"/>
      <w:bookmarkStart w:id="387" w:name="_Toc184312124"/>
      <w:bookmarkEnd w:id="387"/>
      <w:bookmarkStart w:id="388" w:name="_Toc184313284"/>
      <w:bookmarkEnd w:id="388"/>
      <w:bookmarkStart w:id="389" w:name="_Toc184313277"/>
      <w:bookmarkEnd w:id="389"/>
      <w:bookmarkStart w:id="390" w:name="_Toc184312128"/>
      <w:bookmarkEnd w:id="390"/>
      <w:bookmarkStart w:id="391" w:name="_Toc184308082"/>
      <w:bookmarkEnd w:id="391"/>
      <w:bookmarkStart w:id="392" w:name="_Toc184314472"/>
      <w:bookmarkEnd w:id="392"/>
      <w:bookmarkStart w:id="393" w:name="_Toc184313283"/>
      <w:bookmarkEnd w:id="393"/>
      <w:bookmarkStart w:id="394" w:name="_Toc184308069"/>
      <w:bookmarkEnd w:id="394"/>
      <w:bookmarkStart w:id="395" w:name="_Toc184314465"/>
      <w:bookmarkEnd w:id="395"/>
      <w:bookmarkStart w:id="396" w:name="_Toc184314450"/>
      <w:bookmarkEnd w:id="396"/>
      <w:bookmarkStart w:id="397" w:name="_Toc184312105"/>
      <w:bookmarkEnd w:id="397"/>
      <w:bookmarkStart w:id="398" w:name="_Toc184313249"/>
      <w:bookmarkEnd w:id="398"/>
      <w:r>
        <w:rPr>
          <w:rFonts w:hint="eastAsia" w:ascii="宋体" w:hAnsi="宋体" w:cs="宋体"/>
          <w:b/>
          <w:color w:val="auto"/>
          <w:sz w:val="36"/>
          <w:szCs w:val="36"/>
          <w:highlight w:val="none"/>
        </w:rPr>
        <w:t>评标办法</w:t>
      </w:r>
    </w:p>
    <w:p>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6178"/>
        <w:gridCol w:w="490"/>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0" w:type="dxa"/>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6178" w:type="dxa"/>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评标标准</w:t>
            </w:r>
          </w:p>
        </w:tc>
        <w:tc>
          <w:tcPr>
            <w:tcW w:w="0" w:type="auto"/>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权重</w:t>
            </w:r>
          </w:p>
        </w:tc>
        <w:tc>
          <w:tcPr>
            <w:tcW w:w="0" w:type="auto"/>
            <w:noWrap w:val="0"/>
            <w:vAlign w:val="top"/>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1</w:t>
            </w:r>
          </w:p>
        </w:tc>
        <w:tc>
          <w:tcPr>
            <w:tcW w:w="6178" w:type="dxa"/>
            <w:noWrap w:val="0"/>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投标人具有有效期内的ISO9001质量管理体系认证证书，认证范围需包含</w:t>
            </w:r>
            <w:r>
              <w:rPr>
                <w:rFonts w:hint="eastAsia" w:ascii="宋体" w:hAnsi="宋体" w:cs="宋体"/>
                <w:color w:val="auto"/>
                <w:sz w:val="24"/>
                <w:highlight w:val="none"/>
                <w:lang w:eastAsia="zh-CN"/>
              </w:rPr>
              <w:t>医用家具、办公家具</w:t>
            </w:r>
            <w:r>
              <w:rPr>
                <w:rFonts w:hint="eastAsia" w:ascii="宋体" w:hAnsi="宋体" w:cs="宋体"/>
                <w:color w:val="auto"/>
                <w:sz w:val="24"/>
                <w:highlight w:val="none"/>
              </w:rPr>
              <w:t>，提供</w:t>
            </w:r>
            <w:r>
              <w:rPr>
                <w:rFonts w:hint="eastAsia" w:ascii="宋体" w:hAnsi="宋体" w:cs="宋体"/>
                <w:color w:val="auto"/>
                <w:sz w:val="24"/>
                <w:highlight w:val="none"/>
                <w:lang w:eastAsia="zh-CN"/>
              </w:rPr>
              <w:t>有效期内的</w:t>
            </w:r>
            <w:r>
              <w:rPr>
                <w:rFonts w:hint="eastAsia" w:ascii="宋体" w:hAnsi="宋体" w:cs="宋体"/>
                <w:color w:val="auto"/>
                <w:sz w:val="24"/>
                <w:highlight w:val="none"/>
              </w:rPr>
              <w:t>证书复印件，</w:t>
            </w:r>
            <w:r>
              <w:rPr>
                <w:rFonts w:hint="eastAsia" w:ascii="宋体" w:hAnsi="宋体" w:cs="宋体"/>
                <w:color w:val="auto"/>
                <w:sz w:val="24"/>
                <w:highlight w:val="none"/>
                <w:lang w:eastAsia="zh-CN"/>
              </w:rPr>
              <w:t>满足得</w:t>
            </w:r>
            <w:r>
              <w:rPr>
                <w:rFonts w:hint="default" w:ascii="宋体" w:hAnsi="宋体" w:cs="宋体"/>
                <w:color w:val="auto"/>
                <w:sz w:val="24"/>
                <w:highlight w:val="none"/>
                <w:lang w:val="en-US"/>
              </w:rPr>
              <w:t>2</w:t>
            </w:r>
            <w:r>
              <w:rPr>
                <w:rFonts w:hint="eastAsia" w:ascii="宋体" w:hAnsi="宋体" w:cs="宋体"/>
                <w:color w:val="auto"/>
                <w:sz w:val="24"/>
                <w:highlight w:val="none"/>
              </w:rPr>
              <w:t>分，没有或认证范围不符的不得分。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default" w:ascii="宋体" w:hAnsi="宋体" w:cs="宋体"/>
                <w:color w:val="auto"/>
                <w:sz w:val="24"/>
                <w:highlight w:val="none"/>
                <w:lang w:val="en-US"/>
              </w:rPr>
              <w:t>2</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eastAsia="zh-CN"/>
              </w:rPr>
              <w:t>（一）</w:t>
            </w:r>
            <w:r>
              <w:rPr>
                <w:rFonts w:hint="eastAsia" w:ascii="宋体" w:hAnsi="宋体" w:cs="宋体"/>
                <w:color w:val="auto"/>
                <w:sz w:val="24"/>
                <w:highlight w:val="none"/>
              </w:rPr>
              <w:t>ISO9001质量管理体系认证证书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2</w:t>
            </w:r>
          </w:p>
        </w:tc>
        <w:tc>
          <w:tcPr>
            <w:tcW w:w="6178" w:type="dxa"/>
            <w:noWrap w:val="0"/>
            <w:vAlign w:val="center"/>
          </w:tcPr>
          <w:p>
            <w:pPr>
              <w:pStyle w:val="3"/>
              <w:snapToGrid w:val="0"/>
              <w:spacing w:line="360" w:lineRule="auto"/>
              <w:ind w:firstLine="0" w:firstLineChars="0"/>
              <w:jc w:val="left"/>
              <w:rPr>
                <w:rFonts w:cs="宋体"/>
                <w:color w:val="auto"/>
                <w:highlight w:val="none"/>
              </w:rPr>
            </w:pPr>
            <w:r>
              <w:rPr>
                <w:rFonts w:hint="eastAsia" w:cs="宋体"/>
                <w:color w:val="auto"/>
                <w:highlight w:val="none"/>
              </w:rPr>
              <w:t>投标人具有有效期内的ISO14001环境管理体系认证证书，认证范围需包含</w:t>
            </w:r>
            <w:r>
              <w:rPr>
                <w:rFonts w:hint="eastAsia" w:ascii="宋体" w:hAnsi="宋体" w:cs="宋体"/>
                <w:color w:val="auto"/>
                <w:sz w:val="24"/>
                <w:highlight w:val="none"/>
                <w:lang w:eastAsia="zh-CN"/>
              </w:rPr>
              <w:t>医用家具、办公家具</w:t>
            </w:r>
            <w:r>
              <w:rPr>
                <w:rFonts w:hint="eastAsia" w:cs="宋体"/>
                <w:color w:val="auto"/>
                <w:highlight w:val="none"/>
              </w:rPr>
              <w:t>，提供</w:t>
            </w:r>
            <w:r>
              <w:rPr>
                <w:rFonts w:hint="eastAsia" w:ascii="宋体" w:hAnsi="宋体" w:cs="宋体"/>
                <w:color w:val="auto"/>
                <w:sz w:val="24"/>
                <w:highlight w:val="none"/>
                <w:lang w:eastAsia="zh-CN"/>
              </w:rPr>
              <w:t>有效期内的</w:t>
            </w:r>
            <w:r>
              <w:rPr>
                <w:rFonts w:hint="eastAsia" w:ascii="宋体" w:hAnsi="宋体" w:cs="宋体"/>
                <w:color w:val="auto"/>
                <w:sz w:val="24"/>
                <w:highlight w:val="none"/>
              </w:rPr>
              <w:t>证书复印件，</w:t>
            </w:r>
            <w:r>
              <w:rPr>
                <w:rFonts w:hint="eastAsia" w:ascii="宋体" w:hAnsi="宋体" w:cs="宋体"/>
                <w:color w:val="auto"/>
                <w:sz w:val="24"/>
                <w:highlight w:val="none"/>
                <w:lang w:eastAsia="zh-CN"/>
              </w:rPr>
              <w:t>满足得</w:t>
            </w:r>
            <w:r>
              <w:rPr>
                <w:rFonts w:hint="default" w:ascii="宋体" w:hAnsi="宋体" w:cs="宋体"/>
                <w:color w:val="auto"/>
                <w:sz w:val="24"/>
                <w:highlight w:val="none"/>
                <w:lang w:val="en-US"/>
              </w:rPr>
              <w:t>2</w:t>
            </w:r>
            <w:r>
              <w:rPr>
                <w:rFonts w:hint="eastAsia" w:ascii="宋体" w:hAnsi="宋体" w:cs="宋体"/>
                <w:color w:val="auto"/>
                <w:sz w:val="24"/>
                <w:highlight w:val="none"/>
              </w:rPr>
              <w:t>分，没有或认证范围不符的不得分。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default" w:ascii="宋体" w:hAnsi="宋体" w:cs="宋体"/>
                <w:color w:val="auto"/>
                <w:sz w:val="24"/>
                <w:highlight w:val="none"/>
                <w:lang w:val="en-US"/>
              </w:rPr>
              <w:t>2</w:t>
            </w:r>
          </w:p>
        </w:tc>
        <w:tc>
          <w:tcPr>
            <w:tcW w:w="0" w:type="auto"/>
            <w:noWrap w:val="0"/>
            <w:vAlign w:val="center"/>
          </w:tcPr>
          <w:p>
            <w:pPr>
              <w:pStyle w:val="9"/>
              <w:jc w:val="left"/>
              <w:outlineLvl w:val="1"/>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（二）ISO14001环境管理体系认证证书</w:t>
            </w:r>
          </w:p>
          <w:p>
            <w:pPr>
              <w:snapToGrid w:val="0"/>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6178" w:type="dxa"/>
            <w:noWrap w:val="0"/>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投标人具有有效期内的ISO45001职业健康安全管理体系认证证书或(GB/T 28001职业健康安全管理体系认证证书) ，认证范围需包含</w:t>
            </w:r>
            <w:r>
              <w:rPr>
                <w:rFonts w:hint="eastAsia" w:ascii="宋体" w:hAnsi="宋体" w:cs="宋体"/>
                <w:color w:val="auto"/>
                <w:sz w:val="24"/>
                <w:highlight w:val="none"/>
                <w:lang w:eastAsia="zh-CN"/>
              </w:rPr>
              <w:t>医用家具、办公家具</w:t>
            </w:r>
            <w:r>
              <w:rPr>
                <w:rFonts w:hint="eastAsia" w:ascii="宋体" w:hAnsi="宋体" w:cs="宋体"/>
                <w:color w:val="auto"/>
                <w:sz w:val="24"/>
                <w:highlight w:val="none"/>
              </w:rPr>
              <w:t>，提供</w:t>
            </w:r>
            <w:r>
              <w:rPr>
                <w:rFonts w:hint="eastAsia" w:ascii="宋体" w:hAnsi="宋体" w:cs="宋体"/>
                <w:color w:val="auto"/>
                <w:sz w:val="24"/>
                <w:highlight w:val="none"/>
                <w:lang w:eastAsia="zh-CN"/>
              </w:rPr>
              <w:t>有效期内的</w:t>
            </w:r>
            <w:r>
              <w:rPr>
                <w:rFonts w:hint="eastAsia" w:ascii="宋体" w:hAnsi="宋体" w:cs="宋体"/>
                <w:color w:val="auto"/>
                <w:sz w:val="24"/>
                <w:highlight w:val="none"/>
              </w:rPr>
              <w:t>证书复印件，</w:t>
            </w:r>
            <w:r>
              <w:rPr>
                <w:rFonts w:hint="eastAsia" w:ascii="宋体" w:hAnsi="宋体" w:cs="宋体"/>
                <w:color w:val="auto"/>
                <w:sz w:val="24"/>
                <w:highlight w:val="none"/>
                <w:lang w:eastAsia="zh-CN"/>
              </w:rPr>
              <w:t>满足得</w:t>
            </w:r>
            <w:r>
              <w:rPr>
                <w:rFonts w:hint="default" w:ascii="宋体" w:hAnsi="宋体" w:cs="宋体"/>
                <w:color w:val="auto"/>
                <w:sz w:val="24"/>
                <w:highlight w:val="none"/>
                <w:lang w:val="en-US"/>
              </w:rPr>
              <w:t>2</w:t>
            </w:r>
            <w:r>
              <w:rPr>
                <w:rFonts w:hint="eastAsia" w:ascii="宋体" w:hAnsi="宋体" w:cs="宋体"/>
                <w:color w:val="auto"/>
                <w:sz w:val="24"/>
                <w:highlight w:val="none"/>
              </w:rPr>
              <w:t>分，没有或认证范围不符的不得分。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default" w:ascii="宋体" w:hAnsi="宋体" w:cs="宋体"/>
                <w:color w:val="auto"/>
                <w:sz w:val="24"/>
                <w:highlight w:val="none"/>
                <w:lang w:val="en-US"/>
              </w:rPr>
              <w:t>2</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eastAsia="zh-CN"/>
              </w:rPr>
              <w:t>（三）</w:t>
            </w:r>
            <w:r>
              <w:rPr>
                <w:rFonts w:hint="eastAsia" w:ascii="宋体" w:hAnsi="宋体" w:cs="宋体"/>
                <w:color w:val="auto"/>
                <w:sz w:val="24"/>
                <w:highlight w:val="none"/>
              </w:rPr>
              <w:t>ISO45001职业健康安全管理体系认证证书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ascii="宋体" w:hAnsi="宋体" w:cs="仿宋_GB2312"/>
                <w:strike/>
                <w:dstrike w:val="0"/>
                <w:color w:val="auto"/>
                <w:sz w:val="24"/>
                <w:highlight w:val="none"/>
              </w:rPr>
            </w:pPr>
            <w:r>
              <w:rPr>
                <w:rFonts w:hint="eastAsia" w:ascii="宋体" w:hAnsi="宋体" w:cs="仿宋_GB2312"/>
                <w:strike/>
                <w:dstrike w:val="0"/>
                <w:color w:val="auto"/>
                <w:sz w:val="24"/>
                <w:highlight w:val="none"/>
              </w:rPr>
              <w:t>4</w:t>
            </w:r>
          </w:p>
        </w:tc>
        <w:tc>
          <w:tcPr>
            <w:tcW w:w="6178" w:type="dxa"/>
            <w:noWrap w:val="0"/>
            <w:vAlign w:val="center"/>
          </w:tcPr>
          <w:p>
            <w:pPr>
              <w:snapToGrid w:val="0"/>
              <w:spacing w:line="360" w:lineRule="auto"/>
              <w:jc w:val="left"/>
              <w:rPr>
                <w:rFonts w:ascii="宋体" w:hAnsi="宋体" w:cs="宋体"/>
                <w:strike/>
                <w:dstrike w:val="0"/>
                <w:color w:val="auto"/>
                <w:sz w:val="24"/>
                <w:highlight w:val="none"/>
              </w:rPr>
            </w:pPr>
            <w:r>
              <w:rPr>
                <w:rFonts w:hint="eastAsia" w:ascii="宋体" w:hAnsi="宋体" w:cs="宋体"/>
                <w:strike w:val="0"/>
                <w:dstrike w:val="0"/>
                <w:color w:val="auto"/>
                <w:sz w:val="24"/>
                <w:highlight w:val="none"/>
              </w:rPr>
              <w:t>投标人</w:t>
            </w:r>
            <w:r>
              <w:rPr>
                <w:rFonts w:hint="eastAsia" w:ascii="宋体" w:hAnsi="宋体" w:cs="宋体"/>
                <w:strike w:val="0"/>
                <w:dstrike w:val="0"/>
                <w:color w:val="auto"/>
                <w:sz w:val="24"/>
                <w:highlight w:val="none"/>
                <w:lang w:eastAsia="zh-CN"/>
              </w:rPr>
              <w:t>所投产品具有</w:t>
            </w:r>
            <w:r>
              <w:rPr>
                <w:rFonts w:hint="eastAsia" w:ascii="宋体" w:hAnsi="宋体" w:cs="宋体"/>
                <w:strike w:val="0"/>
                <w:dstrike w:val="0"/>
                <w:color w:val="auto"/>
                <w:sz w:val="24"/>
                <w:highlight w:val="none"/>
              </w:rPr>
              <w:t>环境标志产品认证证书：产品系列人造板类家具、实木类家具、综合类木家具、金属家具、钢木家具、软体家具。全部满足得2分，否则不得分。</w:t>
            </w:r>
          </w:p>
        </w:tc>
        <w:tc>
          <w:tcPr>
            <w:tcW w:w="0" w:type="auto"/>
            <w:noWrap w:val="0"/>
            <w:vAlign w:val="center"/>
          </w:tcPr>
          <w:p>
            <w:pPr>
              <w:snapToGrid w:val="0"/>
              <w:spacing w:line="360" w:lineRule="auto"/>
              <w:jc w:val="center"/>
              <w:rPr>
                <w:rFonts w:ascii="宋体" w:hAnsi="宋体" w:cs="宋体"/>
                <w:strike/>
                <w:dstrike w:val="0"/>
                <w:color w:val="auto"/>
                <w:sz w:val="24"/>
                <w:highlight w:val="none"/>
              </w:rPr>
            </w:pPr>
            <w:r>
              <w:rPr>
                <w:rFonts w:hint="eastAsia" w:ascii="宋体" w:hAnsi="宋体" w:cs="宋体"/>
                <w:strike w:val="0"/>
                <w:dstrike w:val="0"/>
                <w:color w:val="auto"/>
                <w:sz w:val="24"/>
                <w:highlight w:val="none"/>
              </w:rPr>
              <w:t>2</w:t>
            </w:r>
          </w:p>
        </w:tc>
        <w:tc>
          <w:tcPr>
            <w:tcW w:w="0" w:type="auto"/>
            <w:noWrap w:val="0"/>
            <w:vAlign w:val="center"/>
          </w:tcPr>
          <w:p>
            <w:pPr>
              <w:snapToGrid w:val="0"/>
              <w:spacing w:line="360" w:lineRule="auto"/>
              <w:jc w:val="center"/>
              <w:rPr>
                <w:rFonts w:ascii="宋体" w:hAnsi="宋体" w:cs="宋体"/>
                <w:strike w:val="0"/>
                <w:dstrike w:val="0"/>
                <w:color w:val="auto"/>
                <w:sz w:val="24"/>
                <w:highlight w:val="none"/>
              </w:rPr>
            </w:pPr>
            <w:r>
              <w:rPr>
                <w:rFonts w:hint="eastAsia" w:ascii="宋体" w:hAnsi="宋体" w:eastAsia="宋体" w:cs="宋体"/>
                <w:b w:val="0"/>
                <w:bCs w:val="0"/>
                <w:strike w:val="0"/>
                <w:dstrike w:val="0"/>
                <w:color w:val="auto"/>
                <w:kern w:val="2"/>
                <w:sz w:val="24"/>
                <w:szCs w:val="24"/>
                <w:highlight w:val="none"/>
                <w:lang w:val="en-US" w:eastAsia="zh-CN" w:bidi="ar-SA"/>
              </w:rPr>
              <w:t>（四）中国环境标志产品认证证书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eastAsia" w:ascii="宋体" w:hAnsi="宋体" w:eastAsia="宋体" w:cs="仿宋_GB2312"/>
                <w:color w:val="auto"/>
                <w:sz w:val="24"/>
                <w:highlight w:val="none"/>
                <w:lang w:eastAsia="zh-CN"/>
              </w:rPr>
            </w:pPr>
            <w:r>
              <w:rPr>
                <w:rFonts w:hint="default" w:ascii="宋体" w:hAnsi="宋体" w:cs="仿宋_GB2312"/>
                <w:color w:val="auto"/>
                <w:sz w:val="24"/>
                <w:highlight w:val="none"/>
                <w:lang w:val="en-US" w:eastAsia="zh-CN"/>
              </w:rPr>
              <w:t>5</w:t>
            </w:r>
          </w:p>
        </w:tc>
        <w:tc>
          <w:tcPr>
            <w:tcW w:w="6178" w:type="dxa"/>
            <w:noWrap w:val="0"/>
            <w:vAlign w:val="center"/>
          </w:tcPr>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投标人具有有效期内的家具中有害物质限量认证证书，产品至少包括（医用诊桌、矮柜、办公桌、病人椅、餐桌、餐椅、医用储物柜、输液椅、医用候诊椅）</w:t>
            </w:r>
            <w:r>
              <w:rPr>
                <w:rFonts w:hint="eastAsia" w:ascii="宋体" w:hAnsi="宋体" w:cs="宋体"/>
                <w:color w:val="auto"/>
                <w:sz w:val="24"/>
                <w:highlight w:val="none"/>
                <w:lang w:eastAsia="zh-CN"/>
              </w:rPr>
              <w:t>，</w:t>
            </w:r>
            <w:r>
              <w:rPr>
                <w:rFonts w:hint="eastAsia" w:ascii="宋体" w:hAnsi="宋体" w:cs="宋体"/>
                <w:color w:val="auto"/>
                <w:sz w:val="24"/>
                <w:highlight w:val="none"/>
              </w:rPr>
              <w:t>提供</w:t>
            </w:r>
            <w:r>
              <w:rPr>
                <w:rFonts w:hint="eastAsia" w:ascii="宋体" w:hAnsi="宋体" w:cs="宋体"/>
                <w:color w:val="auto"/>
                <w:sz w:val="24"/>
                <w:highlight w:val="none"/>
                <w:lang w:eastAsia="zh-CN"/>
              </w:rPr>
              <w:t>符合要求的</w:t>
            </w:r>
            <w:r>
              <w:rPr>
                <w:rFonts w:hint="eastAsia" w:ascii="宋体" w:hAnsi="宋体" w:cs="宋体"/>
                <w:color w:val="auto"/>
                <w:sz w:val="24"/>
                <w:highlight w:val="none"/>
              </w:rPr>
              <w:t>证书复印件得2分，没有或认证范围不符的不得分。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五</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color w:val="auto"/>
                <w:sz w:val="24"/>
                <w:highlight w:val="none"/>
              </w:rPr>
              <w:t>有害物质限量认定证书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eastAsia" w:ascii="宋体" w:hAnsi="宋体" w:eastAsia="宋体" w:cs="仿宋_GB2312"/>
                <w:color w:val="auto"/>
                <w:sz w:val="24"/>
                <w:highlight w:val="none"/>
                <w:lang w:eastAsia="zh-CN"/>
              </w:rPr>
            </w:pPr>
            <w:r>
              <w:rPr>
                <w:rFonts w:hint="default" w:ascii="宋体" w:hAnsi="宋体" w:cs="仿宋_GB2312"/>
                <w:color w:val="auto"/>
                <w:sz w:val="24"/>
                <w:highlight w:val="none"/>
                <w:lang w:val="en-US"/>
              </w:rPr>
              <w:t>6</w:t>
            </w:r>
          </w:p>
        </w:tc>
        <w:tc>
          <w:tcPr>
            <w:tcW w:w="6178" w:type="dxa"/>
            <w:noWrap w:val="0"/>
            <w:vAlign w:val="center"/>
          </w:tcPr>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投标人提供由具备CMA资质的第三方检测机构出具的有关投标产品成品的抽样合格检测报告（一年内），</w:t>
            </w:r>
            <w:r>
              <w:rPr>
                <w:rFonts w:hint="eastAsia" w:ascii="宋体" w:hAnsi="宋体" w:cs="宋体"/>
                <w:color w:val="auto"/>
                <w:sz w:val="24"/>
                <w:highlight w:val="none"/>
                <w:lang w:eastAsia="zh-CN"/>
              </w:rPr>
              <w:t>完全满足技术要求的每个产品检测报告得</w:t>
            </w:r>
            <w:r>
              <w:rPr>
                <w:rFonts w:hint="default" w:ascii="宋体" w:hAnsi="宋体" w:cs="宋体"/>
                <w:color w:val="auto"/>
                <w:sz w:val="24"/>
                <w:highlight w:val="none"/>
                <w:lang w:val="en-US" w:eastAsia="zh-CN"/>
              </w:rPr>
              <w:t>1</w:t>
            </w:r>
            <w:r>
              <w:rPr>
                <w:rFonts w:hint="eastAsia" w:ascii="宋体" w:hAnsi="宋体" w:cs="宋体"/>
                <w:color w:val="auto"/>
                <w:sz w:val="24"/>
                <w:highlight w:val="none"/>
                <w:lang w:val="en-US" w:eastAsia="zh-CN"/>
              </w:rPr>
              <w:t>分，不满足或不提供不得分，最多得</w:t>
            </w:r>
            <w:r>
              <w:rPr>
                <w:rFonts w:hint="default" w:ascii="宋体" w:hAnsi="宋体" w:cs="宋体"/>
                <w:color w:val="auto"/>
                <w:sz w:val="24"/>
                <w:highlight w:val="none"/>
                <w:lang w:val="en-US" w:eastAsia="zh-CN"/>
              </w:rPr>
              <w:t>8</w:t>
            </w:r>
            <w:r>
              <w:rPr>
                <w:rFonts w:hint="eastAsia" w:ascii="宋体" w:hAnsi="宋体" w:cs="宋体"/>
                <w:color w:val="auto"/>
                <w:sz w:val="24"/>
                <w:highlight w:val="none"/>
                <w:lang w:val="en-US" w:eastAsia="zh-CN"/>
              </w:rPr>
              <w:t>分</w:t>
            </w:r>
            <w:r>
              <w:rPr>
                <w:rFonts w:hint="eastAsia" w:ascii="宋体" w:hAnsi="宋体" w:cs="宋体"/>
                <w:color w:val="auto"/>
                <w:sz w:val="24"/>
                <w:highlight w:val="none"/>
                <w:lang w:eastAsia="zh-CN"/>
              </w:rPr>
              <w:t>。</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1）医用诊桌：符合GB/T3325-2017、GB/T 35607-2017、GB 18580-2017标准的抽样检测报告，包含金属件外观、木质件外观、塑料件外观、配件、结构安全、金属喷漆涂层理化（包含硬度、冲击强度、耐腐蚀、附着力）、木质件表面贴面层（包含耐冷热循环、耐干热、耐湿热、耐划痕、耐污染性能、表面耐磨性、抗冲击、耐光色牢度）、桌面稳定性、桌类强度（包含主桌面垂直静载荷试验、水平静载荷试验、桌面垂直冲击试验、桌脚跌落试验、桌面持续垂直静载荷试验）、桌类耐久性检测项目，其中甲醛释放量≤0.028mg/m³、（苯、甲苯）未检出；二甲苯≤0.01mg/m³、总挥发性有机化合物≤0.08mg/m³；</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2）医用储物柜：符合GB/T 3325-2017、GB/T 35607-2017、18580-2020标准的抽样检测报告，包含金属件外观要求、木质件外观要求、结构安全、金属喷漆涂层理化（包含硬度、冲击强度、耐腐蚀、附着力）、木制件表面贴面层（耐冷热循环、耐干热、耐湿热、耐划痕、耐污染性能、表面耐磨性、抗冲击、耐光色牢度）、柜类稳定性、强度（包含搁板弯曲试验、搁板支承件强度试验、顶板、底板持续加载试验、结构和底架强度试验、跌落试验、拉门垂直加载试验、拉门水平加载试验、拉门猛关试验）、拉门耐久性试验项目，其中甲醛释放量≤0.032mg/m³、 苯未检出、甲苯≤0.01mg/m³；二甲苯≤0.01mg/m³、总挥发性有机化合物≤0.057mg/m³、耐污染性能≥5级；</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3）医用候诊椅：符合GB/T 3325-2017、GB/T 35607-2017标准的抽样检测报告，包含：金属件外观要求、塑料件外观、结构安全、金属喷漆涂层理化（包含硬度、冲击强度、耐腐蚀、附着力）、椅凳类稳定性（包含椅子向前倾翻试验、扶手椅侧向倾翻试验、椅子向后倾翻试验）、椅凳强度（包含座面和椅背静载荷试验、扶手侧向静载荷试验、扶手垂直向下静载荷试验、椅腿前向静载荷试验、椅腿侧向静载荷试验、座面冲击试验、椅背冲击试验、扶手冲击试验、跌落试验）、椅凳类耐久性（包含座面椅背耐久性试验、扶手耐久性试验）项目，其中甲醛释放量≤0.023mg/m³。</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4）实验台：符合GB 24820-2009、GB/T 35607-2017、标准的抽样检测报告，包含操作台面外观要求、人造板外观、木工要求、焊接件外观要求、电镀层外观要求、安全性、操作台台面理化性能（包含耐磨、耐划痕、抗老化、耐龟裂性、耐冷热循环、耐水蒸气、耐干热、物理实验台面抗冲击、化学实验台面抗化学试剂、物理、化学实验台面耐高温、生物实验台面耐污染）、金属喷漆涂层理化（包含硬度、冲击强度、耐腐蚀、附着力）；操作台力学性能：水平静载荷试验、垂直静载荷试验、持续垂直静载荷、搁板弯曲试验、独立操作台水平冲击稳定性、独立操作台垂直加载稳定性、活动操作台跌落、水平耐久性试验、垂直耐久性试验、垂直冲击试验；储物柜力学性能：搁板稳定性试验《垂直力) 、搁板弯曲试验、搁板支承件强度试验、拉门强度试验、拉门水平静载荷试验、拉门猛开试验、拉门耐久性试验、抽屉猛关试验、抽屉和滑道强度试验、抽屉和滑道耐久性试验、抽屉结构强度试验、顶板的垂直静载荷试验、过载试验、空载稳定性试验、活动部件垂直加载稳定性试验、主体结构和底架的强度检测项目，其中家具涂层可迁移元素-铅Pb、镉Cd、铬Cr、汞Hg、锑Sb、钡Ba、硒Se、砷As均未检出；提供相应检测报告，完全满足以上技术要求得1分，不满足或不提供不得分；5）病人椅：符合GB/T 3324-2017、GB/T 35607-2017、GB 18580-2017标准的抽样检测报告，包含材料要求、木质件外观、木工要求、漆膜外观要求、漆膜理化性能（包含耐液性、耐湿热、耐干热、附着力、耐冷热温差、耐磨性、抗冲击）、椅凳类稳定性（包含椅子向前倾翻试验、无扶手椅侧向倾翻试验、扶手椅侧向倾翻试验）、椅凳类耐久性、椅凳类强度（包含座面和椅背静载荷试验、椅腿前向静载荷试验、座面冲击实验、椅背冲击实验、跌落实验）检测项目，其中甲醛释放量≤0.030mg/m³; 苯≤0.01mg/m³、甲苯、二甲苯≤0.01mg/m³；总挥发性有机化合物≤0.08mg/m³；</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6）医生椅：符合QB/T 2280-2016（2017）、GB/T 35607-2017标准的抽样检测报告，包含：塑料件外观、软硬包件外观、金属件外观、涂层和镀层、软质聚氨酯泡沫塑料（密度≥32kg/m³、回弹率≥35%、75%压缩永久变形≤10%）、稳定性（包含椅子向前倾翻试验、扶手椅侧向倾翻试验、椅子向后倾翻试验）、强度、耐久性（包含：座面冲击试验、扶手垂直向下静载荷、扶手水平静载荷试验、底座静载荷试验、脚轮往复磨损、椅背往复耐久性12万次、倾斜机构30万次、座面回转耐久性12万次、阻燃：通过抗引燃试验、安全性：基本安全、密封性能、耐高低温性能、循环寿命项目，其中甲醛释放量≤0.022mg/m³、（苯、甲苯、二甲苯）均未检出、总挥发性有机化合物≤0.05mg/m³；</w:t>
            </w:r>
          </w:p>
          <w:p>
            <w:pPr>
              <w:spacing w:line="360" w:lineRule="auto"/>
              <w:jc w:val="left"/>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7）矮柜：符合GB/T 3324-2017、GB/T 35607-2017、18580-2017标准的抽样检测报告，包含人造板外观、五金件外观、塑料件外观、木工要求、结构安全性要求；软、硬质覆面理化性能（耐冷热循环、耐干热、耐湿热、耐划痕、耐污染性能、表面耐磨性、抗冲击、耐光色牢度）、柜类稳定性、强度、耐久性、有害物质限量检测项目；其中甲醛释放量≤0.026mg/m³、（苯、甲苯、二甲苯、总挥发性有机化合物）均未检出；</w:t>
            </w:r>
          </w:p>
          <w:p>
            <w:pPr>
              <w:spacing w:line="360" w:lineRule="auto"/>
              <w:jc w:val="left"/>
              <w:outlineLvl w:val="0"/>
              <w:rPr>
                <w:rFonts w:ascii="宋体" w:hAnsi="宋体" w:cs="宋体"/>
                <w:color w:val="auto"/>
                <w:sz w:val="24"/>
                <w:highlight w:val="none"/>
              </w:rPr>
            </w:pPr>
            <w:r>
              <w:rPr>
                <w:rFonts w:hint="eastAsia" w:ascii="宋体" w:hAnsi="宋体" w:eastAsia="宋体" w:cs="宋体"/>
                <w:color w:val="auto"/>
                <w:kern w:val="0"/>
                <w:sz w:val="24"/>
                <w:highlight w:val="none"/>
              </w:rPr>
              <w:t>8）示教桌：符合GB/T3325-2017、GB/T 35607-2017、GB 18580-2017标准的抽样检测报告，包含金属件外观、木质件外观、塑料件外观、配件、结构安全、金属喷漆涂层理化（包含硬度、冲击强度、耐腐蚀、附着力）、木质件表面贴面层（包含耐冷热循环、耐干热、耐湿热、耐划痕、耐污染性能、表面耐磨性、抗冲击、耐光色牢度）、桌面稳定性、桌类强度（包含主桌面垂直静载荷试验、水平静载荷试验、桌面垂直冲击试验、桌腿跌落试验、桌面持续垂直静载荷试验）、桌类耐久性检测项目，其中甲醛释放量≤0.035mg/m³、（苯、甲苯、二甲苯、总挥发性有机化合物）未检出；</w:t>
            </w:r>
          </w:p>
        </w:tc>
        <w:tc>
          <w:tcPr>
            <w:tcW w:w="0" w:type="auto"/>
            <w:noWrap w:val="0"/>
            <w:vAlign w:val="center"/>
          </w:tcPr>
          <w:p>
            <w:pPr>
              <w:snapToGrid w:val="0"/>
              <w:spacing w:line="360" w:lineRule="auto"/>
              <w:jc w:val="center"/>
              <w:rPr>
                <w:rFonts w:hint="default" w:ascii="宋体" w:hAnsi="宋体" w:cs="宋体"/>
                <w:color w:val="auto"/>
                <w:sz w:val="24"/>
                <w:highlight w:val="none"/>
                <w:lang w:val="en-US"/>
              </w:rPr>
            </w:pPr>
            <w:r>
              <w:rPr>
                <w:rFonts w:hint="default" w:ascii="宋体" w:hAnsi="宋体" w:cs="宋体"/>
                <w:color w:val="auto"/>
                <w:sz w:val="24"/>
                <w:highlight w:val="none"/>
                <w:lang w:val="en-US"/>
              </w:rPr>
              <w:t>8</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六</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color w:val="auto"/>
                <w:sz w:val="24"/>
                <w:highlight w:val="none"/>
              </w:rPr>
              <w:t>成品合格检测报告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eastAsia" w:ascii="宋体" w:hAnsi="宋体" w:eastAsia="宋体" w:cs="仿宋_GB2312"/>
                <w:color w:val="auto"/>
                <w:sz w:val="24"/>
                <w:highlight w:val="none"/>
                <w:lang w:eastAsia="zh-CN"/>
              </w:rPr>
            </w:pPr>
            <w:r>
              <w:rPr>
                <w:rFonts w:hint="default" w:ascii="宋体" w:hAnsi="宋体" w:cs="仿宋_GB2312"/>
                <w:color w:val="auto"/>
                <w:sz w:val="24"/>
                <w:highlight w:val="none"/>
                <w:lang w:val="en-US"/>
              </w:rPr>
              <w:t>7</w:t>
            </w:r>
          </w:p>
        </w:tc>
        <w:tc>
          <w:tcPr>
            <w:tcW w:w="6178" w:type="dxa"/>
            <w:noWrap w:val="0"/>
            <w:vAlign w:val="center"/>
          </w:tcPr>
          <w:p>
            <w:pPr>
              <w:spacing w:line="360" w:lineRule="auto"/>
              <w:ind w:firstLine="480" w:firstLineChars="200"/>
              <w:jc w:val="left"/>
              <w:outlineLvl w:val="0"/>
              <w:rPr>
                <w:rFonts w:ascii="宋体" w:hAnsi="宋体" w:cs="宋体"/>
                <w:sz w:val="24"/>
              </w:rPr>
            </w:pPr>
            <w:r>
              <w:rPr>
                <w:rFonts w:hint="eastAsia" w:ascii="宋体" w:hAnsi="宋体" w:cs="宋体"/>
                <w:sz w:val="24"/>
              </w:rPr>
              <w:t>投标人提供采购标的主要原材料核心技术指标评价，投标人提供符合国家标准主要原材料的检测报告（一年内），每提供一个种类的原材料检测报告且符合要求的得</w:t>
            </w:r>
            <w:r>
              <w:rPr>
                <w:rFonts w:ascii="宋体" w:hAnsi="宋体" w:cs="宋体"/>
                <w:sz w:val="24"/>
              </w:rPr>
              <w:t>0.</w:t>
            </w:r>
            <w:r>
              <w:rPr>
                <w:rFonts w:hint="default" w:ascii="宋体" w:hAnsi="宋体" w:cs="宋体"/>
                <w:sz w:val="24"/>
                <w:lang w:val="en-US"/>
              </w:rPr>
              <w:t>8</w:t>
            </w:r>
            <w:r>
              <w:rPr>
                <w:rFonts w:hint="eastAsia" w:ascii="宋体" w:hAnsi="宋体" w:cs="宋体"/>
                <w:sz w:val="24"/>
              </w:rPr>
              <w:t>分，最高得</w:t>
            </w:r>
            <w:r>
              <w:rPr>
                <w:rFonts w:hint="default" w:ascii="宋体" w:hAnsi="宋体" w:cs="宋体"/>
                <w:sz w:val="24"/>
                <w:lang w:val="en-US"/>
              </w:rPr>
              <w:t>8</w:t>
            </w:r>
            <w:r>
              <w:rPr>
                <w:rFonts w:hint="eastAsia" w:ascii="宋体" w:hAnsi="宋体" w:cs="宋体"/>
                <w:sz w:val="24"/>
              </w:rPr>
              <w:t>分。</w:t>
            </w:r>
          </w:p>
          <w:p>
            <w:pPr>
              <w:spacing w:line="360" w:lineRule="auto"/>
              <w:ind w:firstLine="482" w:firstLineChars="200"/>
              <w:jc w:val="left"/>
              <w:outlineLvl w:val="0"/>
              <w:rPr>
                <w:rFonts w:asciiTheme="minorEastAsia" w:hAnsiTheme="minorEastAsia" w:eastAsiaTheme="minorEastAsia"/>
                <w:sz w:val="24"/>
              </w:rPr>
            </w:pPr>
            <w:r>
              <w:rPr>
                <w:rFonts w:hint="eastAsia" w:asciiTheme="minorEastAsia" w:hAnsiTheme="minorEastAsia" w:eastAsiaTheme="minorEastAsia"/>
                <w:b/>
                <w:sz w:val="24"/>
              </w:rPr>
              <w:t>（1）中密度纤维板</w:t>
            </w:r>
            <w:r>
              <w:rPr>
                <w:rFonts w:hint="eastAsia" w:asciiTheme="minorEastAsia" w:hAnsiTheme="minorEastAsia" w:eastAsiaTheme="minorEastAsia"/>
                <w:sz w:val="24"/>
              </w:rPr>
              <w:t>：符合GB/T 11718-2021、GB 18580-2017、GB/T 39600-2021、GB/T 35601-2017的抽样合格检测报告，密度、含水率、静曲强度、弹性模量、内结合强度、表面结合强度符合要求，甲醛释放量符合ENF级、苯≤10μg/m³、（甲苯、二甲苯）≤20μg/m³、总挥发性有机化合物(TVOC)≤100μg/m³。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spacing w:line="360" w:lineRule="auto"/>
              <w:ind w:firstLine="482" w:firstLineChars="200"/>
              <w:jc w:val="left"/>
              <w:outlineLvl w:val="0"/>
              <w:rPr>
                <w:rFonts w:ascii="宋体" w:hAnsi="宋体" w:cs="宋体"/>
                <w:sz w:val="24"/>
              </w:rPr>
            </w:pPr>
            <w:r>
              <w:rPr>
                <w:rFonts w:hint="eastAsia" w:asciiTheme="minorEastAsia" w:hAnsiTheme="minorEastAsia" w:eastAsiaTheme="minorEastAsia"/>
                <w:b/>
                <w:sz w:val="24"/>
              </w:rPr>
              <w:t>（2）实木颗粒板</w:t>
            </w:r>
            <w:r>
              <w:rPr>
                <w:rFonts w:hint="eastAsia" w:asciiTheme="minorEastAsia" w:hAnsiTheme="minorEastAsia" w:eastAsiaTheme="minorEastAsia"/>
                <w:sz w:val="24"/>
              </w:rPr>
              <w:t>：符合GB/T 4897-2015、GB 18580-2017、GB/T 39600-2021、GB/T 35601-2017标准的抽样合格检测报告，含水率、静曲强度、弹性模量、内结合强度、表面结合强度、握螺钉力符合要求，甲醛释放量符合ENF级、苯≤10μg/m³、甲苯、二甲苯≤20μg/m³、总挥发性有机化合物(TVOC)≤100μg/m³。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（3）多层板</w:t>
            </w:r>
            <w:r>
              <w:rPr>
                <w:rFonts w:hint="eastAsia" w:asciiTheme="minorEastAsia" w:hAnsiTheme="minorEastAsia" w:eastAsiaTheme="minorEastAsia"/>
                <w:sz w:val="24"/>
              </w:rPr>
              <w:t>：符合GB/T9846-2015、GB 18580-2017、GB/T 39600-2021、GB/T 35601-2017标准的抽样合格检测报告，含水率、胶合强度、静曲强度（顺纹、横纹）、弹性模量（顺纹、横纹）符合要求，甲醛释放量符合ENF级、苯≤10μg/m³、甲苯、二甲苯≤20μg/m³、总挥发性有机化合物(TVOC)≤100μg/m³。提供相应检测报告，完全满足以上技术要求得0.6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（4）医用抗菌超纤皮（水性皮）</w:t>
            </w:r>
            <w:r>
              <w:rPr>
                <w:rFonts w:hint="eastAsia" w:asciiTheme="minorEastAsia" w:hAnsiTheme="minorEastAsia" w:eastAsiaTheme="minorEastAsia"/>
                <w:sz w:val="24"/>
              </w:rPr>
              <w:t>：符合GB/T 16799-2018标准的抽样合格检测报告，其中摩擦色牢度（干擦、湿擦、碱性汗液）、耐光性、涂层黏着牢度、耐折牢度（50000次）、撕裂力、气味符合要求，禁用偶氮染料、游离甲醛、挥发性有机物、可萃取的重金属（铅、镉）未检出。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（5）激光ABS封边条</w:t>
            </w:r>
            <w:r>
              <w:rPr>
                <w:rFonts w:hint="eastAsia" w:asciiTheme="minorEastAsia" w:hAnsiTheme="minorEastAsia" w:eastAsiaTheme="minorEastAsia"/>
                <w:sz w:val="24"/>
              </w:rPr>
              <w:t>：符合QB/T 4463-2013 标准的抽样合格检测报告，其中耐干热、耐磨性、耐开裂性、耐老化、耐冷热循环、耐光色牢度、可迁移元素（可溶性重金属）符合要求；甲醛未检出。提供相应检测报告，完全满足以上技术要求得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（6）抗菌环氧树脂粉末</w:t>
            </w:r>
            <w:r>
              <w:rPr>
                <w:rFonts w:hint="eastAsia" w:asciiTheme="minorEastAsia" w:hAnsiTheme="minorEastAsia" w:eastAsiaTheme="minorEastAsia"/>
                <w:sz w:val="24"/>
              </w:rPr>
              <w:t>：符合HG/T 2006-2006（2017）标准的抽样合格检测报告。其中硬度、附着力、耐碱性、耐酸性、耐沸水性、耐湿热性、表面对黑曲霉、黄曲霉、腊叶芽枝霉、宛氏拟青霉、桔青霉、绿色木霉、出芽短梗霉、链格孢的</w:t>
            </w:r>
            <w:r>
              <w:rPr>
                <w:rFonts w:asciiTheme="minorEastAsia" w:hAnsiTheme="minorEastAsia" w:eastAsiaTheme="minorEastAsia"/>
                <w:sz w:val="24"/>
              </w:rPr>
              <w:t>耐霉性能达到</w:t>
            </w:r>
            <w:r>
              <w:rPr>
                <w:rFonts w:hint="eastAsia" w:asciiTheme="minorEastAsia" w:hAnsiTheme="minorEastAsia" w:eastAsiaTheme="minorEastAsia"/>
                <w:sz w:val="24"/>
              </w:rPr>
              <w:t>0级全部符合要求。提供相应检测报告，完全满足以上技术要求得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（7）水性漆</w:t>
            </w:r>
            <w:r>
              <w:rPr>
                <w:rFonts w:hint="eastAsia" w:asciiTheme="minorEastAsia" w:hAnsiTheme="minorEastAsia" w:eastAsiaTheme="minorEastAsia"/>
                <w:sz w:val="24"/>
              </w:rPr>
              <w:t>：符合GB 18581-2020、HJ 2537-2014 标准的抽样合格检测报告。其中VOC含量≤137g/L，甲醛含量≤25mg/kg，乙二醇醚及醚酯总和含量、苯系物总和含量、烷基酚聚氧乙烯醚总和含量、可溶性重金属（铅、镉、铬、汞）未检出。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2"/>
              <w:spacing w:line="360" w:lineRule="auto"/>
              <w:ind w:left="0" w:leftChars="0" w:firstLine="0" w:firstLineChars="0"/>
              <w:jc w:val="left"/>
              <w:rPr>
                <w:rFonts w:asciiTheme="minorEastAsia" w:hAnsiTheme="minorEastAsia" w:eastAsiaTheme="minorEastAsia"/>
                <w:sz w:val="24"/>
              </w:rPr>
            </w:pPr>
            <w:r>
              <w:rPr>
                <w:rFonts w:hint="eastAsia" w:asciiTheme="minorEastAsia" w:hAnsiTheme="minorEastAsia" w:eastAsiaTheme="minorEastAsia"/>
                <w:b/>
                <w:sz w:val="24"/>
              </w:rPr>
              <w:t>（8）复合亚克力人造石</w:t>
            </w:r>
            <w:r>
              <w:rPr>
                <w:rFonts w:hint="eastAsia" w:asciiTheme="minorEastAsia" w:hAnsiTheme="minorEastAsia" w:eastAsiaTheme="minorEastAsia"/>
                <w:sz w:val="24"/>
              </w:rPr>
              <w:t>：符合JC/T 908-2013、GB 6566-2010 标准的抽样合格检测报告。其中外观质量、落球冲击、耐燃烧性能、耐污染性、耐化学药品性、耐热性、耐高温性能符合要求，放射性核素限量内照射指数、外照射指数均须采用A类。提供相应检测报告，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pStyle w:val="4"/>
              <w:ind w:firstLine="0"/>
              <w:rPr>
                <w:rFonts w:asciiTheme="minorEastAsia" w:hAnsiTheme="minorEastAsia" w:eastAsiaTheme="minorEastAsia"/>
                <w:lang w:val="en-US"/>
              </w:rPr>
            </w:pPr>
            <w:r>
              <w:rPr>
                <w:rFonts w:hint="eastAsia" w:asciiTheme="minorEastAsia" w:hAnsiTheme="minorEastAsia" w:eastAsiaTheme="minorEastAsia"/>
                <w:b/>
                <w:lang w:val="en-US"/>
              </w:rPr>
              <w:t>（9）</w:t>
            </w:r>
            <w:r>
              <w:rPr>
                <w:rFonts w:asciiTheme="minorEastAsia" w:hAnsiTheme="minorEastAsia" w:eastAsiaTheme="minorEastAsia"/>
                <w:b/>
                <w:lang w:val="en-US"/>
              </w:rPr>
              <w:t>铰链</w:t>
            </w:r>
            <w:r>
              <w:rPr>
                <w:rFonts w:asciiTheme="minorEastAsia" w:hAnsiTheme="minorEastAsia" w:eastAsiaTheme="minorEastAsia"/>
                <w:lang w:val="en-US"/>
              </w:rPr>
              <w:t>：</w:t>
            </w:r>
            <w:r>
              <w:rPr>
                <w:rFonts w:hint="eastAsia" w:asciiTheme="minorEastAsia" w:hAnsiTheme="minorEastAsia" w:eastAsiaTheme="minorEastAsia"/>
                <w:b/>
                <w:lang w:val="en-US"/>
              </w:rPr>
              <w:t>符合</w:t>
            </w:r>
            <w:r>
              <w:rPr>
                <w:rFonts w:hint="eastAsia" w:asciiTheme="minorEastAsia" w:hAnsiTheme="minorEastAsia" w:eastAsiaTheme="minorEastAsia"/>
                <w:lang w:val="en-US"/>
              </w:rPr>
              <w:t>QB/T 2189-2013(2017) 家具五金 杯状暗链</w:t>
            </w:r>
          </w:p>
          <w:p>
            <w:pPr>
              <w:pStyle w:val="4"/>
              <w:ind w:firstLine="0"/>
              <w:rPr>
                <w:rFonts w:asciiTheme="minorEastAsia" w:hAnsiTheme="minorEastAsia" w:eastAsiaTheme="minorEastAsia"/>
                <w:lang w:val="en-US"/>
              </w:rPr>
            </w:pPr>
            <w:r>
              <w:rPr>
                <w:rFonts w:hint="eastAsia" w:asciiTheme="minorEastAsia" w:hAnsiTheme="minorEastAsia" w:eastAsiaTheme="minorEastAsia"/>
                <w:lang w:val="en-US"/>
              </w:rPr>
              <w:t>1、过载要求（垂直静载荷、水平静载荷）均符合要求</w:t>
            </w:r>
          </w:p>
          <w:p>
            <w:pPr>
              <w:pStyle w:val="4"/>
              <w:ind w:firstLine="0"/>
              <w:rPr>
                <w:rFonts w:asciiTheme="minorEastAsia" w:hAnsiTheme="minorEastAsia" w:eastAsiaTheme="minorEastAsia"/>
                <w:lang w:val="en-US"/>
              </w:rPr>
            </w:pPr>
            <w:r>
              <w:rPr>
                <w:rFonts w:hint="eastAsia" w:asciiTheme="minorEastAsia" w:hAnsiTheme="minorEastAsia" w:eastAsiaTheme="minorEastAsia"/>
                <w:lang w:val="en-US"/>
              </w:rPr>
              <w:t>2、功能试验（关闭力、打开力、下沉量、垂直静载荷、水平静载荷、耐久性（80000）次）均符合要求</w:t>
            </w:r>
          </w:p>
          <w:p>
            <w:pPr>
              <w:pStyle w:val="4"/>
              <w:ind w:firstLine="0"/>
              <w:rPr>
                <w:rFonts w:asciiTheme="minorEastAsia" w:hAnsiTheme="minorEastAsia" w:eastAsiaTheme="minorEastAsia"/>
                <w:lang w:val="en-US"/>
              </w:rPr>
            </w:pPr>
            <w:r>
              <w:rPr>
                <w:rFonts w:hint="eastAsia" w:asciiTheme="minorEastAsia" w:hAnsiTheme="minorEastAsia" w:eastAsiaTheme="minorEastAsia"/>
                <w:lang w:val="en-US"/>
              </w:rPr>
              <w:t>3、耐腐蚀符合要求，18h，1.5mm 以下锈点不应超过 20 点/dm2，其中1.0mm 以上的锈点不应超过 5 点/dm2(距离边综棱角 2mm 以内的不计)</w:t>
            </w:r>
            <w:r>
              <w:rPr>
                <w:rFonts w:hint="eastAsia" w:asciiTheme="minorEastAsia" w:hAnsiTheme="minorEastAsia" w:eastAsiaTheme="minorEastAsia"/>
                <w:szCs w:val="24"/>
              </w:rPr>
              <w:t xml:space="preserve"> 完全满足以上技术要求得</w:t>
            </w:r>
            <w:r>
              <w:rPr>
                <w:rFonts w:asciiTheme="minorEastAsia" w:hAnsiTheme="minorEastAsia" w:eastAsiaTheme="minorEastAsia"/>
              </w:rPr>
              <w:t>0.6</w:t>
            </w:r>
            <w:r>
              <w:rPr>
                <w:rFonts w:hint="eastAsia" w:asciiTheme="minorEastAsia" w:hAnsiTheme="minorEastAsia" w:eastAsiaTheme="minorEastAsia"/>
                <w:szCs w:val="24"/>
              </w:rPr>
              <w:t>分，不满足或不提供不得分；</w:t>
            </w:r>
          </w:p>
          <w:p>
            <w:pPr>
              <w:widowControl/>
              <w:adjustRightInd/>
              <w:spacing w:line="360" w:lineRule="auto"/>
              <w:jc w:val="left"/>
              <w:rPr>
                <w:b/>
                <w:sz w:val="24"/>
              </w:rPr>
            </w:pPr>
            <w:r>
              <w:rPr>
                <w:rFonts w:hint="eastAsia"/>
                <w:b/>
                <w:sz w:val="24"/>
              </w:rPr>
              <w:t>（10）脚轮：</w:t>
            </w:r>
            <w:r>
              <w:rPr>
                <w:sz w:val="24"/>
              </w:rPr>
              <w:t>符合</w:t>
            </w:r>
            <w:r>
              <w:rPr>
                <w:rFonts w:hint="eastAsia"/>
                <w:sz w:val="24"/>
              </w:rPr>
              <w:t>QB/T 2280-2016(2017) 办公家具 办公椅GB 28481-2012塑料家具中有害物质限量要求</w:t>
            </w:r>
          </w:p>
          <w:p>
            <w:pPr>
              <w:widowControl/>
              <w:adjustRightInd/>
              <w:spacing w:line="360" w:lineRule="auto"/>
              <w:jc w:val="left"/>
              <w:rPr>
                <w:rFonts w:ascii="宋体" w:hAnsi="宋体" w:cs="宋体"/>
                <w:kern w:val="0"/>
                <w:sz w:val="24"/>
              </w:rPr>
            </w:pPr>
            <w:r>
              <w:rPr>
                <w:rFonts w:hint="eastAsia" w:ascii="宋体" w:hAnsi="宋体" w:cs="宋体"/>
                <w:color w:val="000000"/>
                <w:kern w:val="0"/>
                <w:sz w:val="24"/>
              </w:rPr>
              <w:t xml:space="preserve">1、脚轮往复磨损试验：座面垂直加载 113kg,在有障碍物的测试平台，测试 2000 次:在无障碍物的水平测试台上测试 98000 次(频率 8~12 次/分钟，1、测试后使用功能应无损坏和丧失；2、测试后用 22 N 的力沿着每个脚轮的中心线拉脚轮，脚轮应不会脱落出来。 </w:t>
            </w:r>
          </w:p>
          <w:p>
            <w:pPr>
              <w:widowControl/>
              <w:adjustRightInd/>
              <w:spacing w:line="360" w:lineRule="auto"/>
              <w:jc w:val="left"/>
              <w:rPr>
                <w:rFonts w:ascii="宋体" w:hAnsi="宋体" w:cs="宋体"/>
                <w:kern w:val="0"/>
                <w:sz w:val="24"/>
              </w:rPr>
            </w:pPr>
            <w:r>
              <w:rPr>
                <w:rFonts w:hint="eastAsia" w:ascii="宋体" w:hAnsi="宋体" w:cs="宋体"/>
                <w:color w:val="000000"/>
                <w:kern w:val="0"/>
                <w:sz w:val="24"/>
              </w:rPr>
              <w:t>2、邻苯二甲酸醋（DBP、BBP、DEHP、DNOP、DINP、DIDP）≤0.</w:t>
            </w:r>
            <w:r>
              <w:rPr>
                <w:rFonts w:ascii="宋体" w:hAnsi="宋体" w:cs="宋体"/>
                <w:color w:val="000000"/>
                <w:kern w:val="0"/>
                <w:sz w:val="24"/>
              </w:rPr>
              <w:t>0</w:t>
            </w:r>
            <w:r>
              <w:rPr>
                <w:rFonts w:hint="eastAsia" w:ascii="宋体" w:hAnsi="宋体" w:cs="宋体"/>
                <w:color w:val="000000"/>
                <w:kern w:val="0"/>
                <w:sz w:val="24"/>
              </w:rPr>
              <w:t xml:space="preserve">1% </w:t>
            </w:r>
          </w:p>
          <w:p>
            <w:pPr>
              <w:widowControl/>
              <w:adjustRightInd/>
              <w:spacing w:line="360" w:lineRule="auto"/>
              <w:jc w:val="left"/>
              <w:rPr>
                <w:rFonts w:ascii="宋体" w:hAnsi="宋体" w:cs="宋体"/>
                <w:kern w:val="0"/>
                <w:sz w:val="24"/>
              </w:rPr>
            </w:pPr>
            <w:r>
              <w:rPr>
                <w:rFonts w:hint="eastAsia" w:ascii="宋体" w:hAnsi="宋体" w:cs="宋体"/>
                <w:color w:val="000000"/>
                <w:kern w:val="0"/>
                <w:sz w:val="24"/>
              </w:rPr>
              <w:t>3、重金属（mg/kg)：可溶性铅、可溶性镉、可溶性铬、 可溶性汞均未检出</w:t>
            </w:r>
          </w:p>
          <w:p>
            <w:pPr>
              <w:widowControl/>
              <w:adjustRightInd/>
              <w:spacing w:line="360" w:lineRule="auto"/>
              <w:jc w:val="left"/>
            </w:pPr>
            <w:r>
              <w:rPr>
                <w:rFonts w:hint="eastAsia" w:ascii="宋体" w:hAnsi="宋体" w:cs="宋体"/>
                <w:color w:val="000000"/>
                <w:kern w:val="0"/>
                <w:sz w:val="24"/>
              </w:rPr>
              <w:t>4、多环芳烃：苯并[a]芘（mg/kg）、16 种多环芳烃(PAH)总量 mg/kg 、多溴联苯、多溴二苯醚均未检出。</w:t>
            </w:r>
            <w:r>
              <w:rPr>
                <w:rFonts w:hint="eastAsia" w:asciiTheme="minorEastAsia" w:hAnsiTheme="minorEastAsia" w:eastAsiaTheme="minorEastAsia"/>
                <w:sz w:val="24"/>
              </w:rPr>
              <w:t>完全满足以上技术要求得</w:t>
            </w:r>
            <w:r>
              <w:rPr>
                <w:rFonts w:asciiTheme="minorEastAsia" w:hAnsiTheme="minorEastAsia" w:eastAsiaTheme="minorEastAsia"/>
                <w:sz w:val="24"/>
              </w:rPr>
              <w:t>0.6</w:t>
            </w:r>
            <w:r>
              <w:rPr>
                <w:rFonts w:hint="eastAsia" w:asciiTheme="minorEastAsia" w:hAnsiTheme="minorEastAsia" w:eastAsiaTheme="minorEastAsia"/>
                <w:sz w:val="24"/>
              </w:rPr>
              <w:t>分，不满足或不提供不得分；</w:t>
            </w:r>
          </w:p>
          <w:p>
            <w:pPr>
              <w:snapToGrid w:val="0"/>
              <w:spacing w:line="360" w:lineRule="auto"/>
              <w:jc w:val="left"/>
              <w:rPr>
                <w:rFonts w:ascii="宋体" w:hAnsi="宋体" w:cs="宋体"/>
                <w:sz w:val="24"/>
              </w:rPr>
            </w:pPr>
            <w:r>
              <w:rPr>
                <w:rFonts w:hint="eastAsia" w:ascii="宋体" w:hAnsi="宋体" w:cs="宋体"/>
                <w:b/>
                <w:bCs/>
                <w:sz w:val="24"/>
              </w:rPr>
              <w:t>备注</w:t>
            </w:r>
            <w:r>
              <w:rPr>
                <w:rFonts w:hint="eastAsia" w:ascii="宋体" w:hAnsi="宋体" w:cs="宋体"/>
                <w:sz w:val="24"/>
              </w:rPr>
              <w:t>：1）出具的检测报告必须由具备家具成品及其原辅材料检测能力并通过国家计量认证（CMA资质）的第三方检测机构提供。</w:t>
            </w:r>
          </w:p>
          <w:p>
            <w:pPr>
              <w:pStyle w:val="2"/>
              <w:spacing w:line="360" w:lineRule="auto"/>
              <w:ind w:left="0" w:leftChars="0" w:firstLine="0" w:firstLineChars="0"/>
            </w:pPr>
            <w:r>
              <w:rPr>
                <w:rFonts w:cs="宋体"/>
                <w:sz w:val="24"/>
              </w:rPr>
              <w:t>2</w:t>
            </w:r>
            <w:r>
              <w:rPr>
                <w:rFonts w:hint="eastAsia" w:cs="宋体"/>
                <w:sz w:val="24"/>
              </w:rPr>
              <w:t>）提供的检验报告材料必须清晰且完整含封底及封面，仅复印局部内容的检测报告视为无效。</w:t>
            </w:r>
          </w:p>
          <w:p>
            <w:pPr>
              <w:snapToGrid w:val="0"/>
              <w:spacing w:line="360" w:lineRule="auto"/>
              <w:jc w:val="left"/>
              <w:rPr>
                <w:rFonts w:ascii="宋体" w:hAnsi="宋体" w:cs="宋体"/>
                <w:color w:val="auto"/>
                <w:sz w:val="24"/>
                <w:highlight w:val="none"/>
              </w:rPr>
            </w:pPr>
            <w:r>
              <w:rPr>
                <w:rFonts w:ascii="宋体" w:hAnsi="宋体" w:cs="宋体"/>
                <w:sz w:val="24"/>
              </w:rPr>
              <w:t>3</w:t>
            </w:r>
            <w:r>
              <w:rPr>
                <w:rFonts w:hint="eastAsia" w:ascii="宋体" w:hAnsi="宋体" w:cs="宋体"/>
                <w:sz w:val="24"/>
              </w:rPr>
              <w:t>）提供全国认证认可信息公共服务平台上的检测报告查询截图，无截图不得分。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default" w:ascii="宋体" w:hAnsi="宋体" w:cs="宋体"/>
                <w:color w:val="auto"/>
                <w:sz w:val="24"/>
                <w:highlight w:val="none"/>
                <w:lang w:val="en-US"/>
              </w:rPr>
              <w:t>8</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七</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color w:val="auto"/>
                <w:sz w:val="24"/>
                <w:highlight w:val="none"/>
              </w:rPr>
              <w:t>原材料检测报告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eastAsia" w:ascii="宋体" w:hAnsi="宋体" w:eastAsia="宋体" w:cs="仿宋_GB2312"/>
                <w:color w:val="auto"/>
                <w:sz w:val="24"/>
                <w:highlight w:val="none"/>
                <w:lang w:val="en-US" w:eastAsia="zh-CN"/>
              </w:rPr>
            </w:pPr>
            <w:r>
              <w:rPr>
                <w:rFonts w:hint="default" w:ascii="宋体" w:hAnsi="宋体" w:cs="仿宋_GB2312"/>
                <w:color w:val="auto"/>
                <w:sz w:val="24"/>
                <w:highlight w:val="none"/>
                <w:lang w:val="en-US"/>
              </w:rPr>
              <w:t>8</w:t>
            </w:r>
          </w:p>
        </w:tc>
        <w:tc>
          <w:tcPr>
            <w:tcW w:w="6178" w:type="dxa"/>
            <w:noWrap w:val="0"/>
            <w:vAlign w:val="center"/>
          </w:tcPr>
          <w:p>
            <w:pP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须提供生产厂家的核心专业生产设备购置发票复印件</w:t>
            </w:r>
            <w:r>
              <w:rPr>
                <w:rFonts w:hint="eastAsia" w:ascii="宋体" w:hAnsi="宋体" w:cs="宋体"/>
                <w:color w:val="auto"/>
                <w:sz w:val="24"/>
                <w:highlight w:val="none"/>
                <w:lang w:eastAsia="zh-CN"/>
              </w:rPr>
              <w:t>或设备租赁合同</w:t>
            </w:r>
            <w:r>
              <w:rPr>
                <w:rFonts w:hint="eastAsia" w:ascii="宋体" w:hAnsi="宋体" w:eastAsia="宋体" w:cs="宋体"/>
                <w:color w:val="auto"/>
                <w:sz w:val="24"/>
                <w:highlight w:val="none"/>
              </w:rPr>
              <w:t xml:space="preserve">，具体要求如下： </w:t>
            </w:r>
          </w:p>
          <w:p>
            <w:pPr>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计算机数控多功能加工中心、计算机数控加工中心、脉冲袋式中央集尘设备、电脑裁板锯、全自动激光直线封边机、四排多轴钻、数控钻孔中心、水性静电喷涂生产线（底漆、打磨、修色、面漆房）、激光切割设备、折弯机、机器人焊接工作站、五金喷涂线（烤漆设备）、转塔冲床、综合力学测试仪、办公椅座背耐久性测试、甲醛测试机VOC分析仪、气动抽屉导轨耐久性测试仪、办公椅脚轮耐久试验机；每缺1项扣1分，扣完为止。</w:t>
            </w:r>
          </w:p>
          <w:p>
            <w:pPr>
              <w:snapToGrid w:val="0"/>
              <w:spacing w:line="360" w:lineRule="auto"/>
              <w:jc w:val="left"/>
              <w:rPr>
                <w:rFonts w:ascii="宋体" w:hAnsi="宋体" w:cs="宋体"/>
                <w:color w:val="auto"/>
                <w:sz w:val="24"/>
                <w:highlight w:val="none"/>
              </w:rPr>
            </w:pPr>
            <w:r>
              <w:rPr>
                <w:rFonts w:hint="eastAsia" w:ascii="宋体" w:hAnsi="宋体" w:eastAsia="宋体" w:cs="宋体"/>
                <w:color w:val="auto"/>
                <w:sz w:val="24"/>
                <w:highlight w:val="none"/>
              </w:rPr>
              <w:t>注：投标人须提供设备发票复印件盖公章进行投标时核对，现场照片需附入投标文件，否则不得分</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default" w:ascii="宋体" w:hAnsi="宋体" w:cs="宋体"/>
                <w:color w:val="auto"/>
                <w:sz w:val="24"/>
                <w:highlight w:val="none"/>
                <w:lang w:val="en-US"/>
              </w:rPr>
              <w:t>8</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b w:val="0"/>
                <w:bCs w:val="0"/>
                <w:color w:val="auto"/>
                <w:kern w:val="2"/>
                <w:sz w:val="24"/>
                <w:szCs w:val="24"/>
                <w:highlight w:val="none"/>
                <w:lang w:val="en-US" w:eastAsia="zh-CN" w:bidi="ar-SA"/>
              </w:rPr>
              <w:t>八</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cs="宋体"/>
                <w:color w:val="auto"/>
                <w:sz w:val="24"/>
                <w:highlight w:val="none"/>
              </w:rPr>
              <w:t>核心专业生产相关设备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default" w:ascii="宋体" w:hAnsi="宋体" w:cs="仿宋_GB2312"/>
                <w:color w:val="auto"/>
                <w:sz w:val="24"/>
                <w:highlight w:val="none"/>
                <w:lang w:val="en-US"/>
              </w:rPr>
              <w:t>9</w:t>
            </w:r>
          </w:p>
        </w:tc>
        <w:tc>
          <w:tcPr>
            <w:tcW w:w="6178" w:type="dxa"/>
            <w:noWrap w:val="0"/>
            <w:vAlign w:val="center"/>
          </w:tcPr>
          <w:p>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项目实施方案，提出合理的项目整体实施方案，能按照项目分解节点，并可跟踪实施。根据投标人提供的方案能否满足采购需求判定评分，内容完整、措施有效、符合采购人实际。完全满足得</w:t>
            </w:r>
            <w:r>
              <w:rPr>
                <w:rFonts w:hint="default" w:ascii="宋体" w:hAnsi="宋体" w:cs="宋体"/>
                <w:color w:val="auto"/>
                <w:sz w:val="24"/>
                <w:highlight w:val="none"/>
                <w:lang w:val="en-US"/>
              </w:rPr>
              <w:t>3</w:t>
            </w:r>
            <w:r>
              <w:rPr>
                <w:rFonts w:hint="eastAsia" w:ascii="宋体" w:hAnsi="宋体" w:cs="宋体"/>
                <w:color w:val="auto"/>
                <w:sz w:val="24"/>
                <w:highlight w:val="none"/>
              </w:rPr>
              <w:t>分，部分满足得1</w:t>
            </w:r>
            <w:r>
              <w:rPr>
                <w:rFonts w:hint="default" w:ascii="宋体" w:hAnsi="宋体" w:cs="宋体"/>
                <w:color w:val="auto"/>
                <w:sz w:val="24"/>
                <w:highlight w:val="none"/>
                <w:lang w:val="en-US"/>
              </w:rPr>
              <w:t>.5</w:t>
            </w:r>
            <w:r>
              <w:rPr>
                <w:rFonts w:hint="eastAsia" w:ascii="宋体" w:hAnsi="宋体" w:cs="宋体"/>
                <w:color w:val="auto"/>
                <w:sz w:val="24"/>
                <w:highlight w:val="none"/>
              </w:rPr>
              <w:t>分,不满足不得分。</w:t>
            </w:r>
          </w:p>
        </w:tc>
        <w:tc>
          <w:tcPr>
            <w:tcW w:w="0" w:type="auto"/>
            <w:noWrap w:val="0"/>
            <w:vAlign w:val="center"/>
          </w:tcPr>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3</w:t>
            </w:r>
          </w:p>
        </w:tc>
        <w:tc>
          <w:tcPr>
            <w:tcW w:w="0" w:type="auto"/>
            <w:noWrap w:val="0"/>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（九）</w:t>
            </w:r>
            <w:r>
              <w:rPr>
                <w:rFonts w:hint="eastAsia" w:ascii="宋体" w:hAnsi="宋体" w:cs="宋体"/>
                <w:color w:val="auto"/>
                <w:sz w:val="24"/>
                <w:highlight w:val="none"/>
              </w:rPr>
              <w:t>项目实施规划方案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default" w:ascii="宋体" w:hAnsi="宋体" w:cs="仿宋_GB2312"/>
                <w:color w:val="auto"/>
                <w:sz w:val="24"/>
                <w:highlight w:val="none"/>
                <w:lang w:val="en-US"/>
              </w:rPr>
              <w:t>10</w:t>
            </w:r>
          </w:p>
        </w:tc>
        <w:tc>
          <w:tcPr>
            <w:tcW w:w="6178" w:type="dxa"/>
            <w:noWrap w:val="0"/>
            <w:vAlign w:val="center"/>
          </w:tcPr>
          <w:p>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生产实施方案，要具备生产能力，在规定的时间内有计划的完成项目需求产品的生产装配。根据供应商提供的方案与采购需求的满足程度，完全满足得</w:t>
            </w:r>
            <w:r>
              <w:rPr>
                <w:rFonts w:hint="default" w:ascii="宋体" w:hAnsi="宋体" w:cs="宋体"/>
                <w:color w:val="auto"/>
                <w:sz w:val="24"/>
                <w:highlight w:val="none"/>
                <w:lang w:val="en-US" w:eastAsia="zh-CN"/>
              </w:rPr>
              <w:t>3</w:t>
            </w:r>
            <w:r>
              <w:rPr>
                <w:rFonts w:hint="eastAsia" w:ascii="宋体" w:hAnsi="宋体" w:cs="宋体"/>
                <w:color w:val="auto"/>
                <w:sz w:val="24"/>
                <w:highlight w:val="none"/>
                <w:lang w:val="en-US" w:eastAsia="zh-CN"/>
              </w:rPr>
              <w:t>分，部分满足得</w:t>
            </w:r>
            <w:r>
              <w:rPr>
                <w:rFonts w:hint="default" w:ascii="宋体" w:hAnsi="宋体" w:cs="宋体"/>
                <w:color w:val="auto"/>
                <w:sz w:val="24"/>
                <w:highlight w:val="none"/>
                <w:lang w:val="en-US" w:eastAsia="zh-CN"/>
              </w:rPr>
              <w:t>1.5</w:t>
            </w:r>
            <w:r>
              <w:rPr>
                <w:rFonts w:hint="eastAsia" w:ascii="宋体" w:hAnsi="宋体" w:cs="宋体"/>
                <w:color w:val="auto"/>
                <w:sz w:val="24"/>
                <w:highlight w:val="none"/>
                <w:lang w:val="en-US" w:eastAsia="zh-CN"/>
              </w:rPr>
              <w:t>分，不满足不得分</w:t>
            </w:r>
            <w:r>
              <w:rPr>
                <w:rFonts w:hint="eastAsia" w:ascii="宋体" w:hAnsi="宋体" w:cs="宋体"/>
                <w:color w:val="auto"/>
                <w:sz w:val="24"/>
                <w:highlight w:val="none"/>
                <w:lang w:eastAsia="zh-CN"/>
              </w:rPr>
              <w:t>。</w:t>
            </w:r>
          </w:p>
        </w:tc>
        <w:tc>
          <w:tcPr>
            <w:tcW w:w="0" w:type="auto"/>
            <w:noWrap w:val="0"/>
            <w:vAlign w:val="center"/>
          </w:tcPr>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3</w:t>
            </w:r>
          </w:p>
        </w:tc>
        <w:tc>
          <w:tcPr>
            <w:tcW w:w="0" w:type="auto"/>
            <w:noWrap w:val="0"/>
            <w:vAlign w:val="center"/>
          </w:tcPr>
          <w:p>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（十）生产实施方案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rPr>
              <w:t>1</w:t>
            </w:r>
            <w:r>
              <w:rPr>
                <w:rFonts w:hint="default" w:ascii="宋体" w:hAnsi="宋体" w:cs="仿宋_GB2312"/>
                <w:color w:val="auto"/>
                <w:sz w:val="24"/>
                <w:highlight w:val="none"/>
                <w:lang w:val="en-US"/>
              </w:rPr>
              <w:t>1</w:t>
            </w:r>
          </w:p>
        </w:tc>
        <w:tc>
          <w:tcPr>
            <w:tcW w:w="6178" w:type="dxa"/>
            <w:noWrap w:val="0"/>
            <w:vAlign w:val="center"/>
          </w:tcPr>
          <w:p>
            <w:pPr>
              <w:pStyle w:val="3"/>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cs="宋体"/>
                <w:color w:val="auto"/>
                <w:highlight w:val="none"/>
              </w:rPr>
              <w:t>安装服务实施方案，安装方案的制定，根据投标人提供的方案能否满足采购需求判定评分，内容完整、措施有效、符合采购人实际。完全满足得</w:t>
            </w:r>
            <w:r>
              <w:rPr>
                <w:rFonts w:hint="default" w:cs="宋体"/>
                <w:color w:val="auto"/>
                <w:highlight w:val="none"/>
                <w:lang w:val="en-US"/>
              </w:rPr>
              <w:t>4</w:t>
            </w:r>
            <w:r>
              <w:rPr>
                <w:rFonts w:hint="eastAsia" w:cs="宋体"/>
                <w:color w:val="auto"/>
                <w:highlight w:val="none"/>
              </w:rPr>
              <w:t>分，部分满足得</w:t>
            </w:r>
            <w:r>
              <w:rPr>
                <w:rFonts w:hint="default" w:cs="宋体"/>
                <w:color w:val="auto"/>
                <w:highlight w:val="none"/>
                <w:lang w:val="en-US"/>
              </w:rPr>
              <w:t>2</w:t>
            </w:r>
            <w:r>
              <w:rPr>
                <w:rFonts w:hint="eastAsia" w:cs="宋体"/>
                <w:color w:val="auto"/>
                <w:highlight w:val="none"/>
              </w:rPr>
              <w:t>分,不满足不得分。</w:t>
            </w:r>
          </w:p>
        </w:tc>
        <w:tc>
          <w:tcPr>
            <w:tcW w:w="0" w:type="auto"/>
            <w:noWrap w:val="0"/>
            <w:vAlign w:val="center"/>
          </w:tcPr>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4</w:t>
            </w:r>
          </w:p>
        </w:tc>
        <w:tc>
          <w:tcPr>
            <w:tcW w:w="0" w:type="auto"/>
            <w:noWrap w:val="0"/>
            <w:vAlign w:val="center"/>
          </w:tcPr>
          <w:p>
            <w:pPr>
              <w:spacing w:line="360" w:lineRule="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（十一）</w:t>
            </w:r>
            <w:r>
              <w:rPr>
                <w:rFonts w:hint="eastAsia" w:ascii="宋体" w:hAnsi="宋体" w:cs="宋体"/>
                <w:color w:val="auto"/>
                <w:sz w:val="24"/>
                <w:highlight w:val="none"/>
              </w:rPr>
              <w:t>安装服务实施方案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default" w:ascii="宋体" w:hAnsi="宋体" w:cs="仿宋_GB2312"/>
                <w:color w:val="auto"/>
                <w:sz w:val="24"/>
                <w:highlight w:val="none"/>
                <w:lang w:val="en-US"/>
              </w:rPr>
              <w:t>12</w:t>
            </w:r>
          </w:p>
        </w:tc>
        <w:tc>
          <w:tcPr>
            <w:tcW w:w="6178" w:type="dxa"/>
            <w:noWrap w:val="0"/>
            <w:vAlign w:val="center"/>
          </w:tcPr>
          <w:p>
            <w:pPr>
              <w:pStyle w:val="3"/>
              <w:snapToGrid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品质管理管控</w:t>
            </w:r>
            <w:r>
              <w:rPr>
                <w:rFonts w:hint="eastAsia" w:ascii="宋体" w:hAnsi="宋体" w:eastAsia="宋体" w:cs="宋体"/>
                <w:color w:val="auto"/>
                <w:sz w:val="24"/>
                <w:highlight w:val="none"/>
                <w:lang w:eastAsia="zh-CN"/>
              </w:rPr>
              <w:t>方案</w:t>
            </w:r>
            <w:r>
              <w:rPr>
                <w:rFonts w:hint="eastAsia" w:cs="宋体"/>
                <w:color w:val="auto"/>
                <w:sz w:val="24"/>
                <w:highlight w:val="none"/>
                <w:lang w:eastAsia="zh-CN"/>
              </w:rPr>
              <w:t>，根据投标人提供的方案是否满足采购需求判定评分，有独立品管部门和专门品管人员，确保产品生产过程中的质量控制完善的。完全满足得</w:t>
            </w:r>
            <w:r>
              <w:rPr>
                <w:rFonts w:hint="default" w:cs="宋体"/>
                <w:color w:val="auto"/>
                <w:sz w:val="24"/>
                <w:highlight w:val="none"/>
                <w:lang w:val="en-US" w:eastAsia="zh-CN"/>
              </w:rPr>
              <w:t>4</w:t>
            </w:r>
            <w:r>
              <w:rPr>
                <w:rFonts w:hint="eastAsia" w:cs="宋体"/>
                <w:color w:val="auto"/>
                <w:sz w:val="24"/>
                <w:highlight w:val="none"/>
                <w:lang w:val="en-US" w:eastAsia="zh-CN"/>
              </w:rPr>
              <w:t>分，部分满足得</w:t>
            </w:r>
            <w:r>
              <w:rPr>
                <w:rFonts w:hint="default" w:cs="宋体"/>
                <w:color w:val="auto"/>
                <w:sz w:val="24"/>
                <w:highlight w:val="none"/>
                <w:lang w:val="en-US" w:eastAsia="zh-CN"/>
              </w:rPr>
              <w:t>2</w:t>
            </w:r>
            <w:r>
              <w:rPr>
                <w:rFonts w:hint="eastAsia" w:cs="宋体"/>
                <w:color w:val="auto"/>
                <w:sz w:val="24"/>
                <w:highlight w:val="none"/>
                <w:lang w:val="en-US" w:eastAsia="zh-CN"/>
              </w:rPr>
              <w:t>分，不满足不得分。</w:t>
            </w:r>
          </w:p>
        </w:tc>
        <w:tc>
          <w:tcPr>
            <w:tcW w:w="0" w:type="auto"/>
            <w:noWrap w:val="0"/>
            <w:vAlign w:val="center"/>
          </w:tcPr>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4</w:t>
            </w:r>
          </w:p>
        </w:tc>
        <w:tc>
          <w:tcPr>
            <w:tcW w:w="0" w:type="auto"/>
            <w:noWrap w:val="0"/>
            <w:vAlign w:val="center"/>
          </w:tcPr>
          <w:p>
            <w:pPr>
              <w:spacing w:line="360" w:lineRule="auto"/>
              <w:outlineLvl w:val="0"/>
              <w:rPr>
                <w:rFonts w:hint="eastAsia" w:ascii="宋体" w:hAnsi="宋体" w:eastAsia="仿宋" w:cs="宋体"/>
                <w:color w:val="auto"/>
                <w:kern w:val="2"/>
                <w:sz w:val="24"/>
                <w:szCs w:val="24"/>
                <w:highlight w:val="none"/>
                <w:lang w:val="en-US" w:eastAsia="zh-CN" w:bidi="ar-SA"/>
              </w:rPr>
            </w:pPr>
            <w:r>
              <w:rPr>
                <w:rFonts w:hint="eastAsia" w:ascii="宋体" w:hAnsi="宋体" w:cs="宋体"/>
                <w:color w:val="auto"/>
                <w:sz w:val="24"/>
                <w:highlight w:val="none"/>
                <w:lang w:eastAsia="zh-CN"/>
              </w:rPr>
              <w:t>（十二）</w:t>
            </w:r>
            <w:r>
              <w:rPr>
                <w:rFonts w:hint="eastAsia" w:ascii="宋体" w:hAnsi="宋体" w:eastAsia="宋体" w:cs="宋体"/>
                <w:color w:val="auto"/>
                <w:sz w:val="24"/>
                <w:highlight w:val="none"/>
              </w:rPr>
              <w:t>品质管理管控</w:t>
            </w:r>
            <w:r>
              <w:rPr>
                <w:rFonts w:hint="eastAsia" w:ascii="宋体" w:hAnsi="宋体" w:eastAsia="宋体" w:cs="宋体"/>
                <w:color w:val="auto"/>
                <w:sz w:val="24"/>
                <w:highlight w:val="none"/>
                <w:lang w:eastAsia="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kern w:val="2"/>
                <w:sz w:val="24"/>
                <w:szCs w:val="24"/>
                <w:highlight w:val="none"/>
                <w:lang w:val="en-US" w:eastAsia="zh-CN" w:bidi="ar-SA"/>
              </w:rPr>
            </w:pPr>
            <w:r>
              <w:rPr>
                <w:rFonts w:hint="eastAsia" w:ascii="宋体" w:hAnsi="宋体" w:cs="仿宋_GB2312"/>
                <w:color w:val="auto"/>
                <w:sz w:val="24"/>
                <w:highlight w:val="none"/>
              </w:rPr>
              <w:t>1</w:t>
            </w:r>
            <w:r>
              <w:rPr>
                <w:rFonts w:hint="default" w:ascii="宋体" w:hAnsi="宋体" w:cs="仿宋_GB2312"/>
                <w:color w:val="auto"/>
                <w:sz w:val="24"/>
                <w:highlight w:val="none"/>
                <w:lang w:val="en-US" w:eastAsia="zh-CN"/>
              </w:rPr>
              <w:t>3</w:t>
            </w:r>
          </w:p>
        </w:tc>
        <w:tc>
          <w:tcPr>
            <w:tcW w:w="6178" w:type="dxa"/>
            <w:noWrap w:val="0"/>
            <w:vAlign w:val="center"/>
          </w:tcPr>
          <w:p>
            <w:pPr>
              <w:spacing w:line="360" w:lineRule="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投标人售后服务方案</w:t>
            </w:r>
          </w:p>
          <w:p>
            <w:pPr>
              <w:numPr>
                <w:ilvl w:val="0"/>
                <w:numId w:val="0"/>
              </w:numPr>
              <w:adjustRightInd/>
              <w:spacing w:line="360" w:lineRule="auto"/>
              <w:ind w:leftChars="0"/>
              <w:outlineLvl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①</w:t>
            </w:r>
            <w:r>
              <w:rPr>
                <w:rFonts w:hint="eastAsia" w:ascii="宋体" w:hAnsi="宋体" w:eastAsia="宋体" w:cs="宋体"/>
                <w:color w:val="auto"/>
                <w:sz w:val="24"/>
                <w:szCs w:val="24"/>
                <w:highlight w:val="none"/>
              </w:rPr>
              <w:t>提供产品 5 年质量保证期（5 年内免费维修，不能维修免费更换），亦可提供多于5年的质量保证期；</w:t>
            </w:r>
            <w:r>
              <w:rPr>
                <w:rFonts w:hint="eastAsia" w:ascii="宋体" w:hAnsi="宋体" w:cs="宋体"/>
                <w:color w:val="auto"/>
                <w:sz w:val="24"/>
                <w:szCs w:val="24"/>
                <w:highlight w:val="none"/>
                <w:lang w:eastAsia="zh-CN"/>
              </w:rPr>
              <w:t>满足要求得</w:t>
            </w:r>
            <w:r>
              <w:rPr>
                <w:rFonts w:hint="eastAsia" w:ascii="宋体" w:hAnsi="宋体" w:cs="宋体"/>
                <w:color w:val="auto"/>
                <w:sz w:val="24"/>
                <w:szCs w:val="24"/>
                <w:highlight w:val="none"/>
                <w:lang w:val="en-US" w:eastAsia="zh-CN"/>
              </w:rPr>
              <w:t>1分，不满足产品</w:t>
            </w:r>
            <w:r>
              <w:rPr>
                <w:rFonts w:hint="default" w:ascii="宋体" w:hAnsi="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年质量保证期的不得分，每延长1年质保期加0.5分，最高得1分（2分）。</w:t>
            </w:r>
          </w:p>
          <w:p>
            <w:pPr>
              <w:numPr>
                <w:ilvl w:val="0"/>
                <w:numId w:val="0"/>
              </w:numPr>
              <w:adjustRightInd/>
              <w:spacing w:line="360" w:lineRule="auto"/>
              <w:ind w:left="0" w:leftChars="0" w:firstLine="0" w:firstLineChars="0"/>
              <w:outlineLvl w:val="0"/>
              <w:rPr>
                <w:rFonts w:hint="eastAsia" w:ascii="Times New Roman" w:hAnsi="Times New Roman" w:eastAsia="宋体" w:cs="宋体"/>
                <w:color w:val="auto"/>
                <w:kern w:val="2"/>
                <w:sz w:val="21"/>
                <w:szCs w:val="24"/>
                <w:highlight w:val="none"/>
                <w:lang w:val="en-US" w:eastAsia="zh-CN" w:bidi="ar-SA"/>
              </w:rPr>
            </w:pPr>
            <w:r>
              <w:rPr>
                <w:rFonts w:hint="eastAsia" w:ascii="宋体" w:hAnsi="宋体" w:eastAsia="宋体" w:cs="宋体"/>
                <w:color w:val="auto"/>
                <w:sz w:val="24"/>
                <w:szCs w:val="24"/>
                <w:highlight w:val="none"/>
                <w:lang w:eastAsia="zh-CN"/>
              </w:rPr>
              <w:t>②</w:t>
            </w:r>
            <w:r>
              <w:rPr>
                <w:rFonts w:hint="eastAsia" w:ascii="宋体" w:hAnsi="宋体" w:eastAsia="宋体" w:cs="宋体"/>
                <w:color w:val="auto"/>
                <w:sz w:val="24"/>
                <w:szCs w:val="24"/>
                <w:highlight w:val="none"/>
              </w:rPr>
              <w:t>提供详细完整的“三包”措施及售后服务措施和方案（包括服务措施、产品质量保证、回访、技术培训等）</w:t>
            </w:r>
            <w:r>
              <w:rPr>
                <w:rFonts w:hint="eastAsia" w:ascii="宋体" w:hAnsi="宋体" w:cs="宋体"/>
                <w:color w:val="auto"/>
                <w:sz w:val="24"/>
                <w:szCs w:val="24"/>
                <w:highlight w:val="none"/>
                <w:lang w:eastAsia="zh-CN"/>
              </w:rPr>
              <w:t>，满足得</w:t>
            </w:r>
            <w:r>
              <w:rPr>
                <w:rFonts w:hint="default" w:ascii="宋体" w:hAnsi="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分，不满足不得分（</w:t>
            </w:r>
            <w:r>
              <w:rPr>
                <w:rFonts w:hint="default" w:ascii="宋体" w:hAnsi="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分）</w:t>
            </w:r>
            <w:r>
              <w:rPr>
                <w:rFonts w:hint="eastAsia" w:ascii="宋体" w:hAnsi="宋体" w:eastAsia="宋体" w:cs="宋体"/>
                <w:color w:val="auto"/>
                <w:sz w:val="24"/>
                <w:szCs w:val="24"/>
                <w:highlight w:val="none"/>
              </w:rPr>
              <w:t>。</w:t>
            </w:r>
          </w:p>
        </w:tc>
        <w:tc>
          <w:tcPr>
            <w:tcW w:w="0" w:type="auto"/>
            <w:noWrap w:val="0"/>
            <w:vAlign w:val="center"/>
          </w:tcPr>
          <w:p>
            <w:pPr>
              <w:snapToGrid w:val="0"/>
              <w:spacing w:line="360" w:lineRule="auto"/>
              <w:jc w:val="center"/>
              <w:rPr>
                <w:rFonts w:hint="default" w:ascii="宋体" w:hAnsi="宋体" w:eastAsia="宋体" w:cs="宋体"/>
                <w:color w:val="auto"/>
                <w:kern w:val="2"/>
                <w:sz w:val="24"/>
                <w:szCs w:val="24"/>
                <w:highlight w:val="none"/>
                <w:lang w:val="en-US" w:eastAsia="zh-CN" w:bidi="ar-SA"/>
              </w:rPr>
            </w:pPr>
            <w:r>
              <w:rPr>
                <w:rFonts w:hint="default" w:ascii="宋体" w:hAnsi="宋体" w:cs="宋体"/>
                <w:color w:val="auto"/>
                <w:sz w:val="24"/>
                <w:highlight w:val="none"/>
                <w:lang w:val="en-US"/>
              </w:rPr>
              <w:t>4</w:t>
            </w:r>
          </w:p>
        </w:tc>
        <w:tc>
          <w:tcPr>
            <w:tcW w:w="0" w:type="auto"/>
            <w:noWrap w:val="0"/>
            <w:vAlign w:val="center"/>
          </w:tcPr>
          <w:p>
            <w:pPr>
              <w:spacing w:line="360" w:lineRule="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eastAsia="zh-CN"/>
              </w:rPr>
              <w:t>（十三）</w:t>
            </w:r>
            <w:r>
              <w:rPr>
                <w:rFonts w:hint="eastAsia" w:ascii="宋体" w:hAnsi="宋体" w:cs="宋体"/>
                <w:color w:val="auto"/>
                <w:sz w:val="24"/>
                <w:highlight w:val="none"/>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rPr>
              <w:t>1</w:t>
            </w:r>
            <w:r>
              <w:rPr>
                <w:rFonts w:hint="default" w:ascii="宋体" w:hAnsi="宋体" w:cs="仿宋_GB2312"/>
                <w:color w:val="auto"/>
                <w:sz w:val="24"/>
                <w:highlight w:val="none"/>
                <w:lang w:val="en-US" w:eastAsia="zh-CN"/>
              </w:rPr>
              <w:t>4</w:t>
            </w:r>
          </w:p>
        </w:tc>
        <w:tc>
          <w:tcPr>
            <w:tcW w:w="6178" w:type="dxa"/>
            <w:noWrap w:val="0"/>
            <w:vAlign w:val="top"/>
          </w:tcPr>
          <w:p>
            <w:pPr>
              <w:spacing w:line="360" w:lineRule="auto"/>
              <w:jc w:val="left"/>
              <w:rPr>
                <w:rFonts w:ascii="宋体" w:hAnsi="宋体" w:cs="仿宋_GB2312"/>
                <w:color w:val="auto"/>
                <w:sz w:val="24"/>
                <w:highlight w:val="none"/>
              </w:rPr>
            </w:pPr>
            <w:r>
              <w:rPr>
                <w:rFonts w:ascii="宋体" w:hAnsi="宋体" w:cs="宋体"/>
                <w:color w:val="auto"/>
                <w:sz w:val="24"/>
                <w:highlight w:val="none"/>
              </w:rPr>
              <w:t>投标人</w:t>
            </w:r>
            <w:r>
              <w:rPr>
                <w:rFonts w:hint="eastAsia" w:ascii="宋体" w:hAnsi="宋体" w:cs="宋体"/>
                <w:color w:val="auto"/>
                <w:sz w:val="24"/>
                <w:highlight w:val="none"/>
              </w:rPr>
              <w:t>投标截止时间前三年内（以合同签订时间为准）的同类案例，每个案例需提供</w:t>
            </w:r>
            <w:r>
              <w:rPr>
                <w:rFonts w:hint="eastAsia" w:ascii="宋体" w:hAnsi="宋体" w:cs="宋体"/>
                <w:color w:val="auto"/>
                <w:sz w:val="24"/>
                <w:highlight w:val="none"/>
                <w:lang w:eastAsia="zh-CN"/>
              </w:rPr>
              <w:t>中标通知书、</w:t>
            </w:r>
            <w:r>
              <w:rPr>
                <w:rFonts w:hint="eastAsia" w:ascii="宋体" w:hAnsi="宋体" w:cs="宋体"/>
                <w:color w:val="auto"/>
                <w:sz w:val="24"/>
                <w:highlight w:val="none"/>
              </w:rPr>
              <w:t>合同复印件</w:t>
            </w:r>
            <w:r>
              <w:rPr>
                <w:rFonts w:hint="eastAsia" w:ascii="宋体" w:hAnsi="宋体" w:cs="宋体"/>
                <w:color w:val="auto"/>
                <w:sz w:val="24"/>
                <w:highlight w:val="none"/>
                <w:lang w:eastAsia="zh-CN"/>
              </w:rPr>
              <w:t>和验收报告复印件</w:t>
            </w:r>
            <w:r>
              <w:rPr>
                <w:rFonts w:hint="eastAsia" w:ascii="宋体" w:hAnsi="宋体" w:cs="宋体"/>
                <w:color w:val="auto"/>
                <w:sz w:val="24"/>
                <w:highlight w:val="none"/>
              </w:rPr>
              <w:t>，每个案例得1分，最高得3分（缺一不得分，同类案例是指与采购标的同品类的产品案例）。</w:t>
            </w:r>
          </w:p>
        </w:tc>
        <w:tc>
          <w:tcPr>
            <w:tcW w:w="0" w:type="auto"/>
            <w:noWrap w:val="0"/>
            <w:vAlign w:val="center"/>
          </w:tcPr>
          <w:p>
            <w:pPr>
              <w:snapToGrid w:val="0"/>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rPr>
              <w:t>3</w:t>
            </w:r>
          </w:p>
        </w:tc>
        <w:tc>
          <w:tcPr>
            <w:tcW w:w="0" w:type="auto"/>
            <w:noWrap w:val="0"/>
            <w:vAlign w:val="center"/>
          </w:tcPr>
          <w:p>
            <w:pPr>
              <w:snapToGrid w:val="0"/>
              <w:spacing w:line="360" w:lineRule="auto"/>
              <w:jc w:val="center"/>
              <w:rPr>
                <w:rFonts w:hint="eastAsia" w:ascii="宋体" w:hAnsi="宋体" w:eastAsia="宋体" w:cs="仿宋_GB2312"/>
                <w:color w:val="auto"/>
                <w:sz w:val="24"/>
                <w:highlight w:val="none"/>
                <w:lang w:eastAsia="zh-CN"/>
              </w:rPr>
            </w:pPr>
            <w:r>
              <w:rPr>
                <w:rFonts w:hint="eastAsia" w:ascii="宋体" w:hAnsi="宋体" w:cs="仿宋_GB2312"/>
                <w:color w:val="auto"/>
                <w:sz w:val="24"/>
                <w:highlight w:val="none"/>
                <w:lang w:eastAsia="zh-CN"/>
              </w:rPr>
              <w:t>业绩分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仿宋_GB2312"/>
                <w:color w:val="auto"/>
                <w:sz w:val="24"/>
                <w:highlight w:val="none"/>
                <w:lang w:val="en-US" w:eastAsia="zh-CN"/>
              </w:rPr>
            </w:pPr>
            <w:r>
              <w:rPr>
                <w:rFonts w:hint="eastAsia" w:ascii="宋体" w:hAnsi="宋体" w:cs="仿宋_GB2312"/>
                <w:color w:val="auto"/>
                <w:sz w:val="24"/>
                <w:highlight w:val="none"/>
              </w:rPr>
              <w:t>1</w:t>
            </w:r>
            <w:r>
              <w:rPr>
                <w:rFonts w:hint="default" w:ascii="宋体" w:hAnsi="宋体" w:cs="仿宋_GB2312"/>
                <w:color w:val="auto"/>
                <w:sz w:val="24"/>
                <w:highlight w:val="none"/>
                <w:lang w:val="en-US"/>
              </w:rPr>
              <w:t>5</w:t>
            </w:r>
          </w:p>
        </w:tc>
        <w:tc>
          <w:tcPr>
            <w:tcW w:w="6178" w:type="dxa"/>
            <w:noWrap w:val="0"/>
            <w:vAlign w:val="center"/>
          </w:tcPr>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样品评分标准如下：</w:t>
            </w:r>
          </w:p>
          <w:p>
            <w:pPr>
              <w:spacing w:line="360" w:lineRule="auto"/>
              <w:rPr>
                <w:rFonts w:hint="eastAsia" w:ascii="宋体" w:hAnsi="宋体" w:cs="宋体"/>
                <w:color w:val="auto"/>
                <w:sz w:val="24"/>
                <w:highlight w:val="none"/>
              </w:rPr>
            </w:pPr>
            <w:r>
              <w:rPr>
                <w:rFonts w:hint="eastAsia" w:ascii="宋体" w:hAnsi="宋体" w:cs="宋体"/>
                <w:b/>
                <w:bCs/>
                <w:color w:val="auto"/>
                <w:sz w:val="24"/>
                <w:highlight w:val="none"/>
              </w:rPr>
              <w:t>一、产品主要尺寸、形状及位置公差（</w:t>
            </w:r>
            <w:r>
              <w:rPr>
                <w:rFonts w:hint="default" w:ascii="宋体" w:hAnsi="宋体" w:cs="宋体"/>
                <w:b/>
                <w:bCs/>
                <w:color w:val="auto"/>
                <w:sz w:val="24"/>
                <w:highlight w:val="none"/>
                <w:lang w:val="en-US"/>
              </w:rPr>
              <w:t>2</w:t>
            </w:r>
            <w:r>
              <w:rPr>
                <w:rFonts w:hint="eastAsia" w:ascii="宋体" w:hAnsi="宋体" w:cs="宋体"/>
                <w:b/>
                <w:bCs/>
                <w:color w:val="auto"/>
                <w:sz w:val="24"/>
                <w:highlight w:val="none"/>
              </w:rPr>
              <w:t>分）：</w:t>
            </w:r>
            <w:r>
              <w:rPr>
                <w:rFonts w:hint="eastAsia" w:ascii="宋体" w:hAnsi="宋体" w:cs="宋体"/>
                <w:color w:val="auto"/>
                <w:sz w:val="24"/>
                <w:highlight w:val="none"/>
              </w:rPr>
              <w:t>每偏离一个参数指标扣</w:t>
            </w:r>
            <w:r>
              <w:rPr>
                <w:rFonts w:hint="default" w:ascii="宋体" w:hAnsi="宋体" w:cs="宋体"/>
                <w:color w:val="auto"/>
                <w:sz w:val="24"/>
                <w:highlight w:val="none"/>
                <w:lang w:val="en-US"/>
              </w:rPr>
              <w:t>0.5</w:t>
            </w:r>
            <w:r>
              <w:rPr>
                <w:rFonts w:hint="eastAsia" w:ascii="宋体" w:hAnsi="宋体" w:cs="宋体"/>
                <w:color w:val="auto"/>
                <w:sz w:val="24"/>
                <w:highlight w:val="none"/>
              </w:rPr>
              <w:t>分，扣完为止。</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采购人有明确要求且明示的产品尺寸，偏差控制在±3mm以内(测量工具：0～3m钢卷尺，精度1mm)。</w:t>
            </w:r>
          </w:p>
          <w:p>
            <w:pPr>
              <w:numPr>
                <w:ilvl w:val="0"/>
                <w:numId w:val="4"/>
              </w:numPr>
              <w:spacing w:line="360" w:lineRule="auto"/>
              <w:rPr>
                <w:rFonts w:hint="eastAsia" w:ascii="宋体" w:hAnsi="宋体" w:cs="宋体"/>
                <w:color w:val="auto"/>
                <w:sz w:val="24"/>
                <w:highlight w:val="none"/>
              </w:rPr>
            </w:pPr>
            <w:r>
              <w:rPr>
                <w:rFonts w:hint="eastAsia" w:ascii="宋体" w:hAnsi="宋体" w:cs="宋体"/>
                <w:b/>
                <w:bCs/>
                <w:color w:val="auto"/>
                <w:sz w:val="24"/>
                <w:highlight w:val="none"/>
              </w:rPr>
              <w:t>材料要求（</w:t>
            </w:r>
            <w:r>
              <w:rPr>
                <w:rFonts w:hint="default" w:ascii="宋体" w:hAnsi="宋体" w:cs="宋体"/>
                <w:b/>
                <w:bCs/>
                <w:color w:val="auto"/>
                <w:sz w:val="24"/>
                <w:highlight w:val="none"/>
                <w:lang w:val="en-US"/>
              </w:rPr>
              <w:t>1</w:t>
            </w:r>
            <w:r>
              <w:rPr>
                <w:rFonts w:hint="eastAsia" w:ascii="宋体" w:hAnsi="宋体" w:cs="宋体"/>
                <w:b/>
                <w:bCs/>
                <w:color w:val="auto"/>
                <w:sz w:val="24"/>
                <w:highlight w:val="none"/>
              </w:rPr>
              <w:t>分）：</w:t>
            </w:r>
            <w:r>
              <w:rPr>
                <w:rFonts w:hint="eastAsia" w:ascii="宋体" w:hAnsi="宋体" w:cs="宋体"/>
                <w:color w:val="auto"/>
                <w:sz w:val="24"/>
                <w:highlight w:val="none"/>
              </w:rPr>
              <w:t>材料选用不合格每项扣</w:t>
            </w:r>
            <w:r>
              <w:rPr>
                <w:rFonts w:hint="default" w:ascii="宋体" w:hAnsi="宋体" w:cs="宋体"/>
                <w:color w:val="auto"/>
                <w:sz w:val="24"/>
                <w:highlight w:val="none"/>
                <w:lang w:val="en-US"/>
              </w:rPr>
              <w:t>0.5</w:t>
            </w:r>
            <w:r>
              <w:rPr>
                <w:rFonts w:hint="eastAsia" w:ascii="宋体" w:hAnsi="宋体" w:cs="宋体"/>
                <w:color w:val="auto"/>
                <w:sz w:val="24"/>
                <w:highlight w:val="none"/>
              </w:rPr>
              <w:t>分，扣完为止。样品所选用木材、人造板、钢材、面料、封边条等原辅材料，以及铰链、拉手、锁、脚轮等配件与采购需求一致。</w:t>
            </w:r>
          </w:p>
          <w:p>
            <w:pPr>
              <w:numPr>
                <w:ilvl w:val="0"/>
                <w:numId w:val="4"/>
              </w:numPr>
              <w:spacing w:line="360" w:lineRule="auto"/>
              <w:rPr>
                <w:rFonts w:hint="eastAsia" w:ascii="宋体" w:hAnsi="宋体" w:cs="宋体"/>
                <w:color w:val="auto"/>
                <w:sz w:val="24"/>
                <w:highlight w:val="none"/>
              </w:rPr>
            </w:pPr>
            <w:r>
              <w:rPr>
                <w:rFonts w:hint="eastAsia" w:ascii="宋体" w:hAnsi="宋体" w:cs="宋体"/>
                <w:b/>
                <w:bCs/>
                <w:color w:val="auto"/>
                <w:sz w:val="24"/>
                <w:highlight w:val="none"/>
                <w:lang w:eastAsia="zh-CN"/>
              </w:rPr>
              <w:t>功能性要求（</w:t>
            </w:r>
            <w:r>
              <w:rPr>
                <w:rFonts w:hint="default" w:ascii="宋体" w:hAnsi="宋体" w:cs="宋体"/>
                <w:b/>
                <w:bCs/>
                <w:color w:val="auto"/>
                <w:sz w:val="24"/>
                <w:highlight w:val="none"/>
                <w:lang w:val="en-US" w:eastAsia="zh-CN"/>
              </w:rPr>
              <w:t>3</w:t>
            </w:r>
            <w:r>
              <w:rPr>
                <w:rFonts w:hint="eastAsia" w:ascii="宋体" w:hAnsi="宋体" w:cs="宋体"/>
                <w:b/>
                <w:bCs/>
                <w:color w:val="auto"/>
                <w:sz w:val="24"/>
                <w:highlight w:val="none"/>
                <w:lang w:val="en-US" w:eastAsia="zh-CN"/>
              </w:rPr>
              <w:t>分</w:t>
            </w:r>
            <w:r>
              <w:rPr>
                <w:rFonts w:hint="eastAsia" w:ascii="宋体" w:hAnsi="宋体" w:cs="宋体"/>
                <w:b/>
                <w:bCs/>
                <w:color w:val="auto"/>
                <w:sz w:val="24"/>
                <w:highlight w:val="none"/>
                <w:lang w:eastAsia="zh-CN"/>
              </w:rPr>
              <w:t>）：</w:t>
            </w:r>
            <w:r>
              <w:rPr>
                <w:rFonts w:hint="eastAsia" w:ascii="宋体" w:hAnsi="宋体" w:cs="宋体"/>
                <w:color w:val="auto"/>
                <w:sz w:val="24"/>
                <w:highlight w:val="none"/>
                <w:lang w:eastAsia="zh-CN"/>
              </w:rPr>
              <w:t>每个不合格项扣</w:t>
            </w:r>
            <w:r>
              <w:rPr>
                <w:rFonts w:hint="default" w:ascii="宋体" w:hAnsi="宋体" w:cs="宋体"/>
                <w:color w:val="auto"/>
                <w:sz w:val="24"/>
                <w:highlight w:val="none"/>
                <w:lang w:val="en-US" w:eastAsia="zh-CN"/>
              </w:rPr>
              <w:t>1</w:t>
            </w:r>
            <w:r>
              <w:rPr>
                <w:rFonts w:hint="eastAsia" w:ascii="宋体" w:hAnsi="宋体" w:cs="宋体"/>
                <w:color w:val="auto"/>
                <w:sz w:val="24"/>
                <w:highlight w:val="none"/>
                <w:lang w:val="en-US" w:eastAsia="zh-CN"/>
              </w:rPr>
              <w:t>分，扣完为止</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1.反弹装置、翻转机构等部件，安装后应灵活使用；</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2.设计美观、实用，能够实现产品的整体使用功能。</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3.医生椅椅背单独可升降并锁定。</w:t>
            </w:r>
          </w:p>
          <w:p>
            <w:pPr>
              <w:spacing w:line="360" w:lineRule="auto"/>
              <w:rPr>
                <w:rFonts w:hint="eastAsia" w:ascii="宋体" w:hAnsi="宋体" w:cs="宋体"/>
                <w:color w:val="auto"/>
                <w:sz w:val="24"/>
                <w:highlight w:val="none"/>
              </w:rPr>
            </w:pPr>
            <w:r>
              <w:rPr>
                <w:rFonts w:hint="eastAsia" w:ascii="宋体" w:hAnsi="宋体" w:cs="宋体"/>
                <w:b/>
                <w:bCs/>
                <w:color w:val="auto"/>
                <w:sz w:val="24"/>
                <w:highlight w:val="none"/>
                <w:lang w:eastAsia="zh-CN"/>
              </w:rPr>
              <w:t>四</w:t>
            </w:r>
            <w:r>
              <w:rPr>
                <w:rFonts w:hint="eastAsia" w:ascii="宋体" w:hAnsi="宋体" w:cs="宋体"/>
                <w:b/>
                <w:bCs/>
                <w:color w:val="auto"/>
                <w:sz w:val="24"/>
                <w:highlight w:val="none"/>
              </w:rPr>
              <w:t>、</w:t>
            </w:r>
            <w:r>
              <w:rPr>
                <w:rFonts w:hint="eastAsia" w:ascii="宋体" w:hAnsi="宋体" w:cs="宋体"/>
                <w:b/>
                <w:bCs/>
                <w:color w:val="auto"/>
                <w:sz w:val="24"/>
                <w:highlight w:val="none"/>
                <w:lang w:eastAsia="zh-CN"/>
              </w:rPr>
              <w:t>功能性</w:t>
            </w:r>
            <w:r>
              <w:rPr>
                <w:rFonts w:hint="eastAsia" w:ascii="宋体" w:hAnsi="宋体" w:cs="宋体"/>
                <w:b/>
                <w:bCs/>
                <w:color w:val="auto"/>
                <w:sz w:val="24"/>
                <w:highlight w:val="none"/>
              </w:rPr>
              <w:t>要求（</w:t>
            </w:r>
            <w:r>
              <w:rPr>
                <w:rFonts w:hint="default" w:ascii="宋体" w:hAnsi="宋体" w:cs="宋体"/>
                <w:b/>
                <w:bCs/>
                <w:color w:val="auto"/>
                <w:sz w:val="24"/>
                <w:highlight w:val="none"/>
                <w:lang w:val="en-US"/>
              </w:rPr>
              <w:t>6</w:t>
            </w:r>
            <w:r>
              <w:rPr>
                <w:rFonts w:hint="eastAsia" w:ascii="宋体" w:hAnsi="宋体" w:cs="宋体"/>
                <w:b/>
                <w:bCs/>
                <w:color w:val="auto"/>
                <w:sz w:val="24"/>
                <w:highlight w:val="none"/>
              </w:rPr>
              <w:t>分）：</w:t>
            </w:r>
            <w:r>
              <w:rPr>
                <w:rFonts w:hint="eastAsia" w:ascii="宋体" w:hAnsi="宋体" w:cs="宋体"/>
                <w:color w:val="auto"/>
                <w:sz w:val="24"/>
                <w:highlight w:val="none"/>
              </w:rPr>
              <w:t>每个不合格项扣</w:t>
            </w:r>
            <w:r>
              <w:rPr>
                <w:rFonts w:hint="default" w:ascii="宋体" w:hAnsi="宋体" w:cs="宋体"/>
                <w:color w:val="auto"/>
                <w:sz w:val="24"/>
                <w:highlight w:val="none"/>
                <w:lang w:val="en-US"/>
              </w:rPr>
              <w:t>1</w:t>
            </w:r>
            <w:r>
              <w:rPr>
                <w:rFonts w:hint="eastAsia" w:ascii="宋体" w:hAnsi="宋体" w:cs="宋体"/>
                <w:color w:val="auto"/>
                <w:sz w:val="24"/>
                <w:highlight w:val="none"/>
              </w:rPr>
              <w:t>分，扣完为止。</w:t>
            </w:r>
          </w:p>
          <w:p>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1</w:t>
            </w:r>
            <w:r>
              <w:rPr>
                <w:rFonts w:hint="eastAsia" w:ascii="宋体" w:hAnsi="宋体" w:cs="宋体"/>
                <w:color w:val="auto"/>
                <w:sz w:val="24"/>
                <w:highlight w:val="none"/>
              </w:rPr>
              <w:t>.金属件：</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(1)管材：管材应无裂缝、叠缝，外露管口端面应封闭；</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(2)焊接件：焊接处应无脱焊、虚焊、焊穿、错位，焊接处应无夹渣、气孔、焊瘤、焊丝头、咬边、飞溅，焊接处表面波纹应均匀；</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(3)冲压件：冲压件应无脱层、裂缝；</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(4)铆接件：铆接处应铆接牢固，无漏铆、脱铆，铆钉应端正圆滑，无明显锤印</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(5)喷涂层：涂层应无漏喷、锈蚀和脱色、掉色现象，涂层应光滑均匀，色泽一致，应无流挂、疙瘩、皱皮、飞漆等</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缺陷；</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(6)电镀层：表面应无剥落、返锈、毛刺，表面应无烧焦、起泡、针孔、裂纹、花斑（不包括镀彩锌）和划痕。</w:t>
            </w:r>
          </w:p>
          <w:p>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2</w:t>
            </w:r>
            <w:r>
              <w:rPr>
                <w:rFonts w:hint="eastAsia" w:ascii="宋体" w:hAnsi="宋体" w:cs="宋体"/>
                <w:color w:val="auto"/>
                <w:sz w:val="24"/>
                <w:highlight w:val="none"/>
              </w:rPr>
              <w:t>.木制件：</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(1)不应有蛀虫现象；</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(2)应无贯通裂缝；</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(3)外表应无腐朽材，内表腐朽材面积不应超过零件面积的20%；</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(4)结合处应无崩茬；</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(5)薄木、塑料等材料贴面应无明显透胶、脱胶、凹陷、压痕、鼓泡、胶迹。</w:t>
            </w:r>
          </w:p>
          <w:p>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3</w:t>
            </w:r>
            <w:r>
              <w:rPr>
                <w:rFonts w:hint="eastAsia" w:ascii="宋体" w:hAnsi="宋体" w:cs="宋体"/>
                <w:color w:val="auto"/>
                <w:sz w:val="24"/>
                <w:highlight w:val="none"/>
              </w:rPr>
              <w:t>.漆膜外观要求：</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(1)同色部件的色泽应相似；</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(2)应无褪色、掉色现象；</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(3)涂层不应有皱皮、发粘或漏漆现象；</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(4)涂层应平整光滑、清晰、无明显粒子、涨边现象；应无明显加工痕迹、划痕、雾光、白棱、白点、鼓泡、油白、流挂、缩孔、刷毛、积粉和杂渣；</w:t>
            </w:r>
          </w:p>
          <w:p>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4</w:t>
            </w:r>
            <w:r>
              <w:rPr>
                <w:rFonts w:hint="eastAsia" w:ascii="宋体" w:hAnsi="宋体" w:cs="宋体"/>
                <w:color w:val="auto"/>
                <w:sz w:val="24"/>
                <w:highlight w:val="none"/>
              </w:rPr>
              <w:t>.软包件：</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(2)缝纫：线迹间距应均匀，无明显浮线、跳针或外露线头、脱线、开缝、脱胶。</w:t>
            </w:r>
          </w:p>
          <w:p>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w:t>5</w:t>
            </w:r>
            <w:r>
              <w:rPr>
                <w:rFonts w:hint="eastAsia" w:ascii="宋体" w:hAnsi="宋体" w:cs="宋体"/>
                <w:color w:val="auto"/>
                <w:sz w:val="24"/>
                <w:highlight w:val="none"/>
              </w:rPr>
              <w:t>.塑料件:</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应无裂纹，无明显变形，应无明显缩孔、气泡、杂质、伤痕，外表用塑料件表面应光洁、无划痕、无污渍、无明显色差。</w:t>
            </w:r>
          </w:p>
          <w:p>
            <w:pPr>
              <w:spacing w:line="360" w:lineRule="auto"/>
              <w:rPr>
                <w:rFonts w:hint="eastAsia" w:ascii="宋体" w:hAnsi="宋体" w:cs="宋体"/>
                <w:color w:val="auto"/>
                <w:sz w:val="24"/>
                <w:highlight w:val="none"/>
              </w:rPr>
            </w:pPr>
            <w:r>
              <w:rPr>
                <w:rFonts w:hint="eastAsia" w:ascii="宋体" w:hAnsi="宋体" w:cs="宋体"/>
                <w:b/>
                <w:bCs/>
                <w:color w:val="auto"/>
                <w:sz w:val="24"/>
                <w:highlight w:val="none"/>
                <w:lang w:eastAsia="zh-CN"/>
              </w:rPr>
              <w:t>五</w:t>
            </w:r>
            <w:r>
              <w:rPr>
                <w:rFonts w:hint="eastAsia" w:ascii="宋体" w:hAnsi="宋体" w:cs="宋体"/>
                <w:b/>
                <w:bCs/>
                <w:color w:val="auto"/>
                <w:sz w:val="24"/>
                <w:highlight w:val="none"/>
              </w:rPr>
              <w:t>、制作工艺（</w:t>
            </w:r>
            <w:r>
              <w:rPr>
                <w:rFonts w:hint="default" w:ascii="宋体" w:hAnsi="宋体" w:cs="宋体"/>
                <w:b/>
                <w:bCs/>
                <w:color w:val="auto"/>
                <w:sz w:val="24"/>
                <w:highlight w:val="none"/>
                <w:lang w:val="en-US"/>
              </w:rPr>
              <w:t>3</w:t>
            </w:r>
            <w:r>
              <w:rPr>
                <w:rFonts w:hint="eastAsia" w:ascii="宋体" w:hAnsi="宋体" w:cs="宋体"/>
                <w:b/>
                <w:bCs/>
                <w:color w:val="auto"/>
                <w:sz w:val="24"/>
                <w:highlight w:val="none"/>
              </w:rPr>
              <w:t>分）</w:t>
            </w:r>
            <w:r>
              <w:rPr>
                <w:rFonts w:hint="eastAsia" w:ascii="宋体" w:hAnsi="宋体" w:cs="宋体"/>
                <w:color w:val="auto"/>
                <w:sz w:val="24"/>
                <w:highlight w:val="none"/>
              </w:rPr>
              <w:t>：每个不合格项扣0.5分，扣完为止。1.板件或部件在接触人体或贮物部位不应有毛刺、刃口或棱角；</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2.板件或部件的外表应光滑，倒棱、圆角、圆线应均匀一致；</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3.榫、塞角、零部件等结合处不应断裂；</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4.零部件的结合应严密、牢固；</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5.各种配件、连接件安装不应有少件、漏钉、透钉（预留孔、选择孔除外）；</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6.各种配件安装应严密、平整、端正、牢固，结合处应无开裂或松动；</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7、医用诊桌桌面及抽屉面板、更衣柜门板需采用激光封边。</w:t>
            </w:r>
          </w:p>
          <w:p>
            <w:pPr>
              <w:spacing w:line="360" w:lineRule="auto"/>
              <w:rPr>
                <w:rFonts w:ascii="宋体" w:hAnsi="宋体" w:cs="宋体"/>
                <w:color w:val="auto"/>
                <w:sz w:val="24"/>
                <w:highlight w:val="none"/>
              </w:rPr>
            </w:pPr>
            <w:r>
              <w:rPr>
                <w:rFonts w:hint="eastAsia" w:ascii="宋体" w:hAnsi="宋体" w:cs="宋体"/>
                <w:b/>
                <w:bCs/>
                <w:color w:val="auto"/>
                <w:sz w:val="24"/>
                <w:highlight w:val="none"/>
              </w:rPr>
              <w:t>注</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未提供样品或样品提供不全或严重偏离样品要求的将视为无效标处理。</w:t>
            </w:r>
          </w:p>
        </w:tc>
        <w:tc>
          <w:tcPr>
            <w:tcW w:w="0" w:type="auto"/>
            <w:noWrap w:val="0"/>
            <w:vAlign w:val="center"/>
          </w:tcPr>
          <w:p>
            <w:pPr>
              <w:snapToGrid w:val="0"/>
              <w:spacing w:line="360" w:lineRule="auto"/>
              <w:jc w:val="center"/>
              <w:rPr>
                <w:rFonts w:hint="eastAsia" w:ascii="宋体" w:hAnsi="宋体" w:eastAsia="宋体" w:cs="宋体"/>
                <w:color w:val="auto"/>
                <w:sz w:val="24"/>
                <w:highlight w:val="none"/>
                <w:lang w:eastAsia="zh-CN"/>
              </w:rPr>
            </w:pPr>
            <w:r>
              <w:rPr>
                <w:rFonts w:hint="default" w:ascii="宋体" w:hAnsi="宋体" w:cs="宋体"/>
                <w:color w:val="auto"/>
                <w:sz w:val="24"/>
                <w:highlight w:val="none"/>
                <w:lang w:val="en-US" w:eastAsia="zh-CN"/>
              </w:rPr>
              <w:t>1</w:t>
            </w:r>
            <w:r>
              <w:rPr>
                <w:rFonts w:hint="eastAsia" w:ascii="宋体" w:hAnsi="宋体" w:cs="宋体"/>
                <w:color w:val="auto"/>
                <w:sz w:val="24"/>
                <w:highlight w:val="none"/>
                <w:lang w:val="en-US" w:eastAsia="zh-CN"/>
              </w:rPr>
              <w:t>5</w:t>
            </w:r>
          </w:p>
        </w:tc>
        <w:tc>
          <w:tcPr>
            <w:tcW w:w="0" w:type="auto"/>
            <w:noWrap w:val="0"/>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noWrap w:val="0"/>
            <w:vAlign w:val="center"/>
          </w:tcPr>
          <w:p>
            <w:pPr>
              <w:snapToGrid w:val="0"/>
              <w:spacing w:line="360" w:lineRule="auto"/>
              <w:jc w:val="center"/>
              <w:rPr>
                <w:rFonts w:hint="default" w:ascii="宋体" w:hAnsi="宋体" w:eastAsia="宋体" w:cs="黑体"/>
                <w:color w:val="auto"/>
                <w:sz w:val="20"/>
                <w:szCs w:val="20"/>
                <w:highlight w:val="none"/>
                <w:lang w:val="en-US" w:eastAsia="zh-CN"/>
              </w:rPr>
            </w:pPr>
            <w:r>
              <w:rPr>
                <w:rFonts w:hint="default" w:ascii="宋体" w:hAnsi="宋体" w:cs="仿宋_GB2312"/>
                <w:b w:val="0"/>
                <w:bCs w:val="0"/>
                <w:color w:val="auto"/>
                <w:sz w:val="24"/>
                <w:highlight w:val="none"/>
                <w:lang w:val="en-US" w:eastAsia="zh-CN"/>
              </w:rPr>
              <w:t>17</w:t>
            </w:r>
          </w:p>
        </w:tc>
        <w:tc>
          <w:tcPr>
            <w:tcW w:w="6178" w:type="dxa"/>
            <w:noWrap w:val="0"/>
            <w:vAlign w:val="top"/>
          </w:tcPr>
          <w:p>
            <w:pPr>
              <w:spacing w:line="360" w:lineRule="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有效投标报价的最低价作为评标基准价，其最低报价为满分；按［投标报价得分=（评标基准价/投标报价）*30］的计算公式计算。</w:t>
            </w:r>
          </w:p>
          <w:p>
            <w:pPr>
              <w:widowControl/>
              <w:shd w:val="clear" w:color="auto" w:fill="FFFFFF"/>
              <w:adjustRightInd/>
              <w:spacing w:after="225" w:line="360" w:lineRule="auto"/>
              <w:ind w:firstLine="42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评标过程中，不得去掉报价中的最高报价和最低报价。</w:t>
            </w:r>
          </w:p>
          <w:p>
            <w:pPr>
              <w:widowControl/>
              <w:shd w:val="clear" w:color="auto" w:fill="FFFFFF"/>
              <w:adjustRightInd/>
              <w:spacing w:after="225" w:line="360" w:lineRule="auto"/>
              <w:ind w:firstLine="420"/>
              <w:jc w:val="left"/>
              <w:rPr>
                <w:rFonts w:ascii="宋体" w:hAnsi="宋体" w:eastAsia="宋体" w:cs="黑体"/>
                <w:color w:val="auto"/>
                <w:sz w:val="20"/>
                <w:szCs w:val="20"/>
                <w:highlight w:val="none"/>
                <w:lang w:val="zh-TW" w:eastAsia="zh-TW"/>
              </w:rPr>
            </w:pPr>
            <w:r>
              <w:rPr>
                <w:rFonts w:hint="eastAsia" w:ascii="宋体" w:hAnsi="宋体" w:eastAsia="宋体" w:cs="宋体"/>
                <w:b w:val="0"/>
                <w:bCs w:val="0"/>
                <w:color w:val="auto"/>
                <w:sz w:val="24"/>
                <w:szCs w:val="24"/>
                <w:highlight w:val="none"/>
              </w:rPr>
              <w:t>对于未预留份额专门面向中小企业的政府采购项目，以及预留份额政府采购项目中的非预留部分标项，对小型和微型企业的投标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6%的扣除，用扣除后的价格参加评审</w:t>
            </w:r>
            <w:r>
              <w:rPr>
                <w:rFonts w:hint="eastAsia" w:ascii="宋体" w:hAnsi="宋体" w:eastAsia="宋体" w:cs="宋体"/>
                <w:b w:val="0"/>
                <w:bCs w:val="0"/>
                <w:color w:val="auto"/>
                <w:sz w:val="24"/>
                <w:szCs w:val="24"/>
                <w:highlight w:val="none"/>
                <w:lang w:eastAsia="zh-CN"/>
              </w:rPr>
              <w:t>。</w:t>
            </w:r>
          </w:p>
        </w:tc>
        <w:tc>
          <w:tcPr>
            <w:tcW w:w="0" w:type="auto"/>
            <w:noWrap w:val="0"/>
            <w:vAlign w:val="center"/>
          </w:tcPr>
          <w:p>
            <w:pPr>
              <w:spacing w:line="360" w:lineRule="auto"/>
              <w:jc w:val="center"/>
              <w:outlineLvl w:val="0"/>
              <w:rPr>
                <w:rFonts w:ascii="宋体" w:hAnsi="宋体" w:eastAsia="宋体" w:cs="黑体"/>
                <w:color w:val="auto"/>
                <w:sz w:val="20"/>
                <w:szCs w:val="20"/>
                <w:highlight w:val="none"/>
                <w:lang w:val="zh-TW" w:eastAsia="zh-TW"/>
              </w:rPr>
            </w:pPr>
            <w:r>
              <w:rPr>
                <w:rFonts w:hint="eastAsia" w:ascii="宋体" w:hAnsi="宋体" w:cs="宋体"/>
                <w:color w:val="auto"/>
                <w:sz w:val="24"/>
                <w:highlight w:val="none"/>
                <w:lang w:val="zh-TW" w:eastAsia="zh-TW"/>
              </w:rPr>
              <w:t>30</w:t>
            </w:r>
          </w:p>
        </w:tc>
        <w:tc>
          <w:tcPr>
            <w:tcW w:w="0" w:type="auto"/>
            <w:noWrap w:val="0"/>
            <w:vAlign w:val="center"/>
          </w:tcPr>
          <w:p>
            <w:pPr>
              <w:spacing w:line="360" w:lineRule="auto"/>
              <w:jc w:val="center"/>
              <w:outlineLvl w:val="0"/>
              <w:rPr>
                <w:rFonts w:ascii="宋体" w:hAnsi="宋体" w:cs="仿宋_GB2312"/>
                <w:color w:val="auto"/>
                <w:sz w:val="24"/>
                <w:highlight w:val="none"/>
              </w:rPr>
            </w:pPr>
            <w:r>
              <w:rPr>
                <w:rFonts w:ascii="宋体" w:hAnsi="宋体" w:cs="仿宋_GB2312"/>
                <w:color w:val="auto"/>
                <w:sz w:val="24"/>
                <w:highlight w:val="none"/>
              </w:rPr>
              <w:t>/</w:t>
            </w:r>
          </w:p>
        </w:tc>
      </w:tr>
    </w:tbl>
    <w:p>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pPr>
        <w:pStyle w:val="130"/>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宋体" w:hAnsi="宋体" w:cs="宋体"/>
          <w:color w:val="auto"/>
          <w:kern w:val="0"/>
          <w:szCs w:val="24"/>
          <w:highlight w:val="none"/>
          <w:lang w:val="en-US" w:eastAsia="zh-CN"/>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pPr>
        <w:pStyle w:val="130"/>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pPr>
        <w:spacing w:line="360" w:lineRule="auto"/>
        <w:ind w:firstLine="480" w:firstLineChars="200"/>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color w:val="auto"/>
          <w:kern w:val="0"/>
          <w:sz w:val="24"/>
          <w:highlight w:val="none"/>
          <w:lang w:eastAsia="zh-CN"/>
        </w:rPr>
        <w:t>；</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pPr>
        <w:pStyle w:val="525"/>
        <w:spacing w:line="360" w:lineRule="auto"/>
        <w:ind w:firstLine="48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4.2.1</w:t>
      </w:r>
      <w:r>
        <w:rPr>
          <w:rFonts w:hint="default"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 xml:space="preserve"> 对未提供样品或提供样品不满足采购需求实质性条件的供应商，投标无效；</w:t>
      </w:r>
    </w:p>
    <w:p>
      <w:pPr>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4.2.1</w:t>
      </w:r>
      <w:r>
        <w:rPr>
          <w:rFonts w:hint="default" w:ascii="宋体" w:hAnsi="宋体" w:eastAsia="宋体" w:cs="宋体"/>
          <w:color w:val="auto"/>
          <w:kern w:val="0"/>
          <w:sz w:val="24"/>
          <w:szCs w:val="24"/>
          <w:highlight w:val="none"/>
          <w:lang w:val="en-US" w:eastAsia="zh-CN" w:bidi="ar-SA"/>
        </w:rPr>
        <w:t>4</w:t>
      </w:r>
      <w:r>
        <w:rPr>
          <w:rFonts w:hint="eastAsia" w:ascii="宋体" w:hAnsi="宋体" w:eastAsia="宋体" w:cs="宋体"/>
          <w:color w:val="auto"/>
          <w:kern w:val="0"/>
          <w:sz w:val="24"/>
          <w:szCs w:val="24"/>
          <w:highlight w:val="none"/>
          <w:lang w:val="en-US" w:eastAsia="zh-CN" w:bidi="ar-SA"/>
        </w:rPr>
        <w:t xml:space="preserve"> 投标文件不满足招标文件的其它实质性要求的；</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default" w:ascii="宋体" w:hAnsi="宋体" w:cs="宋体"/>
          <w:color w:val="auto"/>
          <w:kern w:val="0"/>
          <w:sz w:val="24"/>
          <w:highlight w:val="none"/>
          <w:lang w:val="en-US"/>
        </w:rPr>
        <w:t>5</w:t>
      </w:r>
      <w:r>
        <w:rPr>
          <w:rFonts w:hint="eastAsia" w:ascii="宋体" w:hAnsi="宋体" w:cs="宋体"/>
          <w:color w:val="auto"/>
          <w:kern w:val="0"/>
          <w:sz w:val="24"/>
          <w:highlight w:val="none"/>
        </w:rPr>
        <w:t>法律、法规、规章（适用本市的）及省级以上规范性文件（适用本市的）规定的其他无效情形。</w:t>
      </w:r>
    </w:p>
    <w:p>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pPr>
        <w:pStyle w:val="3"/>
        <w:snapToGrid w:val="0"/>
        <w:spacing w:line="360" w:lineRule="auto"/>
        <w:rPr>
          <w:rFonts w:cs="宋体"/>
          <w:color w:val="auto"/>
          <w:highlight w:val="none"/>
        </w:rPr>
      </w:pPr>
      <w:r>
        <w:rPr>
          <w:rFonts w:hint="eastAsia" w:cs="宋体"/>
          <w:color w:val="auto"/>
          <w:highlight w:val="none"/>
        </w:rPr>
        <w:t>5.4因重大变故，采购任务取消的。</w:t>
      </w:r>
    </w:p>
    <w:p>
      <w:pPr>
        <w:pStyle w:val="3"/>
        <w:snapToGrid w:val="0"/>
        <w:spacing w:line="360" w:lineRule="auto"/>
        <w:rPr>
          <w:rFonts w:cs="宋体"/>
          <w:color w:val="auto"/>
          <w:highlight w:val="none"/>
        </w:rPr>
      </w:pPr>
      <w:r>
        <w:rPr>
          <w:rFonts w:hint="eastAsia" w:cs="宋体"/>
          <w:color w:val="auto"/>
          <w:highlight w:val="none"/>
        </w:rPr>
        <w:t>废标后，采购机构应当将废标理由通知所有投标人。</w:t>
      </w:r>
    </w:p>
    <w:p>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pPr>
        <w:pStyle w:val="3"/>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pPr>
        <w:pStyle w:val="3"/>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pPr>
        <w:pStyle w:val="3"/>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pPr>
        <w:pStyle w:val="3"/>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pPr>
        <w:pStyle w:val="3"/>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pPr>
        <w:pStyle w:val="3"/>
        <w:snapToGrid w:val="0"/>
        <w:spacing w:line="360" w:lineRule="auto"/>
        <w:ind w:firstLine="0" w:firstLineChars="0"/>
        <w:rPr>
          <w:rFonts w:cs="宋体"/>
          <w:color w:val="auto"/>
          <w:highlight w:val="none"/>
        </w:rPr>
      </w:pPr>
    </w:p>
    <w:p>
      <w:pPr>
        <w:pStyle w:val="3"/>
        <w:snapToGrid w:val="0"/>
        <w:spacing w:line="360" w:lineRule="auto"/>
        <w:ind w:firstLine="0" w:firstLineChars="0"/>
        <w:rPr>
          <w:rFonts w:cs="宋体"/>
          <w:color w:val="auto"/>
          <w:highlight w:val="none"/>
        </w:rPr>
      </w:pPr>
    </w:p>
    <w:p>
      <w:pPr>
        <w:pStyle w:val="3"/>
        <w:snapToGrid w:val="0"/>
        <w:spacing w:line="360" w:lineRule="auto"/>
        <w:ind w:firstLine="0" w:firstLineChars="0"/>
        <w:rPr>
          <w:rFonts w:cs="宋体"/>
          <w:color w:val="auto"/>
          <w:highlight w:val="none"/>
        </w:rPr>
      </w:pPr>
    </w:p>
    <w:p>
      <w:pPr>
        <w:pStyle w:val="2"/>
        <w:rPr>
          <w:rFonts w:cs="宋体"/>
          <w:color w:val="auto"/>
          <w:highlight w:val="none"/>
        </w:rPr>
      </w:pPr>
    </w:p>
    <w:p>
      <w:pPr>
        <w:rPr>
          <w:rFonts w:cs="宋体"/>
          <w:color w:val="auto"/>
          <w:highlight w:val="none"/>
        </w:rPr>
      </w:pPr>
    </w:p>
    <w:bookmarkEnd w:id="18"/>
    <w:p>
      <w:pPr>
        <w:numPr>
          <w:ilvl w:val="0"/>
          <w:numId w:val="5"/>
        </w:numPr>
        <w:spacing w:line="360" w:lineRule="auto"/>
        <w:ind w:left="720" w:leftChars="343" w:firstLine="1084" w:firstLineChars="300"/>
        <w:outlineLvl w:val="0"/>
        <w:rPr>
          <w:rFonts w:hint="eastAsia" w:ascii="宋体" w:hAnsi="宋体" w:cs="宋体"/>
          <w:b/>
          <w:color w:val="auto"/>
          <w:sz w:val="36"/>
          <w:szCs w:val="36"/>
          <w:highlight w:val="none"/>
        </w:rPr>
      </w:pPr>
      <w:bookmarkStart w:id="399" w:name="第五部分"/>
      <w:bookmarkStart w:id="400" w:name="_Toc86217003"/>
      <w:r>
        <w:rPr>
          <w:rFonts w:hint="eastAsia" w:ascii="宋体" w:hAnsi="宋体" w:cs="宋体"/>
          <w:b/>
          <w:color w:val="auto"/>
          <w:sz w:val="36"/>
          <w:szCs w:val="36"/>
          <w:highlight w:val="none"/>
        </w:rPr>
        <w:t>拟签订的合同文本</w:t>
      </w:r>
    </w:p>
    <w:p>
      <w:pPr>
        <w:pStyle w:val="3"/>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根据《中华人民共和国政府采购法》和《中华人民共和国民法典》、地方有关法律、法规和政策，在平等、自愿、协商一致的基础上，就甲方（</w:t>
      </w:r>
      <w:r>
        <w:rPr>
          <w:rFonts w:hint="eastAsia" w:asciiTheme="minorEastAsia" w:hAnsiTheme="minorEastAsia" w:eastAsiaTheme="minorEastAsia" w:cstheme="minorEastAsia"/>
          <w:color w:val="auto"/>
          <w:kern w:val="0"/>
          <w:sz w:val="24"/>
          <w:highlight w:val="none"/>
          <w:lang w:val="zh-CN" w:eastAsia="zh-CN"/>
        </w:rPr>
        <w:t>杭州市西湖区转塘街道社区卫生服务中心</w:t>
      </w:r>
      <w:r>
        <w:rPr>
          <w:rFonts w:hint="eastAsia" w:asciiTheme="minorEastAsia" w:hAnsiTheme="minorEastAsia" w:eastAsiaTheme="minorEastAsia" w:cstheme="minorEastAsia"/>
          <w:color w:val="auto"/>
          <w:sz w:val="24"/>
          <w:highlight w:val="none"/>
        </w:rPr>
        <w:t>）委托乙方（</w:t>
      </w:r>
      <w:r>
        <w:rPr>
          <w:rFonts w:hint="eastAsia" w:asciiTheme="minorEastAsia" w:hAnsiTheme="minorEastAsia" w:eastAsiaTheme="minorEastAsia" w:cstheme="minorEastAsia"/>
          <w:color w:val="auto"/>
          <w:kern w:val="0"/>
          <w:sz w:val="24"/>
          <w:highlight w:val="none"/>
          <w:lang w:val="zh-CN"/>
        </w:rPr>
        <w:t>经评审最终确定的</w:t>
      </w:r>
      <w:r>
        <w:rPr>
          <w:rFonts w:hint="eastAsia" w:asciiTheme="minorEastAsia" w:hAnsiTheme="minorEastAsia" w:eastAsiaTheme="minorEastAsia" w:cstheme="minorEastAsia"/>
          <w:color w:val="auto"/>
          <w:sz w:val="24"/>
          <w:highlight w:val="none"/>
        </w:rPr>
        <w:t>成交供应商）对</w:t>
      </w:r>
      <w:r>
        <w:rPr>
          <w:rFonts w:hint="eastAsia" w:asciiTheme="minorEastAsia" w:hAnsiTheme="minorEastAsia" w:eastAsiaTheme="minorEastAsia" w:cstheme="minorEastAsia"/>
          <w:color w:val="auto"/>
          <w:sz w:val="24"/>
          <w:highlight w:val="none"/>
          <w:lang w:eastAsia="zh-CN"/>
        </w:rPr>
        <w:t>杭州市西湖区转塘街道社区卫生服务中心医疗家具采购项目</w:t>
      </w:r>
      <w:r>
        <w:rPr>
          <w:rFonts w:hint="eastAsia" w:asciiTheme="minorEastAsia" w:hAnsiTheme="minorEastAsia" w:eastAsiaTheme="minorEastAsia" w:cstheme="minorEastAsia"/>
          <w:color w:val="auto"/>
          <w:sz w:val="24"/>
          <w:highlight w:val="none"/>
        </w:rPr>
        <w:t>订立本合同。</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kern w:val="0"/>
          <w:sz w:val="24"/>
          <w:highlight w:val="none"/>
          <w:lang w:val="zh-CN"/>
        </w:rPr>
        <w:t>合同”</w:t>
      </w:r>
      <w:r>
        <w:rPr>
          <w:rFonts w:hint="eastAsia" w:ascii="宋体" w:hAnsi="宋体" w:eastAsia="宋体" w:cs="宋体"/>
          <w:color w:val="auto"/>
          <w:sz w:val="24"/>
          <w:highlight w:val="none"/>
        </w:rPr>
        <w:t>即由</w:t>
      </w:r>
      <w:r>
        <w:rPr>
          <w:rFonts w:hint="eastAsia" w:ascii="宋体" w:hAnsi="宋体" w:eastAsia="宋体" w:cs="宋体"/>
          <w:color w:val="auto"/>
          <w:kern w:val="0"/>
          <w:sz w:val="24"/>
          <w:highlight w:val="none"/>
          <w:lang w:val="zh-CN"/>
        </w:rPr>
        <w:t>甲乙方</w:t>
      </w:r>
      <w:r>
        <w:rPr>
          <w:rFonts w:hint="eastAsia" w:ascii="宋体" w:hAnsi="宋体" w:eastAsia="宋体" w:cs="宋体"/>
          <w:color w:val="auto"/>
          <w:sz w:val="24"/>
          <w:highlight w:val="none"/>
        </w:rPr>
        <w:t>双方签订的合同格式中的文件，包括所有的附件、附录和组成合同部分的所有其他文件。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合同将由</w:t>
      </w:r>
      <w:r>
        <w:rPr>
          <w:rFonts w:hint="eastAsia" w:ascii="宋体" w:hAnsi="宋体" w:cs="宋体"/>
          <w:color w:val="auto"/>
          <w:sz w:val="24"/>
          <w:highlight w:val="none"/>
          <w:lang w:eastAsia="zh-CN"/>
        </w:rPr>
        <w:t>杭州市西湖区转塘街道社区卫生服务中心</w:t>
      </w:r>
      <w:r>
        <w:rPr>
          <w:rFonts w:hint="eastAsia" w:ascii="宋体" w:hAnsi="宋体" w:eastAsia="宋体" w:cs="宋体"/>
          <w:color w:val="auto"/>
          <w:sz w:val="24"/>
          <w:highlight w:val="none"/>
        </w:rPr>
        <w:t>（以下简称甲方）与经评审最终确定的中标人（以下简称乙方）结合本项目具体情况协商后签订</w:t>
      </w:r>
      <w:r>
        <w:rPr>
          <w:rFonts w:hint="eastAsia" w:ascii="宋体" w:hAnsi="宋体" w:eastAsia="宋体" w:cs="宋体"/>
          <w:color w:val="auto"/>
          <w:kern w:val="0"/>
          <w:sz w:val="24"/>
          <w:highlight w:val="none"/>
          <w:lang w:val="zh-CN"/>
        </w:rPr>
        <w:t>。以下为采购人提出涉及乙方的主要条款，投标人在投标文件中应对其进行确认或拒绝。如投标人在其投标文件中未做拒绝或提出修改要求的，采购人将视作认同</w:t>
      </w:r>
      <w:r>
        <w:rPr>
          <w:rFonts w:hint="eastAsia" w:ascii="宋体" w:hAnsi="宋体" w:eastAsia="宋体" w:cs="宋体"/>
          <w:color w:val="auto"/>
          <w:sz w:val="24"/>
          <w:highlight w:val="none"/>
        </w:rPr>
        <w:t>。</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1.2“合同价格”系指根据合同规定，在供应商全面正确地履行合同义务时，采购人应支付给供应商的款项。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1.3“服务”系指招标文件规定供应商须承担的安装、调试、技术协助、校准、培训以及其它类似的义务。</w:t>
      </w:r>
    </w:p>
    <w:p>
      <w:pPr>
        <w:spacing w:line="360" w:lineRule="auto"/>
        <w:ind w:firstLine="480" w:firstLineChars="200"/>
        <w:rPr>
          <w:rFonts w:hint="eastAsia" w:ascii="宋体" w:hAnsi="宋体"/>
          <w:color w:val="auto"/>
          <w:sz w:val="24"/>
          <w:highlight w:val="none"/>
        </w:rPr>
      </w:pPr>
      <w:r>
        <w:rPr>
          <w:rFonts w:hint="default" w:ascii="宋体" w:hAnsi="宋体"/>
          <w:color w:val="auto"/>
          <w:sz w:val="24"/>
          <w:highlight w:val="none"/>
          <w:lang w:val="en-US"/>
        </w:rPr>
        <w:t>1</w:t>
      </w:r>
      <w:r>
        <w:rPr>
          <w:rFonts w:ascii="宋体" w:hAnsi="宋体"/>
          <w:color w:val="auto"/>
          <w:sz w:val="24"/>
          <w:highlight w:val="none"/>
        </w:rPr>
        <w:t>.4 “</w:t>
      </w:r>
      <w:r>
        <w:rPr>
          <w:rFonts w:hint="eastAsia" w:ascii="宋体" w:hAnsi="宋体"/>
          <w:color w:val="auto"/>
          <w:sz w:val="24"/>
          <w:highlight w:val="none"/>
        </w:rPr>
        <w:t>甲方</w:t>
      </w:r>
      <w:r>
        <w:rPr>
          <w:rFonts w:ascii="宋体" w:hAnsi="宋体"/>
          <w:color w:val="auto"/>
          <w:sz w:val="24"/>
          <w:highlight w:val="none"/>
        </w:rPr>
        <w:t>”系指与</w:t>
      </w:r>
      <w:r>
        <w:rPr>
          <w:rFonts w:hint="eastAsia" w:ascii="宋体" w:hAnsi="宋体"/>
          <w:color w:val="auto"/>
          <w:sz w:val="24"/>
          <w:highlight w:val="none"/>
        </w:rPr>
        <w:t>中标供应商</w:t>
      </w:r>
      <w:r>
        <w:rPr>
          <w:rFonts w:ascii="宋体" w:hAnsi="宋体"/>
          <w:color w:val="auto"/>
          <w:sz w:val="24"/>
          <w:highlight w:val="none"/>
        </w:rPr>
        <w:t>签署合同的采购人</w:t>
      </w:r>
      <w:r>
        <w:rPr>
          <w:rFonts w:hint="eastAsia" w:ascii="宋体" w:hAnsi="宋体"/>
          <w:color w:val="auto"/>
          <w:sz w:val="24"/>
          <w:highlight w:val="none"/>
        </w:rPr>
        <w:t>；采购人委托采购代理机构代表其与乙方签订合同的，采购人的授权委托书作为合同附件。</w:t>
      </w:r>
    </w:p>
    <w:p>
      <w:pPr>
        <w:pStyle w:val="4"/>
        <w:rPr>
          <w:rFonts w:hint="eastAsia"/>
          <w:color w:val="auto"/>
          <w:highlight w:val="none"/>
          <w:lang w:eastAsia="zh-CN"/>
        </w:rPr>
      </w:pPr>
      <w:r>
        <w:rPr>
          <w:rFonts w:hint="default" w:ascii="宋体" w:hAnsi="宋体"/>
          <w:color w:val="auto"/>
          <w:sz w:val="24"/>
          <w:highlight w:val="none"/>
          <w:lang w:val="en-US"/>
        </w:rPr>
        <w:t>1</w:t>
      </w:r>
      <w:r>
        <w:rPr>
          <w:rFonts w:ascii="宋体" w:hAnsi="宋体"/>
          <w:color w:val="auto"/>
          <w:sz w:val="24"/>
          <w:highlight w:val="none"/>
        </w:rPr>
        <w:t>.5 “乙方”系指根据合同约定提供服务的中标供应商</w:t>
      </w:r>
      <w:r>
        <w:rPr>
          <w:rFonts w:hint="eastAsia" w:ascii="宋体" w:hAnsi="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1.6“现场”系指将要进行系统安装和运转的地点。</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1.7“验收”系指采购人依据技术规格规定接受合同所依据的程序和条件。</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2．适用范围</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本合同条款适用与本次采购活动。项目实施范围详见附件——招标文件和投标文件及补充文件、采购设计图</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若有</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 xml:space="preserve">、承诺书等。 </w:t>
      </w:r>
    </w:p>
    <w:p>
      <w:pPr>
        <w:numPr>
          <w:ilvl w:val="0"/>
          <w:numId w:val="6"/>
        </w:num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采购</w:t>
      </w:r>
      <w:r>
        <w:rPr>
          <w:rFonts w:hint="eastAsia" w:ascii="宋体" w:hAnsi="宋体" w:eastAsia="宋体" w:cs="宋体"/>
          <w:b/>
          <w:color w:val="auto"/>
          <w:sz w:val="24"/>
          <w:highlight w:val="none"/>
        </w:rPr>
        <w:t>内容</w:t>
      </w:r>
    </w:p>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default" w:ascii="宋体" w:hAnsi="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en-US" w:eastAsia="zh-CN"/>
        </w:rPr>
        <w:t>.1 本次甲方向乙方采购合同货物的具体信息如下：</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920"/>
        <w:gridCol w:w="1141"/>
        <w:gridCol w:w="1141"/>
        <w:gridCol w:w="878"/>
        <w:gridCol w:w="878"/>
        <w:gridCol w:w="624"/>
        <w:gridCol w:w="989"/>
        <w:gridCol w:w="998"/>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序号</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产品名称</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品牌</w:t>
            </w: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规格</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材质</w:t>
            </w: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单价</w:t>
            </w: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数量</w:t>
            </w: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总价</w:t>
            </w:r>
            <w:r>
              <w:rPr>
                <w:rFonts w:hint="eastAsia" w:ascii="宋体" w:hAnsi="宋体" w:eastAsia="宋体" w:cs="宋体"/>
                <w:i w:val="0"/>
                <w:iCs w:val="0"/>
                <w:color w:val="auto"/>
                <w:sz w:val="24"/>
                <w:szCs w:val="24"/>
                <w:highlight w:val="none"/>
                <w:lang w:eastAsia="zh-CN"/>
              </w:rPr>
              <w:t>（元）</w:t>
            </w: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产地</w:t>
            </w:r>
          </w:p>
        </w:tc>
        <w:tc>
          <w:tcPr>
            <w:tcW w:w="53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lang w:val="en-US" w:eastAsia="zh-CN"/>
              </w:rPr>
            </w:pPr>
            <w:r>
              <w:rPr>
                <w:rFonts w:hint="eastAsia" w:ascii="宋体" w:hAnsi="宋体" w:cs="宋体"/>
                <w:i w:val="0"/>
                <w:iCs w:val="0"/>
                <w:color w:val="auto"/>
                <w:sz w:val="24"/>
                <w:szCs w:val="24"/>
                <w:highlight w:val="none"/>
                <w:lang w:val="en-US" w:eastAsia="zh-CN"/>
              </w:rPr>
              <w:t>……</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61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47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3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c>
          <w:tcPr>
            <w:tcW w:w="53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right"/>
              <w:textAlignment w:val="auto"/>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合计：人民币</w:t>
            </w:r>
            <w:r>
              <w:rPr>
                <w:rFonts w:hint="default" w:ascii="宋体" w:hAnsi="宋体" w:cs="宋体"/>
                <w:i w:val="0"/>
                <w:iCs w:val="0"/>
                <w:color w:val="auto"/>
                <w:sz w:val="24"/>
                <w:szCs w:val="24"/>
                <w:highlight w:val="none"/>
                <w:u w:val="single"/>
                <w:lang w:val="en-US"/>
              </w:rPr>
              <w:t xml:space="preserve">     </w:t>
            </w:r>
            <w:r>
              <w:rPr>
                <w:rFonts w:hint="eastAsia" w:ascii="宋体" w:hAnsi="宋体" w:eastAsia="宋体" w:cs="宋体"/>
                <w:i w:val="0"/>
                <w:iCs w:val="0"/>
                <w:color w:val="auto"/>
                <w:sz w:val="24"/>
                <w:szCs w:val="24"/>
                <w:highlight w:val="none"/>
              </w:rPr>
              <w:t>元整（大写人民币</w:t>
            </w:r>
            <w:r>
              <w:rPr>
                <w:rFonts w:hint="default" w:ascii="宋体" w:hAnsi="宋体" w:cs="宋体"/>
                <w:i w:val="0"/>
                <w:iCs w:val="0"/>
                <w:color w:val="auto"/>
                <w:sz w:val="24"/>
                <w:szCs w:val="24"/>
                <w:highlight w:val="none"/>
                <w:u w:val="single"/>
                <w:lang w:val="en-US"/>
              </w:rPr>
              <w:t xml:space="preserve">      </w:t>
            </w:r>
            <w:r>
              <w:rPr>
                <w:rFonts w:hint="eastAsia" w:ascii="宋体" w:hAnsi="宋体" w:eastAsia="宋体" w:cs="宋体"/>
                <w:i w:val="0"/>
                <w:iCs w:val="0"/>
                <w:color w:val="auto"/>
                <w:sz w:val="24"/>
                <w:szCs w:val="24"/>
                <w:highlight w:val="none"/>
              </w:rPr>
              <w:t>元）</w:t>
            </w:r>
          </w:p>
        </w:tc>
      </w:tr>
    </w:tbl>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（注：（1）以上产品在安装过程中如发生缺项，由乙方无偿补足；验收的办公家具及附件如少于合同总数的，将按实调减合同总价。</w:t>
      </w:r>
    </w:p>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 xml:space="preserve">（2）合同总价为本项目包干价（交钥匙项目），含办公家具所有必配的锁具、拉手、玻璃、导轨等，包括验收合格前的所有费用、操作维修培训费用及质保期内的维修保养费用等。 </w:t>
      </w:r>
    </w:p>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各家具所投单价和总价为投标人按项目技术规范和服务要求完成家具、的设计、制造、运输、安装、调试、售后服务和税金等全部的费用。投标人按上述要求应列入而未列入的费用，均认为已包括在单价及汇总总价中。 ）</w:t>
      </w:r>
    </w:p>
    <w:p>
      <w:pPr>
        <w:spacing w:line="360" w:lineRule="auto"/>
        <w:rPr>
          <w:rFonts w:hint="eastAsia" w:ascii="宋体" w:hAnsi="宋体" w:eastAsia="宋体" w:cs="宋体"/>
          <w:b/>
          <w:color w:val="auto"/>
          <w:sz w:val="24"/>
          <w:highlight w:val="none"/>
        </w:rPr>
      </w:pPr>
      <w:r>
        <w:rPr>
          <w:rFonts w:hint="default" w:ascii="宋体" w:hAnsi="宋体" w:cs="宋体"/>
          <w:b/>
          <w:color w:val="auto"/>
          <w:sz w:val="24"/>
          <w:highlight w:val="none"/>
          <w:lang w:val="en-US"/>
        </w:rPr>
        <w:t>4</w:t>
      </w:r>
      <w:r>
        <w:rPr>
          <w:rFonts w:hint="eastAsia" w:ascii="宋体" w:hAnsi="宋体" w:eastAsia="宋体" w:cs="宋体"/>
          <w:b/>
          <w:color w:val="auto"/>
          <w:sz w:val="24"/>
          <w:highlight w:val="none"/>
        </w:rPr>
        <w:t>．供货</w:t>
      </w:r>
    </w:p>
    <w:p>
      <w:pPr>
        <w:spacing w:line="360" w:lineRule="auto"/>
        <w:ind w:firstLine="480" w:firstLineChars="200"/>
        <w:rPr>
          <w:rFonts w:hint="default" w:ascii="宋体" w:hAnsi="宋体" w:cs="宋体"/>
          <w:color w:val="auto"/>
          <w:sz w:val="24"/>
          <w:highlight w:val="none"/>
          <w:lang w:val="en-US"/>
        </w:rPr>
      </w:pPr>
      <w:r>
        <w:rPr>
          <w:rFonts w:hint="default" w:ascii="宋体" w:hAnsi="宋体" w:cs="宋体"/>
          <w:color w:val="auto"/>
          <w:sz w:val="24"/>
          <w:highlight w:val="none"/>
          <w:lang w:val="en-US"/>
        </w:rPr>
        <w:t>4.1乙方保证本合同所供办公家具及附件是符合我国技术规范和质量标准的环保全新合格产品。在质量、规格型号等方面与乙方提供的生产厂家产品说明书、质量保证书与本合同相符合。办公家具到达甲方时内外包装完好无损。</w:t>
      </w:r>
    </w:p>
    <w:p>
      <w:pPr>
        <w:spacing w:line="360" w:lineRule="auto"/>
        <w:ind w:firstLine="480" w:firstLineChars="200"/>
        <w:rPr>
          <w:rFonts w:hint="default" w:ascii="宋体" w:hAnsi="宋体" w:cs="宋体"/>
          <w:color w:val="auto"/>
          <w:sz w:val="24"/>
          <w:highlight w:val="none"/>
          <w:lang w:val="en-US"/>
        </w:rPr>
      </w:pPr>
      <w:r>
        <w:rPr>
          <w:rFonts w:hint="default" w:ascii="宋体" w:hAnsi="宋体" w:cs="宋体"/>
          <w:color w:val="auto"/>
          <w:sz w:val="24"/>
          <w:highlight w:val="none"/>
          <w:lang w:val="en-US"/>
        </w:rPr>
        <w:t>4.2安装所需辅助材料选用的品牌与投标文件相一致。</w:t>
      </w:r>
    </w:p>
    <w:p>
      <w:pPr>
        <w:spacing w:line="360" w:lineRule="auto"/>
        <w:ind w:firstLine="480" w:firstLineChars="200"/>
        <w:rPr>
          <w:rFonts w:hint="eastAsia" w:ascii="宋体" w:hAnsi="宋体" w:eastAsia="宋体" w:cs="宋体"/>
          <w:color w:val="auto"/>
          <w:sz w:val="24"/>
          <w:highlight w:val="none"/>
        </w:rPr>
      </w:pPr>
      <w:r>
        <w:rPr>
          <w:rFonts w:hint="default" w:ascii="宋体" w:hAnsi="宋体" w:cs="宋体"/>
          <w:color w:val="auto"/>
          <w:sz w:val="24"/>
          <w:highlight w:val="none"/>
          <w:lang w:val="en-US"/>
        </w:rPr>
        <w:t>4.3办公家具在质保期内如发现质量问题，实行包修、包换、包退，直至产品符合质量要求，由此所产生的一切费用和直接经济损失由乙方承担。</w:t>
      </w:r>
    </w:p>
    <w:p>
      <w:pPr>
        <w:spacing w:line="360" w:lineRule="auto"/>
        <w:rPr>
          <w:rFonts w:hint="eastAsia" w:ascii="宋体" w:hAnsi="宋体" w:eastAsia="宋体" w:cs="宋体"/>
          <w:b/>
          <w:color w:val="auto"/>
          <w:sz w:val="24"/>
          <w:highlight w:val="none"/>
        </w:rPr>
      </w:pPr>
      <w:r>
        <w:rPr>
          <w:rFonts w:hint="default" w:ascii="宋体" w:hAnsi="宋体" w:cs="宋体"/>
          <w:b/>
          <w:color w:val="auto"/>
          <w:sz w:val="24"/>
          <w:highlight w:val="none"/>
          <w:lang w:val="en-US"/>
        </w:rPr>
        <w:t>5</w:t>
      </w:r>
      <w:r>
        <w:rPr>
          <w:rFonts w:hint="eastAsia" w:ascii="宋体" w:hAnsi="宋体" w:eastAsia="宋体" w:cs="宋体"/>
          <w:b/>
          <w:color w:val="auto"/>
          <w:sz w:val="24"/>
          <w:highlight w:val="none"/>
        </w:rPr>
        <w:t>．安装调试和系统接入</w:t>
      </w:r>
    </w:p>
    <w:p>
      <w:pPr>
        <w:spacing w:line="360" w:lineRule="auto"/>
        <w:ind w:firstLine="480" w:firstLineChars="200"/>
        <w:rPr>
          <w:rFonts w:hint="eastAsia" w:ascii="宋体" w:hAnsi="宋体" w:eastAsia="宋体" w:cs="宋体"/>
          <w:color w:val="auto"/>
          <w:sz w:val="24"/>
          <w:highlight w:val="none"/>
        </w:rPr>
      </w:pPr>
      <w:r>
        <w:rPr>
          <w:rFonts w:hint="default" w:ascii="宋体" w:hAnsi="宋体" w:cs="宋体"/>
          <w:color w:val="auto"/>
          <w:sz w:val="24"/>
          <w:highlight w:val="none"/>
          <w:lang w:val="en-US"/>
        </w:rPr>
        <w:t>5</w:t>
      </w:r>
      <w:r>
        <w:rPr>
          <w:rFonts w:hint="eastAsia" w:ascii="宋体" w:hAnsi="宋体" w:eastAsia="宋体" w:cs="宋体"/>
          <w:color w:val="auto"/>
          <w:sz w:val="24"/>
          <w:highlight w:val="none"/>
        </w:rPr>
        <w:t>.1 甲方提供堆放材料和工具场地，设备和材料的堆放安全由乙方负责。</w:t>
      </w:r>
    </w:p>
    <w:p>
      <w:pPr>
        <w:spacing w:line="360" w:lineRule="auto"/>
        <w:ind w:firstLine="480" w:firstLineChars="200"/>
        <w:rPr>
          <w:rFonts w:hint="eastAsia" w:ascii="宋体" w:hAnsi="宋体" w:eastAsia="宋体" w:cs="宋体"/>
          <w:color w:val="auto"/>
          <w:sz w:val="24"/>
          <w:highlight w:val="none"/>
        </w:rPr>
      </w:pPr>
      <w:r>
        <w:rPr>
          <w:rFonts w:hint="default" w:ascii="宋体" w:hAnsi="宋体" w:cs="宋体"/>
          <w:color w:val="auto"/>
          <w:sz w:val="24"/>
          <w:highlight w:val="none"/>
          <w:lang w:val="en-US"/>
        </w:rPr>
        <w:t>5</w:t>
      </w:r>
      <w:r>
        <w:rPr>
          <w:rFonts w:hint="eastAsia" w:ascii="宋体" w:hAnsi="宋体" w:eastAsia="宋体" w:cs="宋体"/>
          <w:color w:val="auto"/>
          <w:sz w:val="24"/>
          <w:highlight w:val="none"/>
        </w:rPr>
        <w:t>.2 甲方提供工程所需的水源和电源，费用由乙方承担。</w:t>
      </w:r>
    </w:p>
    <w:p>
      <w:pPr>
        <w:spacing w:line="360" w:lineRule="auto"/>
        <w:ind w:firstLine="480" w:firstLineChars="200"/>
        <w:rPr>
          <w:rFonts w:hint="eastAsia" w:ascii="宋体" w:hAnsi="宋体" w:eastAsia="宋体" w:cs="宋体"/>
          <w:color w:val="auto"/>
          <w:sz w:val="24"/>
          <w:highlight w:val="none"/>
        </w:rPr>
      </w:pPr>
      <w:r>
        <w:rPr>
          <w:rFonts w:hint="default" w:ascii="宋体" w:hAnsi="宋体" w:cs="宋体"/>
          <w:color w:val="auto"/>
          <w:sz w:val="24"/>
          <w:highlight w:val="none"/>
          <w:lang w:val="en-US"/>
        </w:rPr>
        <w:t>5</w:t>
      </w:r>
      <w:r>
        <w:rPr>
          <w:rFonts w:hint="eastAsia" w:ascii="宋体" w:hAnsi="宋体" w:eastAsia="宋体" w:cs="宋体"/>
          <w:color w:val="auto"/>
          <w:sz w:val="24"/>
          <w:highlight w:val="none"/>
        </w:rPr>
        <w:t>.3 乙方项目实施人员须服从甲方、监理管理人员管理，项目质量纳入现场监理。乙方项目实施人员必须遵守现场的各项规章制度。</w:t>
      </w:r>
    </w:p>
    <w:p>
      <w:pPr>
        <w:spacing w:line="360" w:lineRule="auto"/>
        <w:ind w:firstLine="480" w:firstLineChars="200"/>
        <w:rPr>
          <w:rFonts w:hint="eastAsia" w:ascii="宋体" w:hAnsi="宋体" w:eastAsia="宋体" w:cs="宋体"/>
          <w:color w:val="auto"/>
          <w:sz w:val="24"/>
          <w:highlight w:val="none"/>
        </w:rPr>
      </w:pPr>
      <w:r>
        <w:rPr>
          <w:rFonts w:hint="default" w:ascii="宋体" w:hAnsi="宋体" w:cs="宋体"/>
          <w:color w:val="auto"/>
          <w:sz w:val="24"/>
          <w:highlight w:val="none"/>
          <w:lang w:val="en-US"/>
        </w:rPr>
        <w:t>5</w:t>
      </w:r>
      <w:r>
        <w:rPr>
          <w:rFonts w:hint="eastAsia" w:ascii="宋体" w:hAnsi="宋体" w:eastAsia="宋体" w:cs="宋体"/>
          <w:color w:val="auto"/>
          <w:sz w:val="24"/>
          <w:highlight w:val="none"/>
        </w:rPr>
        <w:t>.4 乙方应根据项目情况提供安装、到货计划，安装的实施进度计划，经甲、乙双方共同确定后作为双方共同执行的合同条款，乙方应按计划完工交付验收，若超过计划完工日15天以上的天数按超期处罚。</w:t>
      </w:r>
    </w:p>
    <w:p>
      <w:pPr>
        <w:spacing w:line="360" w:lineRule="auto"/>
        <w:rPr>
          <w:rFonts w:hint="eastAsia" w:ascii="宋体" w:hAnsi="宋体" w:eastAsia="宋体" w:cs="宋体"/>
          <w:color w:val="auto"/>
          <w:sz w:val="24"/>
          <w:highlight w:val="none"/>
        </w:rPr>
      </w:pPr>
      <w:r>
        <w:rPr>
          <w:rFonts w:hint="default" w:ascii="宋体" w:hAnsi="宋体" w:cs="宋体"/>
          <w:b/>
          <w:color w:val="auto"/>
          <w:sz w:val="24"/>
          <w:highlight w:val="none"/>
          <w:lang w:val="en-US"/>
        </w:rPr>
        <w:t>6</w:t>
      </w:r>
      <w:r>
        <w:rPr>
          <w:rFonts w:hint="eastAsia" w:ascii="宋体" w:hAnsi="宋体" w:eastAsia="宋体" w:cs="宋体"/>
          <w:b/>
          <w:color w:val="auto"/>
          <w:sz w:val="24"/>
          <w:highlight w:val="none"/>
        </w:rPr>
        <w:t>．验收</w:t>
      </w:r>
    </w:p>
    <w:p>
      <w:pPr>
        <w:pStyle w:val="9"/>
        <w:keepNext/>
        <w:keepLines/>
        <w:pageBreakBefore w:val="0"/>
        <w:widowControl w:val="0"/>
        <w:kinsoku/>
        <w:wordWrap/>
        <w:overflowPunct/>
        <w:topLinePunct w:val="0"/>
        <w:autoSpaceDE/>
        <w:autoSpaceDN/>
        <w:bidi w:val="0"/>
        <w:adjustRightInd/>
        <w:snapToGrid/>
        <w:ind w:left="0" w:firstLine="480" w:firstLineChars="200"/>
        <w:textAlignment w:val="auto"/>
        <w:rPr>
          <w:rFonts w:hint="default"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办公家具调试合格后，由甲方组织验收。</w:t>
      </w:r>
    </w:p>
    <w:p>
      <w:pPr>
        <w:pStyle w:val="9"/>
        <w:keepNext/>
        <w:keepLines/>
        <w:pageBreakBefore w:val="0"/>
        <w:widowControl w:val="0"/>
        <w:kinsoku/>
        <w:wordWrap/>
        <w:overflowPunct/>
        <w:topLinePunct w:val="0"/>
        <w:autoSpaceDE/>
        <w:autoSpaceDN/>
        <w:bidi w:val="0"/>
        <w:adjustRightInd/>
        <w:snapToGrid/>
        <w:ind w:left="0" w:firstLine="480" w:firstLineChars="200"/>
        <w:textAlignment w:val="auto"/>
        <w:rPr>
          <w:rFonts w:hint="default"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（1）确认办公家具安装是否正确。</w:t>
      </w:r>
    </w:p>
    <w:p>
      <w:pPr>
        <w:pStyle w:val="9"/>
        <w:keepNext/>
        <w:keepLines/>
        <w:pageBreakBefore w:val="0"/>
        <w:widowControl w:val="0"/>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default" w:ascii="宋体" w:hAnsi="宋体" w:eastAsia="宋体" w:cs="宋体"/>
          <w:b w:val="0"/>
          <w:bCs w:val="0"/>
          <w:color w:val="auto"/>
          <w:kern w:val="2"/>
          <w:sz w:val="24"/>
          <w:szCs w:val="24"/>
          <w:highlight w:val="none"/>
          <w:lang w:val="en-US" w:eastAsia="zh-CN" w:bidi="ar-SA"/>
        </w:rPr>
        <w:t>（2）规格及材质等是否符合合同要求。</w:t>
      </w:r>
    </w:p>
    <w:p>
      <w:pPr>
        <w:numPr>
          <w:ilvl w:val="0"/>
          <w:numId w:val="0"/>
        </w:numPr>
        <w:spacing w:line="360" w:lineRule="auto"/>
        <w:rPr>
          <w:rFonts w:hint="eastAsia" w:ascii="宋体" w:hAnsi="宋体" w:eastAsia="宋体" w:cs="宋体"/>
          <w:b/>
          <w:color w:val="auto"/>
          <w:sz w:val="24"/>
          <w:highlight w:val="none"/>
        </w:rPr>
      </w:pPr>
      <w:r>
        <w:rPr>
          <w:rFonts w:hint="default" w:ascii="宋体" w:hAnsi="宋体" w:cs="宋体"/>
          <w:b/>
          <w:color w:val="auto"/>
          <w:sz w:val="24"/>
          <w:highlight w:val="none"/>
          <w:lang w:val="en-US" w:eastAsia="zh-CN"/>
        </w:rPr>
        <w:t>7.</w:t>
      </w:r>
      <w:r>
        <w:rPr>
          <w:rFonts w:hint="eastAsia" w:ascii="宋体" w:hAnsi="宋体" w:cs="宋体"/>
          <w:b/>
          <w:color w:val="auto"/>
          <w:sz w:val="24"/>
          <w:highlight w:val="none"/>
          <w:lang w:eastAsia="zh-CN"/>
        </w:rPr>
        <w:t>项目</w:t>
      </w:r>
      <w:r>
        <w:rPr>
          <w:rFonts w:hint="eastAsia" w:ascii="宋体" w:hAnsi="宋体" w:eastAsia="宋体" w:cs="宋体"/>
          <w:b/>
          <w:color w:val="auto"/>
          <w:sz w:val="24"/>
          <w:highlight w:val="none"/>
        </w:rPr>
        <w:t>价款及调整</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本</w:t>
      </w:r>
      <w:r>
        <w:rPr>
          <w:rFonts w:hint="eastAsia" w:ascii="宋体" w:hAnsi="宋体" w:cs="宋体"/>
          <w:color w:val="auto"/>
          <w:kern w:val="0"/>
          <w:sz w:val="24"/>
          <w:highlight w:val="none"/>
          <w:lang w:val="zh-CN"/>
        </w:rPr>
        <w:t>次项目</w:t>
      </w:r>
      <w:r>
        <w:rPr>
          <w:rFonts w:hint="eastAsia" w:ascii="宋体" w:hAnsi="宋体" w:eastAsia="宋体" w:cs="宋体"/>
          <w:color w:val="auto"/>
          <w:kern w:val="0"/>
          <w:sz w:val="24"/>
          <w:highlight w:val="none"/>
          <w:lang w:val="zh-CN"/>
        </w:rPr>
        <w:t>招标采取固定总价承包，未经甲方认可，不得以任何理由予以变更，除以下列明的价款调整和计算方法之外，所有费用包干，不予调整。乙方应按甲方提供的要求报价，缺项、漏项和设备选型偏离视作报价已包含在其它子项中，不予以调整。允许乙方对招标文件提供的技术方案在投标价格不增加且能扩大使用功能的前提下，可提出合理化建议或优化方案，做出其优越性、先进性等详细说明。</w:t>
      </w:r>
    </w:p>
    <w:p>
      <w:pPr>
        <w:spacing w:line="360" w:lineRule="auto"/>
        <w:rPr>
          <w:rFonts w:hint="eastAsia" w:ascii="宋体" w:hAnsi="宋体" w:eastAsia="宋体" w:cs="宋体"/>
          <w:b/>
          <w:color w:val="auto"/>
          <w:sz w:val="24"/>
          <w:highlight w:val="none"/>
          <w:lang w:eastAsia="zh-CN"/>
        </w:rPr>
      </w:pPr>
      <w:r>
        <w:rPr>
          <w:rFonts w:hint="default" w:ascii="宋体" w:hAnsi="宋体" w:cs="宋体"/>
          <w:b/>
          <w:color w:val="auto"/>
          <w:sz w:val="24"/>
          <w:highlight w:val="none"/>
          <w:lang w:val="en-US"/>
        </w:rPr>
        <w:t>8</w:t>
      </w:r>
      <w:r>
        <w:rPr>
          <w:rFonts w:hint="eastAsia" w:ascii="宋体" w:hAnsi="宋体" w:eastAsia="宋体" w:cs="宋体"/>
          <w:b/>
          <w:color w:val="auto"/>
          <w:sz w:val="24"/>
          <w:highlight w:val="none"/>
        </w:rPr>
        <w:t>．</w:t>
      </w:r>
      <w:r>
        <w:rPr>
          <w:rFonts w:hint="eastAsia" w:ascii="宋体" w:hAnsi="宋体" w:cs="宋体"/>
          <w:b/>
          <w:color w:val="auto"/>
          <w:sz w:val="24"/>
          <w:highlight w:val="none"/>
          <w:lang w:eastAsia="zh-CN"/>
        </w:rPr>
        <w:t>付款方式、比例</w:t>
      </w:r>
    </w:p>
    <w:p>
      <w:pPr>
        <w:pStyle w:val="958"/>
        <w:spacing w:before="0" w:beforeAutospacing="0" w:after="0" w:afterAutospacing="0" w:line="360" w:lineRule="auto"/>
        <w:ind w:firstLine="480"/>
        <w:rPr>
          <w:rFonts w:cs="Times New Roman"/>
          <w:color w:val="auto"/>
          <w:highlight w:val="none"/>
        </w:rPr>
      </w:pPr>
      <w:r>
        <w:rPr>
          <w:rFonts w:hint="default" w:cs="Times New Roman"/>
          <w:color w:val="auto"/>
          <w:highlight w:val="none"/>
          <w:lang w:val="en-US" w:eastAsia="zh-CN"/>
        </w:rPr>
        <w:t>8</w:t>
      </w:r>
      <w:r>
        <w:rPr>
          <w:rFonts w:hint="eastAsia" w:cs="Times New Roman"/>
          <w:color w:val="auto"/>
          <w:highlight w:val="none"/>
          <w:lang w:val="en-US" w:eastAsia="zh-CN"/>
        </w:rPr>
        <w:t>.</w:t>
      </w:r>
      <w:r>
        <w:rPr>
          <w:rFonts w:cs="Times New Roman"/>
          <w:color w:val="auto"/>
          <w:highlight w:val="none"/>
        </w:rPr>
        <w:t>1</w:t>
      </w:r>
      <w:r>
        <w:rPr>
          <w:rFonts w:hint="eastAsia" w:cs="Times New Roman"/>
          <w:color w:val="auto"/>
          <w:highlight w:val="none"/>
          <w:lang w:val="en-US" w:eastAsia="zh-CN"/>
        </w:rPr>
        <w:t xml:space="preserve"> </w:t>
      </w:r>
      <w:r>
        <w:rPr>
          <w:rFonts w:hint="eastAsia" w:cs="Times New Roman"/>
          <w:color w:val="auto"/>
          <w:highlight w:val="none"/>
        </w:rPr>
        <w:t>甲方应严格履行合同，及时组织验收，验收合格后及时将合同款支付完毕。对于满足合同约定支付条件的，甲方自收到发票后5</w:t>
      </w:r>
      <w:r>
        <w:rPr>
          <w:rFonts w:cs="Times New Roman"/>
          <w:color w:val="auto"/>
          <w:highlight w:val="none"/>
        </w:rPr>
        <w:t>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宋体" w:hAnsi="宋体"/>
          <w:b/>
          <w:bCs/>
          <w:color w:val="auto"/>
          <w:sz w:val="24"/>
          <w:highlight w:val="none"/>
        </w:rPr>
      </w:pPr>
      <w:r>
        <w:rPr>
          <w:rFonts w:hint="default" w:ascii="宋体" w:hAnsi="宋体"/>
          <w:color w:val="auto"/>
          <w:sz w:val="24"/>
          <w:highlight w:val="none"/>
          <w:lang w:val="en-US" w:eastAsia="zh-CN"/>
        </w:rPr>
        <w:t>8</w:t>
      </w:r>
      <w:r>
        <w:rPr>
          <w:rFonts w:hint="eastAsia" w:ascii="宋体" w:hAnsi="宋体"/>
          <w:color w:val="auto"/>
          <w:sz w:val="24"/>
          <w:highlight w:val="none"/>
          <w:lang w:val="en-US" w:eastAsia="zh-CN"/>
        </w:rPr>
        <w:t>.</w:t>
      </w:r>
      <w:r>
        <w:rPr>
          <w:rFonts w:ascii="宋体" w:hAnsi="宋体"/>
          <w:color w:val="auto"/>
          <w:sz w:val="24"/>
          <w:highlight w:val="none"/>
        </w:rPr>
        <w:t>2</w:t>
      </w:r>
      <w:r>
        <w:rPr>
          <w:rFonts w:hint="eastAsia" w:ascii="宋体" w:hAnsi="宋体"/>
          <w:color w:val="auto"/>
          <w:sz w:val="24"/>
          <w:highlight w:val="none"/>
        </w:rPr>
        <w:t>合同预付款比例为合同金额的</w:t>
      </w:r>
      <w:r>
        <w:rPr>
          <w:rFonts w:ascii="宋体" w:hAnsi="宋体"/>
          <w:color w:val="auto"/>
          <w:sz w:val="24"/>
          <w:highlight w:val="none"/>
        </w:rPr>
        <w:t>40％；项目分年安排预算的，每年预付款比例为项目年度计划支付资金额的40％；采购项目实施以人工投入为主的，预付款比例为合同金额的2</w:t>
      </w:r>
      <w:r>
        <w:rPr>
          <w:rFonts w:hint="eastAsia" w:ascii="宋体" w:hAnsi="宋体"/>
          <w:color w:val="auto"/>
          <w:sz w:val="24"/>
          <w:highlight w:val="none"/>
        </w:rPr>
        <w:t>5</w:t>
      </w:r>
      <w:r>
        <w:rPr>
          <w:rFonts w:ascii="宋体" w:hAnsi="宋体"/>
          <w:color w:val="auto"/>
          <w:sz w:val="24"/>
          <w:highlight w:val="none"/>
        </w:rPr>
        <w:t>%。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w:t>
      </w:r>
      <w:r>
        <w:rPr>
          <w:rFonts w:ascii="宋体" w:hAnsi="宋体"/>
          <w:b/>
          <w:bCs/>
          <w:color w:val="auto"/>
          <w:sz w:val="24"/>
          <w:highlight w:val="none"/>
        </w:rPr>
        <w:t>甲方根据项目特点、供应商诚信等因素，可以要求乙方提交银行、保险公司等金融机构出具的预付款保函或其他担保措施。政府采购预付款应在合同生效以及具备实施条件后</w:t>
      </w:r>
      <w:r>
        <w:rPr>
          <w:rFonts w:hint="eastAsia" w:ascii="宋体" w:hAnsi="宋体"/>
          <w:b/>
          <w:bCs/>
          <w:color w:val="auto"/>
          <w:sz w:val="24"/>
          <w:highlight w:val="none"/>
        </w:rPr>
        <w:t>5</w:t>
      </w:r>
      <w:r>
        <w:rPr>
          <w:rFonts w:ascii="宋体" w:hAnsi="宋体"/>
          <w:b/>
          <w:bCs/>
          <w:color w:val="auto"/>
          <w:sz w:val="24"/>
          <w:highlight w:val="none"/>
        </w:rPr>
        <w:t>个工作日内支付。</w:t>
      </w:r>
      <w:r>
        <w:rPr>
          <w:rFonts w:hint="eastAsia" w:ascii="宋体" w:hAnsi="宋体"/>
          <w:b/>
          <w:bCs/>
          <w:color w:val="auto"/>
          <w:sz w:val="24"/>
          <w:highlight w:val="none"/>
        </w:rPr>
        <w:t>政府采购工程以及与工程建设有关的货物、服务，采用招标方式采购的，预付款从其相关规定。乙方可登录政采云前台大厅选择金融服务</w:t>
      </w:r>
      <w:r>
        <w:rPr>
          <w:rFonts w:ascii="宋体" w:hAnsi="宋体"/>
          <w:b/>
          <w:bCs/>
          <w:color w:val="auto"/>
          <w:sz w:val="24"/>
          <w:highlight w:val="none"/>
        </w:rPr>
        <w:t xml:space="preserve"> - </w:t>
      </w:r>
      <w:r>
        <w:rPr>
          <w:rFonts w:hint="eastAsia" w:ascii="宋体" w:hAnsi="宋体"/>
          <w:b/>
          <w:bCs/>
          <w:color w:val="auto"/>
          <w:sz w:val="24"/>
          <w:highlight w:val="none"/>
        </w:rPr>
        <w:t>【保函保险服务】出具预付款保函，具体步骤：选择产品—填写供应商信息—选择中标项目—确认信息—等待保险</w:t>
      </w:r>
      <w:r>
        <w:rPr>
          <w:rFonts w:ascii="宋体" w:hAnsi="宋体"/>
          <w:b/>
          <w:bCs/>
          <w:color w:val="auto"/>
          <w:sz w:val="24"/>
          <w:highlight w:val="none"/>
        </w:rPr>
        <w:t>/保函受理—确认保单—支付保费—成功出单。政</w:t>
      </w:r>
      <w:r>
        <w:rPr>
          <w:rFonts w:hint="eastAsia" w:ascii="宋体" w:hAnsi="宋体"/>
          <w:b/>
          <w:bCs/>
          <w:color w:val="auto"/>
          <w:sz w:val="24"/>
          <w:highlight w:val="none"/>
        </w:rPr>
        <w:t>采云金融专线</w:t>
      </w:r>
      <w:r>
        <w:rPr>
          <w:rFonts w:ascii="宋体" w:hAnsi="宋体"/>
          <w:b/>
          <w:bCs/>
          <w:color w:val="auto"/>
          <w:sz w:val="24"/>
          <w:highlight w:val="none"/>
        </w:rPr>
        <w:t>400-903-9583。</w:t>
      </w:r>
    </w:p>
    <w:p>
      <w:pPr>
        <w:spacing w:line="360" w:lineRule="auto"/>
        <w:ind w:firstLine="480" w:firstLineChars="200"/>
        <w:rPr>
          <w:rFonts w:ascii="宋体" w:hAnsi="宋体"/>
          <w:color w:val="auto"/>
          <w:sz w:val="24"/>
          <w:highlight w:val="none"/>
        </w:rPr>
      </w:pPr>
      <w:r>
        <w:rPr>
          <w:rFonts w:hint="default" w:ascii="宋体" w:hAnsi="宋体"/>
          <w:color w:val="auto"/>
          <w:sz w:val="24"/>
          <w:highlight w:val="none"/>
          <w:lang w:val="en-US" w:eastAsia="zh-CN"/>
        </w:rPr>
        <w:t>8</w:t>
      </w:r>
      <w:r>
        <w:rPr>
          <w:rFonts w:hint="eastAsia" w:ascii="宋体" w:hAnsi="宋体"/>
          <w:color w:val="auto"/>
          <w:sz w:val="24"/>
          <w:highlight w:val="none"/>
          <w:lang w:val="en-US" w:eastAsia="zh-CN"/>
        </w:rPr>
        <w:t>.3</w:t>
      </w:r>
      <w:r>
        <w:rPr>
          <w:rFonts w:hint="eastAsia" w:ascii="宋体" w:hAnsi="宋体"/>
          <w:color w:val="auto"/>
          <w:sz w:val="24"/>
          <w:highlight w:val="none"/>
        </w:rPr>
        <w:t>甲方迟延支付乙方款项的，向乙方支付逾期利息。双方可约定逾期利率，约定利率不得低于合同订立时</w:t>
      </w:r>
      <w:r>
        <w:rPr>
          <w:rFonts w:ascii="宋体" w:hAnsi="宋体"/>
          <w:color w:val="auto"/>
          <w:sz w:val="24"/>
          <w:highlight w:val="none"/>
        </w:rPr>
        <w:t>1年</w:t>
      </w:r>
      <w:r>
        <w:rPr>
          <w:rFonts w:hint="eastAsia" w:ascii="宋体" w:hAnsi="宋体"/>
          <w:color w:val="auto"/>
          <w:sz w:val="24"/>
          <w:highlight w:val="none"/>
        </w:rPr>
        <w:t>期贷款市场报价利率；未作约定的，按照每日利率万分之五支付逾期利息。</w:t>
      </w:r>
    </w:p>
    <w:p>
      <w:pPr>
        <w:pStyle w:val="130"/>
        <w:spacing w:before="0" w:line="360" w:lineRule="auto"/>
        <w:ind w:firstLine="482" w:firstLineChars="200"/>
        <w:rPr>
          <w:rFonts w:hint="default" w:ascii="宋体" w:hAnsi="宋体" w:eastAsia="宋体" w:cs="宋体"/>
          <w:b/>
          <w:color w:val="auto"/>
          <w:sz w:val="24"/>
          <w:szCs w:val="24"/>
          <w:highlight w:val="none"/>
          <w:lang w:val="en-US"/>
        </w:rPr>
      </w:pPr>
      <w:r>
        <w:rPr>
          <w:rFonts w:hint="default" w:ascii="宋体" w:hAnsi="宋体" w:cs="宋体"/>
          <w:b/>
          <w:color w:val="auto"/>
          <w:sz w:val="24"/>
          <w:szCs w:val="24"/>
          <w:highlight w:val="none"/>
          <w:lang w:val="en-US" w:eastAsia="zh-CN"/>
        </w:rPr>
        <w:t>8</w:t>
      </w:r>
      <w:r>
        <w:rPr>
          <w:rFonts w:hint="eastAsia" w:ascii="宋体" w:hAnsi="宋体" w:cs="宋体"/>
          <w:b/>
          <w:color w:val="auto"/>
          <w:sz w:val="24"/>
          <w:szCs w:val="24"/>
          <w:highlight w:val="none"/>
          <w:lang w:val="en-US" w:eastAsia="zh-CN"/>
        </w:rPr>
        <w:t>.4.付款比例、时间</w:t>
      </w:r>
    </w:p>
    <w:p>
      <w:pPr>
        <w:autoSpaceDE w:val="0"/>
        <w:autoSpaceDN w:val="0"/>
        <w:adjustRightIn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本次项目合同总价为人民币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元），采用(分期付款)方式</w:t>
      </w:r>
      <w:r>
        <w:rPr>
          <w:rFonts w:hint="eastAsia" w:ascii="宋体" w:hAnsi="宋体" w:eastAsia="宋体" w:cs="宋体"/>
          <w:color w:val="auto"/>
          <w:kern w:val="0"/>
          <w:sz w:val="24"/>
          <w:highlight w:val="none"/>
        </w:rPr>
        <w:t>：</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205"/>
        <w:gridCol w:w="1519"/>
        <w:gridCol w:w="1519"/>
        <w:gridCol w:w="4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付款期数</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付款比例</w:t>
            </w:r>
            <w:r>
              <w:rPr>
                <w:rFonts w:hint="eastAsia" w:ascii="宋体" w:hAnsi="宋体" w:cs="宋体"/>
                <w:color w:val="auto"/>
                <w:kern w:val="0"/>
                <w:sz w:val="24"/>
                <w:szCs w:val="24"/>
                <w:highlight w:val="none"/>
                <w:lang w:val="zh-CN"/>
              </w:rPr>
              <w:t>（</w:t>
            </w:r>
            <w:r>
              <w:rPr>
                <w:rFonts w:hint="default" w:ascii="宋体" w:hAnsi="宋体" w:cs="宋体"/>
                <w:color w:val="auto"/>
                <w:kern w:val="0"/>
                <w:sz w:val="24"/>
                <w:szCs w:val="24"/>
                <w:highlight w:val="none"/>
                <w:lang w:val="en-US"/>
              </w:rPr>
              <w:t>%</w:t>
            </w:r>
            <w:r>
              <w:rPr>
                <w:rFonts w:hint="eastAsia" w:ascii="宋体" w:hAnsi="宋体" w:cs="宋体"/>
                <w:color w:val="auto"/>
                <w:kern w:val="0"/>
                <w:sz w:val="24"/>
                <w:szCs w:val="24"/>
                <w:highlight w:val="none"/>
                <w:lang w:val="zh-CN"/>
              </w:rPr>
              <w:t>）</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付款大写金额（元）</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付款小写金额（元）</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付款时间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第一期</w:t>
            </w:r>
          </w:p>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预付款</w:t>
            </w:r>
            <w:r>
              <w:rPr>
                <w:rFonts w:hint="eastAsia" w:ascii="宋体" w:hAnsi="宋体" w:cs="宋体"/>
                <w:color w:val="auto"/>
                <w:kern w:val="0"/>
                <w:sz w:val="24"/>
                <w:szCs w:val="24"/>
                <w:highlight w:val="none"/>
                <w:lang w:val="zh-CN"/>
              </w:rPr>
              <w:t>）</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40</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en-US"/>
              </w:rPr>
            </w:pPr>
            <w:r>
              <w:rPr>
                <w:rFonts w:hint="eastAsia" w:ascii="宋体" w:hAnsi="宋体" w:eastAsia="宋体" w:cs="宋体"/>
                <w:b w:val="0"/>
                <w:bCs w:val="0"/>
                <w:i w:val="0"/>
                <w:iCs w:val="0"/>
                <w:color w:val="auto"/>
                <w:kern w:val="2"/>
                <w:sz w:val="24"/>
                <w:szCs w:val="24"/>
                <w:highlight w:val="none"/>
                <w:lang w:val="en-US" w:eastAsia="zh-CN" w:bidi="ar"/>
              </w:rPr>
              <w:t>合同生效以及具备实施条件后</w:t>
            </w:r>
            <w:r>
              <w:rPr>
                <w:rFonts w:hint="eastAsia" w:ascii="宋体" w:hAnsi="宋体" w:cs="宋体"/>
                <w:b w:val="0"/>
                <w:bCs w:val="0"/>
                <w:i w:val="0"/>
                <w:iCs w:val="0"/>
                <w:color w:val="auto"/>
                <w:kern w:val="2"/>
                <w:sz w:val="24"/>
                <w:szCs w:val="24"/>
                <w:highlight w:val="none"/>
                <w:lang w:val="en-US" w:eastAsia="zh-CN" w:bidi="ar"/>
              </w:rPr>
              <w:t>7</w:t>
            </w:r>
            <w:r>
              <w:rPr>
                <w:rFonts w:hint="eastAsia" w:ascii="宋体" w:hAnsi="宋体" w:eastAsia="宋体" w:cs="宋体"/>
                <w:b w:val="0"/>
                <w:bCs w:val="0"/>
                <w:i w:val="0"/>
                <w:iCs w:val="0"/>
                <w:color w:val="auto"/>
                <w:kern w:val="2"/>
                <w:sz w:val="24"/>
                <w:szCs w:val="24"/>
                <w:highlight w:val="none"/>
                <w:lang w:val="en-US" w:eastAsia="zh-CN" w:bidi="ar"/>
              </w:rPr>
              <w:t>个工作日内支付</w:t>
            </w:r>
            <w:r>
              <w:rPr>
                <w:rFonts w:hint="eastAsia" w:ascii="宋体" w:hAnsi="宋体" w:cs="宋体"/>
                <w:b/>
                <w:bCs/>
                <w:i w:val="0"/>
                <w:iCs w:val="0"/>
                <w:color w:val="auto"/>
                <w:kern w:val="2"/>
                <w:sz w:val="24"/>
                <w:szCs w:val="24"/>
                <w:highlight w:val="none"/>
                <w:lang w:val="en-US" w:eastAsia="zh-CN" w:bidi="ar"/>
              </w:rPr>
              <w:t>（可要求中标单位提供预付款保函）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第二期</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en-US"/>
              </w:rPr>
            </w:pPr>
            <w:r>
              <w:rPr>
                <w:rFonts w:hint="eastAsia" w:ascii="宋体" w:hAnsi="宋体" w:cs="宋体"/>
                <w:color w:val="auto"/>
                <w:kern w:val="0"/>
                <w:sz w:val="24"/>
                <w:szCs w:val="24"/>
                <w:highlight w:val="none"/>
                <w:lang w:val="en-US" w:eastAsia="zh-CN"/>
              </w:rPr>
              <w:t>40</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cs="宋体"/>
                <w:color w:val="auto"/>
                <w:kern w:val="0"/>
                <w:sz w:val="24"/>
                <w:szCs w:val="24"/>
                <w:highlight w:val="none"/>
                <w:lang w:val="en-US" w:eastAsia="zh-CN"/>
              </w:rPr>
              <w:t>到货初验合格后15个工作日内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第</w:t>
            </w:r>
            <w:r>
              <w:rPr>
                <w:rFonts w:hint="eastAsia" w:ascii="宋体" w:hAnsi="宋体" w:cs="宋体"/>
                <w:color w:val="auto"/>
                <w:kern w:val="0"/>
                <w:sz w:val="24"/>
                <w:szCs w:val="24"/>
                <w:highlight w:val="none"/>
                <w:lang w:val="en-US" w:eastAsia="zh-CN"/>
              </w:rPr>
              <w:t>三</w:t>
            </w:r>
            <w:r>
              <w:rPr>
                <w:rFonts w:hint="eastAsia" w:ascii="宋体" w:hAnsi="宋体" w:eastAsia="宋体" w:cs="宋体"/>
                <w:color w:val="auto"/>
                <w:kern w:val="0"/>
                <w:sz w:val="24"/>
                <w:szCs w:val="24"/>
                <w:highlight w:val="none"/>
                <w:lang w:val="zh-CN"/>
              </w:rPr>
              <w:t>期</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en-US"/>
              </w:rPr>
            </w:pPr>
            <w:r>
              <w:rPr>
                <w:rFonts w:hint="eastAsia" w:ascii="宋体" w:hAnsi="宋体" w:cs="宋体"/>
                <w:color w:val="auto"/>
                <w:kern w:val="0"/>
                <w:sz w:val="24"/>
                <w:szCs w:val="24"/>
                <w:highlight w:val="none"/>
                <w:lang w:val="en-US" w:eastAsia="zh-CN"/>
              </w:rPr>
              <w:t>20</w:t>
            </w: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color w:val="auto"/>
                <w:kern w:val="0"/>
                <w:sz w:val="24"/>
                <w:szCs w:val="24"/>
                <w:highlight w:val="none"/>
                <w:lang w:val="zh-CN"/>
              </w:rPr>
            </w:pPr>
          </w:p>
        </w:tc>
        <w:tc>
          <w:tcPr>
            <w:tcW w:w="0" w:type="auto"/>
            <w:noWrap w:val="0"/>
            <w:vAlign w:val="center"/>
          </w:tcPr>
          <w:p>
            <w:pPr>
              <w:autoSpaceDE w:val="0"/>
              <w:autoSpaceDN w:val="0"/>
              <w:adjustRightInd w:val="0"/>
              <w:spacing w:line="360" w:lineRule="auto"/>
              <w:jc w:val="center"/>
              <w:rPr>
                <w:rFonts w:hint="eastAsia" w:ascii="宋体" w:hAnsi="宋体" w:eastAsia="宋体" w:cs="宋体"/>
                <w:b w:val="0"/>
                <w:bCs w:val="0"/>
                <w:i w:val="0"/>
                <w:iCs w:val="0"/>
                <w:color w:val="auto"/>
                <w:kern w:val="2"/>
                <w:sz w:val="24"/>
                <w:szCs w:val="24"/>
                <w:highlight w:val="none"/>
                <w:lang w:val="en-US" w:eastAsia="zh-CN" w:bidi="ar"/>
              </w:rPr>
            </w:pPr>
            <w:r>
              <w:rPr>
                <w:rFonts w:hint="eastAsia" w:ascii="宋体" w:hAnsi="宋体" w:cs="宋体"/>
                <w:color w:val="auto"/>
                <w:kern w:val="0"/>
                <w:sz w:val="24"/>
                <w:szCs w:val="24"/>
                <w:highlight w:val="none"/>
                <w:lang w:val="en-US" w:eastAsia="zh-CN"/>
              </w:rPr>
              <w:t>终验合格后15个工作日内</w:t>
            </w:r>
          </w:p>
        </w:tc>
      </w:tr>
    </w:tbl>
    <w:p>
      <w:pPr>
        <w:pStyle w:val="36"/>
        <w:spacing w:line="360" w:lineRule="auto"/>
        <w:rPr>
          <w:rFonts w:hint="eastAsia" w:ascii="宋体" w:hAnsi="宋体" w:eastAsia="宋体" w:cs="宋体"/>
          <w:b/>
          <w:color w:val="auto"/>
          <w:sz w:val="24"/>
          <w:highlight w:val="none"/>
          <w:lang w:val="zh-CN"/>
        </w:rPr>
      </w:pPr>
      <w:r>
        <w:rPr>
          <w:rFonts w:hint="default" w:hAnsi="宋体" w:cs="宋体"/>
          <w:b/>
          <w:color w:val="auto"/>
          <w:sz w:val="24"/>
          <w:highlight w:val="none"/>
          <w:lang w:val="en-US"/>
        </w:rPr>
        <w:t>10</w:t>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lang w:val="zh-CN"/>
        </w:rPr>
        <w:t>履约保证金缴纳及退付</w:t>
      </w:r>
    </w:p>
    <w:p>
      <w:pPr>
        <w:pStyle w:val="130"/>
        <w:adjustRightInd w:val="0"/>
        <w:snapToGrid w:val="0"/>
        <w:spacing w:before="0" w:line="360" w:lineRule="auto"/>
        <w:ind w:firstLine="480"/>
        <w:rPr>
          <w:rFonts w:hint="eastAsia" w:ascii="宋体" w:hAnsi="宋体" w:eastAsia="宋体" w:cs="宋体"/>
          <w:color w:val="auto"/>
          <w:highlight w:val="none"/>
        </w:rPr>
      </w:pPr>
      <w:r>
        <w:rPr>
          <w:rFonts w:hint="default" w:ascii="宋体" w:hAnsi="宋体" w:cs="宋体"/>
          <w:color w:val="auto"/>
          <w:kern w:val="0"/>
          <w:highlight w:val="none"/>
          <w:lang w:val="en-US"/>
        </w:rPr>
        <w:t>10</w:t>
      </w:r>
      <w:r>
        <w:rPr>
          <w:rFonts w:hint="eastAsia" w:ascii="宋体" w:hAnsi="宋体" w:eastAsia="宋体" w:cs="宋体"/>
          <w:color w:val="auto"/>
          <w:kern w:val="0"/>
          <w:highlight w:val="none"/>
          <w:lang w:val="zh-CN"/>
        </w:rPr>
        <w:t>.1 签订合同后</w:t>
      </w:r>
      <w:r>
        <w:rPr>
          <w:rFonts w:hint="default" w:ascii="宋体" w:hAnsi="宋体" w:cs="宋体"/>
          <w:color w:val="auto"/>
          <w:kern w:val="0"/>
          <w:highlight w:val="none"/>
          <w:lang w:val="en-US"/>
        </w:rPr>
        <w:t>5</w:t>
      </w:r>
      <w:r>
        <w:rPr>
          <w:rFonts w:hint="eastAsia" w:ascii="宋体" w:hAnsi="宋体" w:eastAsia="宋体" w:cs="宋体"/>
          <w:color w:val="auto"/>
          <w:kern w:val="0"/>
          <w:highlight w:val="none"/>
          <w:lang w:val="zh-CN"/>
        </w:rPr>
        <w:t>个工作日内，中标人</w:t>
      </w:r>
      <w:r>
        <w:rPr>
          <w:rFonts w:hint="eastAsia" w:ascii="宋体" w:hAnsi="宋体" w:cs="宋体"/>
          <w:color w:val="auto"/>
          <w:kern w:val="0"/>
          <w:highlight w:val="none"/>
          <w:lang w:val="zh-CN"/>
        </w:rPr>
        <w:t>（乙方）</w:t>
      </w:r>
      <w:r>
        <w:rPr>
          <w:rFonts w:hint="eastAsia" w:ascii="宋体" w:hAnsi="宋体" w:eastAsia="宋体" w:cs="宋体"/>
          <w:color w:val="auto"/>
          <w:kern w:val="0"/>
          <w:highlight w:val="none"/>
          <w:lang w:val="zh-CN"/>
        </w:rPr>
        <w:t>须向采购人</w:t>
      </w:r>
      <w:r>
        <w:rPr>
          <w:rFonts w:hint="eastAsia" w:ascii="宋体" w:hAnsi="宋体" w:cs="宋体"/>
          <w:color w:val="auto"/>
          <w:kern w:val="0"/>
          <w:highlight w:val="none"/>
          <w:lang w:val="zh-CN"/>
        </w:rPr>
        <w:t>（甲方）</w:t>
      </w:r>
      <w:r>
        <w:rPr>
          <w:rFonts w:hint="eastAsia" w:ascii="宋体" w:hAnsi="宋体" w:eastAsia="宋体" w:cs="宋体"/>
          <w:color w:val="auto"/>
          <w:kern w:val="0"/>
          <w:highlight w:val="none"/>
          <w:lang w:val="zh-CN"/>
        </w:rPr>
        <w:t>缴纳政府采购合同总额</w:t>
      </w:r>
      <w:r>
        <w:rPr>
          <w:rFonts w:hint="eastAsia" w:ascii="宋体" w:hAnsi="宋体" w:cs="宋体"/>
          <w:color w:val="auto"/>
          <w:kern w:val="0"/>
          <w:highlight w:val="none"/>
          <w:lang w:val="en-US" w:eastAsia="zh-CN"/>
        </w:rPr>
        <w:t>1</w:t>
      </w:r>
      <w:r>
        <w:rPr>
          <w:rFonts w:hint="eastAsia" w:ascii="宋体" w:hAnsi="宋体" w:eastAsia="宋体" w:cs="宋体"/>
          <w:color w:val="auto"/>
          <w:kern w:val="0"/>
          <w:highlight w:val="none"/>
          <w:lang w:val="zh-CN"/>
        </w:rPr>
        <w:t>％的履约保证金，缴纳金额:</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w:t>
      </w:r>
      <w:r>
        <w:rPr>
          <w:rFonts w:hint="eastAsia" w:ascii="宋体" w:hAnsi="宋体" w:eastAsia="宋体" w:cs="宋体"/>
          <w:color w:val="auto"/>
          <w:kern w:val="0"/>
          <w:highlight w:val="none"/>
          <w:u w:val="single"/>
          <w:lang w:val="zh-CN"/>
        </w:rPr>
        <w:t xml:space="preserve">    </w:t>
      </w:r>
      <w:r>
        <w:rPr>
          <w:rFonts w:hint="eastAsia" w:ascii="宋体" w:hAnsi="宋体" w:eastAsia="宋体" w:cs="宋体"/>
          <w:color w:val="auto"/>
          <w:kern w:val="0"/>
          <w:highlight w:val="none"/>
          <w:lang w:val="zh-CN"/>
        </w:rPr>
        <w:t>元）。</w:t>
      </w:r>
      <w:r>
        <w:rPr>
          <w:rFonts w:hint="eastAsia" w:ascii="宋体" w:hAnsi="宋体" w:eastAsia="宋体" w:cs="宋体"/>
          <w:color w:val="auto"/>
          <w:highlight w:val="none"/>
        </w:rPr>
        <w:t>履约保证金在项目验收</w:t>
      </w:r>
      <w:r>
        <w:rPr>
          <w:rFonts w:hint="eastAsia" w:ascii="宋体" w:hAnsi="宋体" w:cs="宋体"/>
          <w:color w:val="auto"/>
          <w:highlight w:val="none"/>
          <w:lang w:eastAsia="zh-CN"/>
        </w:rPr>
        <w:t>（终验）</w:t>
      </w:r>
      <w:r>
        <w:rPr>
          <w:rFonts w:hint="eastAsia" w:ascii="宋体" w:hAnsi="宋体" w:eastAsia="宋体" w:cs="宋体"/>
          <w:color w:val="auto"/>
          <w:highlight w:val="none"/>
        </w:rPr>
        <w:t>合格后，若无质量和服务等问题，在5个工作日内采购人应将履约保证金原额（无息）归还中标人；</w:t>
      </w:r>
    </w:p>
    <w:p>
      <w:pPr>
        <w:pStyle w:val="130"/>
        <w:adjustRightInd w:val="0"/>
        <w:snapToGrid w:val="0"/>
        <w:spacing w:before="0" w:line="360" w:lineRule="auto"/>
        <w:ind w:firstLine="480"/>
        <w:rPr>
          <w:rFonts w:hint="eastAsia" w:ascii="宋体" w:hAnsi="宋体" w:eastAsia="宋体" w:cs="宋体"/>
          <w:color w:val="auto"/>
          <w:kern w:val="0"/>
          <w:highlight w:val="none"/>
          <w:lang w:val="zh-CN"/>
        </w:rPr>
      </w:pPr>
      <w:r>
        <w:rPr>
          <w:rFonts w:hint="default" w:ascii="宋体" w:hAnsi="宋体" w:cs="宋体"/>
          <w:color w:val="auto"/>
          <w:kern w:val="0"/>
          <w:highlight w:val="none"/>
          <w:lang w:val="en-US"/>
        </w:rPr>
        <w:t>10</w:t>
      </w:r>
      <w:r>
        <w:rPr>
          <w:rFonts w:hint="eastAsia" w:ascii="宋体" w:hAnsi="宋体" w:eastAsia="宋体" w:cs="宋体"/>
          <w:color w:val="auto"/>
          <w:kern w:val="0"/>
          <w:highlight w:val="none"/>
          <w:lang w:val="zh-CN"/>
        </w:rPr>
        <w:t>.</w:t>
      </w:r>
      <w:r>
        <w:rPr>
          <w:rFonts w:hint="default" w:ascii="宋体" w:hAnsi="宋体" w:cs="宋体"/>
          <w:color w:val="auto"/>
          <w:kern w:val="0"/>
          <w:highlight w:val="none"/>
          <w:lang w:val="en-US" w:eastAsia="zh-CN"/>
        </w:rPr>
        <w:t>2</w:t>
      </w:r>
      <w:r>
        <w:rPr>
          <w:rFonts w:hint="eastAsia" w:ascii="宋体" w:hAnsi="宋体" w:eastAsia="宋体" w:cs="宋体"/>
          <w:color w:val="auto"/>
          <w:kern w:val="0"/>
          <w:highlight w:val="none"/>
          <w:lang w:val="zh-CN"/>
        </w:rPr>
        <w:t>履约保证金可以用支票、汇票、本票或者银行、保险公司出具的保函等非现金形式交纳。</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default" w:ascii="宋体" w:hAnsi="宋体" w:cs="宋体"/>
          <w:b/>
          <w:color w:val="auto"/>
          <w:sz w:val="24"/>
          <w:highlight w:val="none"/>
          <w:lang w:val="en-US"/>
        </w:rPr>
        <w:t>1</w:t>
      </w:r>
      <w:r>
        <w:rPr>
          <w:rFonts w:hint="eastAsia" w:ascii="宋体" w:hAnsi="宋体" w:eastAsia="宋体" w:cs="宋体"/>
          <w:b/>
          <w:color w:val="auto"/>
          <w:sz w:val="24"/>
          <w:highlight w:val="none"/>
        </w:rPr>
        <w:t>．延期交付与核定损失额</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w:t>
      </w:r>
      <w:r>
        <w:rPr>
          <w:rFonts w:hint="eastAsia" w:ascii="宋体" w:hAnsi="宋体" w:eastAsia="宋体" w:cs="宋体"/>
          <w:color w:val="auto"/>
          <w:kern w:val="0"/>
          <w:sz w:val="24"/>
          <w:highlight w:val="none"/>
          <w:lang w:val="zh-CN"/>
        </w:rPr>
        <w:t>乙方</w:t>
      </w:r>
      <w:r>
        <w:rPr>
          <w:rFonts w:hint="eastAsia" w:ascii="宋体" w:hAnsi="宋体" w:eastAsia="宋体" w:cs="宋体"/>
          <w:color w:val="auto"/>
          <w:sz w:val="24"/>
          <w:highlight w:val="none"/>
        </w:rPr>
        <w:t>在正常情况下未能按合同规定的时间按期交付使用或未能按合同规定履行其义务，</w:t>
      </w:r>
      <w:r>
        <w:rPr>
          <w:rFonts w:hint="eastAsia" w:ascii="宋体" w:hAnsi="宋体" w:eastAsia="宋体" w:cs="宋体"/>
          <w:color w:val="auto"/>
          <w:kern w:val="0"/>
          <w:sz w:val="24"/>
          <w:highlight w:val="none"/>
          <w:lang w:val="zh-CN"/>
        </w:rPr>
        <w:t>乙方</w:t>
      </w:r>
      <w:r>
        <w:rPr>
          <w:rFonts w:hint="eastAsia" w:ascii="宋体" w:hAnsi="宋体" w:eastAsia="宋体" w:cs="宋体"/>
          <w:color w:val="auto"/>
          <w:sz w:val="24"/>
          <w:highlight w:val="none"/>
        </w:rPr>
        <w:t>将承担相应后果，甲方有权从履约</w:t>
      </w:r>
      <w:r>
        <w:rPr>
          <w:rFonts w:hint="eastAsia" w:ascii="宋体" w:hAnsi="宋体" w:eastAsia="宋体" w:cs="宋体"/>
          <w:color w:val="auto"/>
          <w:kern w:val="0"/>
          <w:sz w:val="24"/>
          <w:highlight w:val="none"/>
          <w:lang w:val="zh-CN"/>
        </w:rPr>
        <w:t>保证金中取得补偿。</w:t>
      </w:r>
    </w:p>
    <w:p>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w:t>
      </w:r>
      <w:r>
        <w:rPr>
          <w:rFonts w:hint="default" w:ascii="宋体" w:hAnsi="宋体" w:cs="宋体"/>
          <w:b/>
          <w:color w:val="auto"/>
          <w:sz w:val="24"/>
          <w:highlight w:val="none"/>
          <w:lang w:val="en-US"/>
        </w:rPr>
        <w:t>2</w:t>
      </w:r>
      <w:r>
        <w:rPr>
          <w:rFonts w:hint="eastAsia" w:ascii="宋体" w:hAnsi="宋体" w:eastAsia="宋体" w:cs="宋体"/>
          <w:b/>
          <w:color w:val="auto"/>
          <w:sz w:val="24"/>
          <w:highlight w:val="none"/>
        </w:rPr>
        <w:t>．不可抗力</w:t>
      </w:r>
    </w:p>
    <w:p>
      <w:pPr>
        <w:autoSpaceDE w:val="0"/>
        <w:autoSpaceDN w:val="0"/>
        <w:adjustRightInd w:val="0"/>
        <w:spacing w:line="360" w:lineRule="auto"/>
        <w:ind w:firstLine="480" w:firstLineChars="200"/>
        <w:jc w:val="left"/>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签约双方任一方由于不可抗力事故的影响而不能执行合同时，履行合同的期限应予以延长。不可抗力事故系指甲乙双方在缔结合同时所不能预见的，并且它的发生及其后果无法避免和无法克服的事故。</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3</w:t>
      </w:r>
      <w:r>
        <w:rPr>
          <w:rFonts w:hint="eastAsia" w:ascii="宋体" w:hAnsi="宋体" w:eastAsia="宋体" w:cs="宋体"/>
          <w:b/>
          <w:color w:val="auto"/>
          <w:kern w:val="0"/>
          <w:sz w:val="24"/>
          <w:highlight w:val="none"/>
          <w:lang w:val="zh-CN"/>
        </w:rPr>
        <w:t>. 乙方的责任与义务</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.1 根据投标文件的承诺向甲方委派</w:t>
      </w:r>
      <w:r>
        <w:rPr>
          <w:rFonts w:hint="eastAsia" w:ascii="宋体" w:hAnsi="宋体" w:eastAsia="宋体" w:cs="宋体"/>
          <w:color w:val="auto"/>
          <w:sz w:val="24"/>
          <w:highlight w:val="none"/>
        </w:rPr>
        <w:t>项目负责人、技术负责人</w:t>
      </w:r>
      <w:r>
        <w:rPr>
          <w:rFonts w:hint="eastAsia" w:ascii="宋体" w:hAnsi="宋体" w:eastAsia="宋体" w:cs="宋体"/>
          <w:color w:val="auto"/>
          <w:kern w:val="0"/>
          <w:sz w:val="24"/>
          <w:highlight w:val="none"/>
          <w:lang w:val="zh-CN"/>
        </w:rPr>
        <w:t>和专业技术人员。</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.2 在履行本合同义务的期间，应运用合理的技能，认真、勤奋的工作。</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.3 在本合同期内或合同终止后，未征得有关方同意，不得泄漏与本项目、本合同有关的技术、资料等，不得以任何形式侵害甲方的知识产权。</w:t>
      </w:r>
    </w:p>
    <w:p>
      <w:pPr>
        <w:autoSpaceDE w:val="0"/>
        <w:autoSpaceDN w:val="0"/>
        <w:adjustRightInd w:val="0"/>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 xml:space="preserve">.4 </w:t>
      </w:r>
      <w:r>
        <w:rPr>
          <w:rFonts w:hint="eastAsia" w:ascii="宋体" w:hAnsi="宋体" w:eastAsia="宋体" w:cs="宋体"/>
          <w:color w:val="auto"/>
          <w:sz w:val="24"/>
          <w:highlight w:val="none"/>
        </w:rPr>
        <w:t>负责本系统项目建设及整体联动，负责处理好与其他项目实施单位的协调。</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.5 项目建设有关事项包括：项目规划、设计标准、规范和使用功能要求，向甲方的建议权；</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.6 项目设计中的技术问题，按照安全和优化的原则，提出建议，并向甲方提出书面报告。如果由于拟提出的建议会提高项目造价，或延长工期，应当事先取的甲方的同意；</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3</w:t>
      </w:r>
      <w:r>
        <w:rPr>
          <w:rFonts w:hint="eastAsia" w:ascii="宋体" w:hAnsi="宋体" w:eastAsia="宋体" w:cs="宋体"/>
          <w:color w:val="auto"/>
          <w:kern w:val="0"/>
          <w:sz w:val="24"/>
          <w:highlight w:val="none"/>
          <w:lang w:val="zh-CN"/>
        </w:rPr>
        <w:t>.7 项目实施组织设计和技术方案，按照保质量、保工期和降低成本的原则，向甲方提出书面报告。如果由于拟提出的建议会提高项目造价，或延长工期，应当事先取得甲方的同意。</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4</w:t>
      </w:r>
      <w:r>
        <w:rPr>
          <w:rFonts w:hint="eastAsia" w:ascii="宋体" w:hAnsi="宋体" w:eastAsia="宋体" w:cs="宋体"/>
          <w:b/>
          <w:color w:val="auto"/>
          <w:kern w:val="0"/>
          <w:sz w:val="24"/>
          <w:highlight w:val="none"/>
          <w:lang w:val="zh-CN"/>
        </w:rPr>
        <w:t>. 甲方的责任与义务</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.1甲方应当主要负责项目建设的所有外部关系的联系与协调，为乙方工作提供良好的外部条件。</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.2 甲方应当按合同条款双方约定的内容和时间，向乙方提供与项目建设有关的项目等资料。</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.3 甲方应当按合同条款约定的时间就乙方书面提交并要求做出决定的一切事宜做出书面决定。逾期应视为甲方同意。</w:t>
      </w:r>
    </w:p>
    <w:p>
      <w:pPr>
        <w:autoSpaceDE w:val="0"/>
        <w:autoSpaceDN w:val="0"/>
        <w:adjustRightInd w:val="0"/>
        <w:spacing w:line="360" w:lineRule="auto"/>
        <w:ind w:firstLine="48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.4 甲方应授权一名熟悉本项目情况、能迅速做出决定的项目代表，负责与乙方联系。更换代表，要提前通知乙方。</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.5 甲方有与乙方订立补充合同的签订权。</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.6 甲方有对项目规模、设计标准、规范和设计使用功能要求的认定权，以及对项目建设、设计变更的审批权。</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4</w:t>
      </w:r>
      <w:r>
        <w:rPr>
          <w:rFonts w:hint="eastAsia" w:ascii="宋体" w:hAnsi="宋体" w:eastAsia="宋体" w:cs="宋体"/>
          <w:color w:val="auto"/>
          <w:kern w:val="0"/>
          <w:sz w:val="24"/>
          <w:highlight w:val="none"/>
          <w:lang w:val="zh-CN"/>
        </w:rPr>
        <w:t>.7 甲方有权要求乙方提交工作月度报告及专项报告等。</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5</w:t>
      </w:r>
      <w:r>
        <w:rPr>
          <w:rFonts w:hint="eastAsia" w:ascii="宋体" w:hAnsi="宋体" w:eastAsia="宋体" w:cs="宋体"/>
          <w:b/>
          <w:color w:val="auto"/>
          <w:kern w:val="0"/>
          <w:sz w:val="24"/>
          <w:highlight w:val="none"/>
          <w:lang w:val="zh-CN"/>
        </w:rPr>
        <w:t xml:space="preserve">.安全施工 </w:t>
      </w:r>
    </w:p>
    <w:p>
      <w:pP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遵</w:t>
      </w:r>
      <w:r>
        <w:rPr>
          <w:rFonts w:hint="eastAsia" w:ascii="宋体" w:hAnsi="宋体" w:eastAsia="宋体" w:cs="宋体"/>
          <w:color w:val="auto"/>
          <w:kern w:val="0"/>
          <w:sz w:val="24"/>
          <w:highlight w:val="none"/>
          <w:lang w:val="zh-CN"/>
        </w:rPr>
        <w:t>守国家《安全生产法》及《建筑工程安全管理条例》，执行JGJ59-99标准，并参照通用条款第20、21、22条，安全生产措施费专款专用并已包含在报价中，在施工过程中由于乙方原因而发生的人员伤亡、财产损</w:t>
      </w:r>
      <w:r>
        <w:rPr>
          <w:rFonts w:hint="eastAsia" w:ascii="宋体" w:hAnsi="宋体" w:eastAsia="宋体" w:cs="宋体"/>
          <w:color w:val="auto"/>
          <w:sz w:val="24"/>
          <w:szCs w:val="24"/>
          <w:highlight w:val="none"/>
        </w:rPr>
        <w:t xml:space="preserve">失以及其他一切事故，其责任、费用全部由乙方承担。          </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6</w:t>
      </w:r>
      <w:r>
        <w:rPr>
          <w:rFonts w:hint="eastAsia" w:ascii="宋体" w:hAnsi="宋体" w:eastAsia="宋体" w:cs="宋体"/>
          <w:b/>
          <w:color w:val="auto"/>
          <w:kern w:val="0"/>
          <w:sz w:val="24"/>
          <w:highlight w:val="none"/>
          <w:lang w:val="zh-CN"/>
        </w:rPr>
        <w:t>. 合同生效、变更和终止</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6</w:t>
      </w:r>
      <w:r>
        <w:rPr>
          <w:rFonts w:hint="eastAsia" w:ascii="宋体" w:hAnsi="宋体" w:eastAsia="宋体" w:cs="宋体"/>
          <w:color w:val="auto"/>
          <w:kern w:val="0"/>
          <w:sz w:val="24"/>
          <w:highlight w:val="none"/>
          <w:lang w:val="zh-CN"/>
        </w:rPr>
        <w:t xml:space="preserve">.1 </w:t>
      </w:r>
      <w:r>
        <w:rPr>
          <w:rFonts w:hint="eastAsia" w:ascii="宋体" w:hAnsi="宋体" w:eastAsia="宋体" w:cs="宋体"/>
          <w:color w:val="auto"/>
          <w:sz w:val="24"/>
          <w:highlight w:val="none"/>
        </w:rPr>
        <w:t>本合同经甲乙双方法定代表人或其委托人签字盖章，并且乙方向甲方缴纳合同约定金额的履约保证金，</w:t>
      </w:r>
      <w:r>
        <w:rPr>
          <w:rFonts w:hint="eastAsia" w:ascii="宋体" w:hAnsi="宋体" w:eastAsia="宋体" w:cs="宋体"/>
          <w:color w:val="auto"/>
          <w:sz w:val="24"/>
          <w:highlight w:val="none"/>
          <w:lang w:val="zh-CN"/>
        </w:rPr>
        <w:t>合同由甲方自行在政采云平台备案生效</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6</w:t>
      </w:r>
      <w:r>
        <w:rPr>
          <w:rFonts w:hint="eastAsia" w:ascii="宋体" w:hAnsi="宋体" w:eastAsia="宋体" w:cs="宋体"/>
          <w:color w:val="auto"/>
          <w:kern w:val="0"/>
          <w:sz w:val="24"/>
          <w:highlight w:val="none"/>
          <w:lang w:val="zh-CN"/>
        </w:rPr>
        <w:t>.2 在乙方的责任期即合同的有效期内，如因</w:t>
      </w:r>
      <w:r>
        <w:rPr>
          <w:rFonts w:hint="eastAsia" w:ascii="宋体" w:hAnsi="宋体" w:eastAsia="宋体" w:cs="宋体"/>
          <w:color w:val="auto"/>
          <w:sz w:val="24"/>
          <w:highlight w:val="none"/>
        </w:rPr>
        <w:t>甲方</w:t>
      </w:r>
      <w:r>
        <w:rPr>
          <w:rFonts w:hint="eastAsia" w:ascii="宋体" w:hAnsi="宋体" w:eastAsia="宋体" w:cs="宋体"/>
          <w:color w:val="auto"/>
          <w:kern w:val="0"/>
          <w:sz w:val="24"/>
          <w:highlight w:val="none"/>
          <w:lang w:val="zh-CN"/>
        </w:rPr>
        <w:t>的原因，导致项目建设进度的推迟或延误而超过约定的日期，</w:t>
      </w:r>
      <w:r>
        <w:rPr>
          <w:rFonts w:hint="eastAsia" w:ascii="宋体" w:hAnsi="宋体" w:eastAsia="宋体" w:cs="宋体"/>
          <w:color w:val="auto"/>
          <w:sz w:val="24"/>
          <w:highlight w:val="none"/>
        </w:rPr>
        <w:t>甲乙</w:t>
      </w:r>
      <w:r>
        <w:rPr>
          <w:rFonts w:hint="eastAsia" w:ascii="宋体" w:hAnsi="宋体" w:eastAsia="宋体" w:cs="宋体"/>
          <w:color w:val="auto"/>
          <w:kern w:val="0"/>
          <w:sz w:val="24"/>
          <w:highlight w:val="none"/>
          <w:lang w:val="zh-CN"/>
        </w:rPr>
        <w:t>双方应协商，重新约定相应延长的合同期。因乙方的责任，导致项目建设进度的推迟或延误而超过约定的日期</w:t>
      </w:r>
      <w:r>
        <w:rPr>
          <w:rFonts w:hint="eastAsia" w:ascii="宋体" w:hAnsi="宋体" w:eastAsia="宋体" w:cs="宋体"/>
          <w:color w:val="auto"/>
          <w:sz w:val="24"/>
          <w:highlight w:val="none"/>
          <w:lang w:val="zh-CN"/>
        </w:rPr>
        <w:t>按</w:t>
      </w:r>
      <w:r>
        <w:rPr>
          <w:rFonts w:hint="eastAsia" w:ascii="宋体" w:hAnsi="宋体" w:eastAsia="宋体" w:cs="宋体"/>
          <w:bCs/>
          <w:color w:val="auto"/>
          <w:kern w:val="0"/>
          <w:sz w:val="24"/>
          <w:highlight w:val="none"/>
          <w:lang w:val="zh-CN"/>
        </w:rPr>
        <w:t>违约责任处罚。</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6</w:t>
      </w:r>
      <w:r>
        <w:rPr>
          <w:rFonts w:hint="eastAsia" w:ascii="宋体" w:hAnsi="宋体" w:eastAsia="宋体" w:cs="宋体"/>
          <w:color w:val="auto"/>
          <w:kern w:val="0"/>
          <w:sz w:val="24"/>
          <w:highlight w:val="none"/>
          <w:lang w:val="zh-CN"/>
        </w:rPr>
        <w:t>.3 在合同签订后，实际情况发生变化，使得乙方不能全部或部分执行项目时，乙方应当立即通知甲方。该项目的完成时间应延长。当恢复执行项目时，是否需增加时间用于恢复执行，由双方协商确定。</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6</w:t>
      </w:r>
      <w:r>
        <w:rPr>
          <w:rFonts w:hint="eastAsia" w:ascii="宋体" w:hAnsi="宋体" w:eastAsia="宋体" w:cs="宋体"/>
          <w:color w:val="auto"/>
          <w:kern w:val="0"/>
          <w:sz w:val="24"/>
          <w:highlight w:val="none"/>
          <w:lang w:val="zh-CN"/>
        </w:rPr>
        <w:t>.4 当事人一方要求变更或解除合同时，应当在30天前通知对方，因变更或解除合同使一方遭受损失的，除依法可以免除责任的外，应由责任方负责赔偿。变更或解除合同的通知或协议应当采取书面形式，协议未达成之前，原合同仍然有效。</w:t>
      </w:r>
    </w:p>
    <w:p>
      <w:pPr>
        <w:spacing w:line="360" w:lineRule="auto"/>
        <w:ind w:firstLine="480" w:firstLineChars="200"/>
        <w:rPr>
          <w:rFonts w:hint="eastAsia" w:ascii="宋体" w:hAnsi="宋体" w:eastAsia="宋体" w:cs="宋体"/>
          <w:b w:val="0"/>
          <w:bCs w:val="0"/>
          <w:snapToGrid w:val="0"/>
          <w:color w:val="auto"/>
          <w:kern w:val="0"/>
          <w:sz w:val="24"/>
          <w:szCs w:val="24"/>
          <w:highlight w:val="none"/>
          <w:lang w:eastAsia="zh-CN"/>
        </w:rPr>
      </w:pPr>
      <w:r>
        <w:rPr>
          <w:rFonts w:hint="default" w:ascii="宋体" w:hAnsi="宋体" w:eastAsia="宋体" w:cs="宋体"/>
          <w:b w:val="0"/>
          <w:bCs w:val="0"/>
          <w:snapToGrid w:val="0"/>
          <w:color w:val="auto"/>
          <w:kern w:val="0"/>
          <w:sz w:val="24"/>
          <w:szCs w:val="24"/>
          <w:highlight w:val="none"/>
          <w:lang w:val="en-US"/>
        </w:rPr>
        <w:t>16.5</w:t>
      </w:r>
      <w:r>
        <w:rPr>
          <w:rFonts w:hint="eastAsia" w:ascii="宋体" w:hAnsi="宋体" w:eastAsia="宋体" w:cs="宋体"/>
          <w:b w:val="0"/>
          <w:bCs w:val="0"/>
          <w:snapToGrid w:val="0"/>
          <w:color w:val="auto"/>
          <w:kern w:val="0"/>
          <w:sz w:val="24"/>
          <w:szCs w:val="24"/>
          <w:highlight w:val="none"/>
        </w:rPr>
        <w:t xml:space="preserve">. </w:t>
      </w:r>
      <w:r>
        <w:rPr>
          <w:rFonts w:hint="eastAsia" w:ascii="宋体" w:hAnsi="宋体" w:eastAsia="宋体" w:cs="宋体"/>
          <w:b w:val="0"/>
          <w:bCs w:val="0"/>
          <w:snapToGrid w:val="0"/>
          <w:color w:val="auto"/>
          <w:kern w:val="0"/>
          <w:sz w:val="24"/>
          <w:szCs w:val="24"/>
          <w:highlight w:val="none"/>
          <w:lang w:eastAsia="zh-CN"/>
        </w:rPr>
        <w:t>合同转让和分包</w:t>
      </w:r>
    </w:p>
    <w:p>
      <w:pPr>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合同的权利义务依法不得转让，但经甲方同意，乙方可以依法采取分包方式履行合同，即：依法可以将合同项下的部分非主体、非关键性</w:t>
      </w:r>
      <w:r>
        <w:rPr>
          <w:rFonts w:hint="eastAsia" w:ascii="宋体" w:hAnsi="宋体" w:eastAsia="宋体" w:cs="宋体"/>
          <w:snapToGrid w:val="0"/>
          <w:color w:val="auto"/>
          <w:kern w:val="0"/>
          <w:sz w:val="24"/>
          <w:szCs w:val="24"/>
          <w:highlight w:val="none"/>
          <w:lang w:eastAsia="zh-CN"/>
        </w:rPr>
        <w:t>的</w:t>
      </w:r>
      <w:r>
        <w:rPr>
          <w:rFonts w:hint="eastAsia" w:ascii="宋体" w:hAnsi="宋体" w:eastAsia="宋体" w:cs="宋体"/>
          <w:b/>
          <w:bCs/>
          <w:snapToGrid w:val="0"/>
          <w:color w:val="auto"/>
          <w:kern w:val="0"/>
          <w:sz w:val="24"/>
          <w:szCs w:val="24"/>
          <w:highlight w:val="none"/>
          <w:u w:val="single"/>
          <w:lang w:eastAsia="zh-CN"/>
        </w:rPr>
        <w:t>运输</w:t>
      </w:r>
      <w:r>
        <w:rPr>
          <w:rFonts w:hint="eastAsia" w:ascii="宋体" w:hAnsi="宋体" w:eastAsia="宋体" w:cs="宋体"/>
          <w:snapToGrid w:val="0"/>
          <w:color w:val="auto"/>
          <w:kern w:val="0"/>
          <w:sz w:val="24"/>
          <w:szCs w:val="24"/>
          <w:highlight w:val="none"/>
        </w:rPr>
        <w:t>工作分包给他人完成，接受分包的人应当具备相应的资格条件，并不得再次分包，且乙方应就分包项目向甲方负责，并与分包供应商就分包项目向甲方承担连带责任。</w:t>
      </w:r>
    </w:p>
    <w:p>
      <w:pPr>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分包内容：</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，分包合同（如有）</w:t>
      </w:r>
      <w:r>
        <w:rPr>
          <w:rFonts w:hint="eastAsia" w:ascii="宋体" w:hAnsi="宋体" w:eastAsia="宋体" w:cs="宋体"/>
          <w:snapToGrid w:val="0"/>
          <w:color w:val="auto"/>
          <w:kern w:val="0"/>
          <w:sz w:val="24"/>
          <w:szCs w:val="24"/>
          <w:highlight w:val="none"/>
          <w:lang w:eastAsia="zh-CN"/>
        </w:rPr>
        <w:t>附页</w:t>
      </w:r>
      <w:r>
        <w:rPr>
          <w:rFonts w:hint="eastAsia" w:ascii="宋体" w:hAnsi="宋体" w:eastAsia="宋体" w:cs="宋体"/>
          <w:snapToGrid w:val="0"/>
          <w:color w:val="auto"/>
          <w:kern w:val="0"/>
          <w:sz w:val="24"/>
          <w:szCs w:val="24"/>
          <w:highlight w:val="none"/>
        </w:rPr>
        <w:t>。</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7</w:t>
      </w:r>
      <w:r>
        <w:rPr>
          <w:rFonts w:hint="eastAsia" w:ascii="宋体" w:hAnsi="宋体" w:eastAsia="宋体" w:cs="宋体"/>
          <w:b/>
          <w:color w:val="auto"/>
          <w:kern w:val="0"/>
          <w:sz w:val="24"/>
          <w:highlight w:val="none"/>
          <w:lang w:val="zh-CN"/>
        </w:rPr>
        <w:t>. 违约责任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7</w:t>
      </w:r>
      <w:r>
        <w:rPr>
          <w:rFonts w:hint="eastAsia" w:ascii="宋体" w:hAnsi="宋体" w:eastAsia="宋体" w:cs="宋体"/>
          <w:color w:val="auto"/>
          <w:kern w:val="0"/>
          <w:sz w:val="24"/>
          <w:highlight w:val="none"/>
          <w:lang w:val="zh-CN"/>
        </w:rPr>
        <w:t>.1</w:t>
      </w:r>
      <w:r>
        <w:rPr>
          <w:rFonts w:hint="eastAsia" w:ascii="宋体" w:hAnsi="宋体" w:eastAsia="宋体" w:cs="宋体"/>
          <w:color w:val="auto"/>
          <w:sz w:val="24"/>
          <w:highlight w:val="none"/>
        </w:rPr>
        <w:t>乙方必须在整个项目安装调试开通全部完成后半个月内，会同甲方、及有关部门共同按有关规范验收，如因产品质量和项目实施质量问题，不能按期验收或验收不合格，乙方应负责返工所造成的经济损失。由此而造成推迟交货的时间按超期天数计算，每超过一天乙方按本项目总价款的2‰赔偿甲方的经济损失。如因甲方原因造成不能按期完工，工期相应顺延。</w:t>
      </w:r>
    </w:p>
    <w:p>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rPr>
        <w:t>.2 如</w:t>
      </w:r>
      <w:r>
        <w:rPr>
          <w:rFonts w:hint="eastAsia" w:ascii="宋体" w:hAnsi="宋体" w:eastAsia="宋体" w:cs="宋体"/>
          <w:color w:val="auto"/>
          <w:kern w:val="0"/>
          <w:sz w:val="24"/>
          <w:highlight w:val="none"/>
          <w:lang w:val="zh-CN"/>
        </w:rPr>
        <w:t>在合同规定的工期内，达不到项目规定的技术指标，乙方应当承担违约责任。承担方式和违约金额如下：超期30天内，每天扣合同金额的0.5‰；累计超期30天，甲方有权终止执行合同，并没收履约保证金。</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lang w:val="zh-CN"/>
        </w:rPr>
        <w:t>.3 如因乙方原因达不到合格等级的，则必须无条件返工至合格，并全额没收履约保证金。</w:t>
      </w:r>
    </w:p>
    <w:p>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rPr>
        <w:t>.4 乙方承诺的项目</w:t>
      </w:r>
      <w:r>
        <w:rPr>
          <w:rFonts w:hint="eastAsia" w:ascii="宋体" w:hAnsi="宋体" w:cs="宋体"/>
          <w:color w:val="auto"/>
          <w:sz w:val="24"/>
          <w:highlight w:val="none"/>
          <w:lang w:eastAsia="zh-CN"/>
        </w:rPr>
        <w:t>经理、项目负责人、项目技术人员</w:t>
      </w:r>
      <w:r>
        <w:rPr>
          <w:rFonts w:hint="eastAsia" w:ascii="宋体" w:hAnsi="宋体" w:eastAsia="宋体" w:cs="宋体"/>
          <w:color w:val="auto"/>
          <w:sz w:val="24"/>
          <w:highlight w:val="none"/>
        </w:rPr>
        <w:t>必须全部按投标承诺名单及时到位，项目负责人月到位率不足80%的，甲方有权中止合同，没收履约保证金，同时乙方赔偿甲方由此造成的损失；项目经理月到位率达不到90%的，或者投标承诺的项目班子管理人员擅自更换的，每人次扣除人员履约保证金的1%；项目班子管理人员(除项目负责人外)月到位率达不到90%的，每人次扣除人员履约保证金的1%。乙方应严格依法经营，严禁将项目转包。发现私自转包或挂靠经营现象，所有履约保证金归甲方，同时赔偿甲方损失，并责令退出工地。</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rPr>
        <w:t>.5因乙方原因造成采购单位</w:t>
      </w:r>
      <w:r>
        <w:rPr>
          <w:rFonts w:hint="eastAsia" w:ascii="宋体" w:hAnsi="宋体" w:cs="宋体"/>
          <w:color w:val="auto"/>
          <w:sz w:val="24"/>
          <w:highlight w:val="none"/>
          <w:lang w:eastAsia="zh-CN"/>
        </w:rPr>
        <w:t>平台系统</w:t>
      </w:r>
      <w:r>
        <w:rPr>
          <w:rFonts w:hint="eastAsia" w:ascii="宋体" w:hAnsi="宋体" w:eastAsia="宋体" w:cs="宋体"/>
          <w:color w:val="auto"/>
          <w:sz w:val="24"/>
          <w:highlight w:val="none"/>
        </w:rPr>
        <w:t>不能正常运行，酿成重大事故（正常工作日系统中断一天或一天以上）的，将承担全部法律责任，并赔偿经济损失，赔偿金额最高为项目总价的50%。</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rPr>
        <w:t xml:space="preserve">.6 </w:t>
      </w:r>
      <w:r>
        <w:rPr>
          <w:rFonts w:hint="eastAsia" w:ascii="宋体" w:hAnsi="宋体" w:eastAsia="宋体" w:cs="宋体"/>
          <w:color w:val="auto"/>
          <w:kern w:val="0"/>
          <w:sz w:val="24"/>
          <w:highlight w:val="none"/>
          <w:lang w:val="zh-CN"/>
        </w:rPr>
        <w:t>履行本合同的过程中，确因在现有水平和条件下难以克服的技术困难，导致部分或全部失败所造成的损失，风险责任由乙方全部承担。</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1</w:t>
      </w:r>
      <w:r>
        <w:rPr>
          <w:rFonts w:hint="default" w:ascii="宋体" w:hAnsi="宋体" w:cs="宋体"/>
          <w:color w:val="auto"/>
          <w:sz w:val="24"/>
          <w:highlight w:val="none"/>
          <w:lang w:val="en-US"/>
        </w:rPr>
        <w:t>7</w:t>
      </w:r>
      <w:r>
        <w:rPr>
          <w:rFonts w:hint="eastAsia" w:ascii="宋体" w:hAnsi="宋体" w:eastAsia="宋体" w:cs="宋体"/>
          <w:color w:val="auto"/>
          <w:sz w:val="24"/>
          <w:highlight w:val="none"/>
        </w:rPr>
        <w:t xml:space="preserve">.7 </w:t>
      </w:r>
      <w:r>
        <w:rPr>
          <w:rFonts w:hint="eastAsia" w:ascii="宋体" w:hAnsi="宋体" w:eastAsia="宋体" w:cs="宋体"/>
          <w:color w:val="auto"/>
          <w:kern w:val="0"/>
          <w:sz w:val="24"/>
          <w:highlight w:val="none"/>
          <w:lang w:val="zh-CN"/>
        </w:rPr>
        <w:t>因不可抗力导致合同不能全部或部分履行，</w:t>
      </w:r>
      <w:r>
        <w:rPr>
          <w:rFonts w:hint="eastAsia" w:ascii="宋体" w:hAnsi="宋体" w:eastAsia="宋体" w:cs="宋体"/>
          <w:color w:val="auto"/>
          <w:sz w:val="24"/>
          <w:highlight w:val="none"/>
        </w:rPr>
        <w:t>甲、</w:t>
      </w:r>
      <w:r>
        <w:rPr>
          <w:rFonts w:hint="eastAsia" w:ascii="宋体" w:hAnsi="宋体" w:eastAsia="宋体" w:cs="宋体"/>
          <w:color w:val="auto"/>
          <w:kern w:val="0"/>
          <w:sz w:val="24"/>
          <w:highlight w:val="none"/>
          <w:lang w:val="zh-CN"/>
        </w:rPr>
        <w:t>乙双方协商解决。</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8</w:t>
      </w:r>
      <w:r>
        <w:rPr>
          <w:rFonts w:hint="eastAsia" w:ascii="宋体" w:hAnsi="宋体" w:eastAsia="宋体" w:cs="宋体"/>
          <w:b/>
          <w:color w:val="auto"/>
          <w:kern w:val="0"/>
          <w:sz w:val="24"/>
          <w:highlight w:val="none"/>
          <w:lang w:val="zh-CN"/>
        </w:rPr>
        <w:t>.项目质量</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8</w:t>
      </w:r>
      <w:r>
        <w:rPr>
          <w:rFonts w:hint="eastAsia" w:ascii="宋体" w:hAnsi="宋体" w:eastAsia="宋体" w:cs="宋体"/>
          <w:color w:val="auto"/>
          <w:kern w:val="0"/>
          <w:sz w:val="24"/>
          <w:highlight w:val="none"/>
          <w:lang w:val="zh-CN"/>
        </w:rPr>
        <w:t>.1 乙方保证按ISO9001系列标准或相应的质量管理和质量保证体系，对项目安装、调试、检验等各个环节进行严格的质量和质量控制。</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8</w:t>
      </w:r>
      <w:r>
        <w:rPr>
          <w:rFonts w:hint="eastAsia" w:ascii="宋体" w:hAnsi="宋体" w:eastAsia="宋体" w:cs="宋体"/>
          <w:color w:val="auto"/>
          <w:kern w:val="0"/>
          <w:sz w:val="24"/>
          <w:highlight w:val="none"/>
          <w:lang w:val="zh-CN"/>
        </w:rPr>
        <w:t>.2 乙方须严格按设计方案和国家现行项目实施验收规范有关规定，精心组织施工、记录、检验。</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8</w:t>
      </w:r>
      <w:r>
        <w:rPr>
          <w:rFonts w:hint="eastAsia" w:ascii="宋体" w:hAnsi="宋体" w:eastAsia="宋体" w:cs="宋体"/>
          <w:color w:val="auto"/>
          <w:kern w:val="0"/>
          <w:sz w:val="24"/>
          <w:highlight w:val="none"/>
          <w:lang w:val="zh-CN"/>
        </w:rPr>
        <w:t>.3 项目的质量、技术标准如在招标文件和投标文件中无相应说明，则按中华人民共和国有关部门颁布的最新的国家或专业（部）标准或相应的国际标准执行。没有国家或专业（部）标准的，按企业标准执行。</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8</w:t>
      </w:r>
      <w:r>
        <w:rPr>
          <w:rFonts w:hint="eastAsia" w:ascii="宋体" w:hAnsi="宋体" w:eastAsia="宋体" w:cs="宋体"/>
          <w:color w:val="auto"/>
          <w:kern w:val="0"/>
          <w:sz w:val="24"/>
          <w:highlight w:val="none"/>
          <w:lang w:val="zh-CN"/>
        </w:rPr>
        <w:t>.4 项目竣工验收：应按设计方案、技术交底、会审纪要、设计变更通知单、国家和（部）颁发的有关规范和质量检验评定标准、相关的国际标准为依据，并有相关专业测试单位出具相应的测验结论报告。</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8</w:t>
      </w:r>
      <w:r>
        <w:rPr>
          <w:rFonts w:hint="eastAsia" w:ascii="宋体" w:hAnsi="宋体" w:eastAsia="宋体" w:cs="宋体"/>
          <w:color w:val="auto"/>
          <w:kern w:val="0"/>
          <w:sz w:val="24"/>
          <w:highlight w:val="none"/>
          <w:lang w:val="zh-CN"/>
        </w:rPr>
        <w:t>.5 项目实施过程中应严格做好安全防范措施，如乙方项目实施人员在施工中违反操作规定造成人员伤亡事故或施工现场防范措施设置不明造成人员伤害事故，一切责任均有乙方负责。</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1</w:t>
      </w:r>
      <w:r>
        <w:rPr>
          <w:rFonts w:hint="default" w:ascii="宋体" w:hAnsi="宋体" w:cs="宋体"/>
          <w:b/>
          <w:color w:val="auto"/>
          <w:kern w:val="0"/>
          <w:sz w:val="24"/>
          <w:highlight w:val="none"/>
          <w:lang w:val="en-US"/>
        </w:rPr>
        <w:t>9</w:t>
      </w:r>
      <w:r>
        <w:rPr>
          <w:rFonts w:hint="eastAsia" w:ascii="宋体" w:hAnsi="宋体" w:eastAsia="宋体" w:cs="宋体"/>
          <w:b/>
          <w:color w:val="auto"/>
          <w:kern w:val="0"/>
          <w:sz w:val="24"/>
          <w:highlight w:val="none"/>
          <w:lang w:val="zh-CN"/>
        </w:rPr>
        <w:t>. 争议处理</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9</w:t>
      </w:r>
      <w:r>
        <w:rPr>
          <w:rFonts w:hint="eastAsia" w:ascii="宋体" w:hAnsi="宋体" w:eastAsia="宋体" w:cs="宋体"/>
          <w:color w:val="auto"/>
          <w:kern w:val="0"/>
          <w:sz w:val="24"/>
          <w:highlight w:val="none"/>
          <w:lang w:val="zh-CN"/>
        </w:rPr>
        <w:t>.1 合同在履行过程中发生争议时，甲方与乙方及时协商解决。协商不成时，</w:t>
      </w:r>
      <w:r>
        <w:rPr>
          <w:rFonts w:hint="eastAsia" w:ascii="宋体" w:hAnsi="宋体" w:eastAsia="宋体" w:cs="宋体"/>
          <w:color w:val="auto"/>
          <w:sz w:val="24"/>
          <w:szCs w:val="24"/>
          <w:highlight w:val="none"/>
        </w:rPr>
        <w:t>依法向人民法院起诉。</w:t>
      </w:r>
    </w:p>
    <w:p>
      <w:pPr>
        <w:spacing w:line="360" w:lineRule="auto"/>
        <w:ind w:firstLine="480" w:firstLineChars="20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w:t>
      </w:r>
      <w:r>
        <w:rPr>
          <w:rFonts w:hint="default" w:ascii="宋体" w:hAnsi="宋体" w:cs="宋体"/>
          <w:color w:val="auto"/>
          <w:kern w:val="0"/>
          <w:sz w:val="24"/>
          <w:highlight w:val="none"/>
          <w:lang w:val="en-US"/>
        </w:rPr>
        <w:t>9</w:t>
      </w:r>
      <w:r>
        <w:rPr>
          <w:rFonts w:hint="eastAsia" w:ascii="宋体" w:hAnsi="宋体" w:eastAsia="宋体" w:cs="宋体"/>
          <w:color w:val="auto"/>
          <w:kern w:val="0"/>
          <w:sz w:val="24"/>
          <w:highlight w:val="none"/>
          <w:lang w:val="zh-CN"/>
        </w:rPr>
        <w:t>.2 对于因违反或终止合同而引起的损失、损害的赔偿，由甲方与乙方友好协商</w:t>
      </w:r>
    </w:p>
    <w:p>
      <w:pPr>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解决，经协商仍未能达成一致的，</w:t>
      </w:r>
      <w:r>
        <w:rPr>
          <w:rFonts w:hint="eastAsia" w:ascii="宋体" w:hAnsi="宋体" w:eastAsia="宋体" w:cs="宋体"/>
          <w:color w:val="auto"/>
          <w:sz w:val="24"/>
          <w:szCs w:val="24"/>
          <w:highlight w:val="none"/>
        </w:rPr>
        <w:t>依法向人民法院起诉。</w:t>
      </w:r>
    </w:p>
    <w:p>
      <w:pPr>
        <w:autoSpaceDE w:val="0"/>
        <w:autoSpaceDN w:val="0"/>
        <w:adjustRightInd w:val="0"/>
        <w:spacing w:line="360" w:lineRule="auto"/>
        <w:jc w:val="left"/>
        <w:rPr>
          <w:rFonts w:hint="eastAsia" w:ascii="宋体" w:hAnsi="宋体" w:eastAsia="宋体" w:cs="宋体"/>
          <w:b/>
          <w:color w:val="auto"/>
          <w:kern w:val="0"/>
          <w:sz w:val="24"/>
          <w:highlight w:val="none"/>
          <w:lang w:val="zh-CN"/>
        </w:rPr>
      </w:pPr>
      <w:r>
        <w:rPr>
          <w:rFonts w:hint="default" w:ascii="宋体" w:hAnsi="宋体" w:cs="宋体"/>
          <w:b/>
          <w:color w:val="auto"/>
          <w:kern w:val="0"/>
          <w:sz w:val="24"/>
          <w:highlight w:val="none"/>
          <w:lang w:val="en-US"/>
        </w:rPr>
        <w:t>20</w:t>
      </w:r>
      <w:r>
        <w:rPr>
          <w:rFonts w:hint="eastAsia" w:ascii="宋体" w:hAnsi="宋体" w:eastAsia="宋体" w:cs="宋体"/>
          <w:b/>
          <w:color w:val="auto"/>
          <w:kern w:val="0"/>
          <w:sz w:val="24"/>
          <w:highlight w:val="none"/>
          <w:lang w:val="zh-CN"/>
        </w:rPr>
        <w:t>. 其他</w:t>
      </w:r>
    </w:p>
    <w:p>
      <w:pPr>
        <w:autoSpaceDE w:val="0"/>
        <w:autoSpaceDN w:val="0"/>
        <w:adjustRightIn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 xml:space="preserve">    </w:t>
      </w:r>
      <w:r>
        <w:rPr>
          <w:rFonts w:hint="default" w:ascii="宋体" w:hAnsi="宋体" w:cs="宋体"/>
          <w:b w:val="0"/>
          <w:bCs/>
          <w:color w:val="auto"/>
          <w:kern w:val="0"/>
          <w:sz w:val="24"/>
          <w:highlight w:val="none"/>
          <w:lang w:val="en-US"/>
        </w:rPr>
        <w:t>20</w:t>
      </w:r>
      <w:r>
        <w:rPr>
          <w:rFonts w:hint="eastAsia" w:ascii="宋体" w:hAnsi="宋体" w:eastAsia="宋体" w:cs="宋体"/>
          <w:color w:val="auto"/>
          <w:kern w:val="0"/>
          <w:sz w:val="24"/>
          <w:highlight w:val="none"/>
          <w:lang w:val="zh-CN"/>
        </w:rPr>
        <w:t>.1 本合同（□是  □否）为可融资合同（若为可融资合同，则甲方必须将采购资金支付到合同中指定的融资银行及收款账号，开户银行：</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账号：</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）。关于中小企业信用融资事项可在“政采云”平台申请政采贷。</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.2 </w:t>
      </w:r>
      <w:r>
        <w:rPr>
          <w:rFonts w:hint="eastAsia" w:ascii="宋体" w:hAnsi="宋体" w:eastAsia="宋体" w:cs="宋体"/>
          <w:color w:val="auto"/>
          <w:kern w:val="0"/>
          <w:sz w:val="24"/>
          <w:szCs w:val="24"/>
          <w:highlight w:val="none"/>
          <w:lang w:val="zh-CN"/>
        </w:rPr>
        <w:t>未经过甲方的书面同意，乙方不得</w:t>
      </w:r>
      <w:r>
        <w:rPr>
          <w:rFonts w:hint="eastAsia" w:ascii="宋体" w:hAnsi="宋体" w:cs="宋体"/>
          <w:color w:val="auto"/>
          <w:kern w:val="0"/>
          <w:sz w:val="24"/>
          <w:szCs w:val="24"/>
          <w:highlight w:val="none"/>
          <w:lang w:val="zh-CN"/>
        </w:rPr>
        <w:t>将招标文件允许分包内容之外的</w:t>
      </w:r>
      <w:r>
        <w:rPr>
          <w:rFonts w:hint="eastAsia" w:ascii="宋体" w:hAnsi="宋体" w:eastAsia="宋体" w:cs="宋体"/>
          <w:color w:val="auto"/>
          <w:kern w:val="0"/>
          <w:sz w:val="24"/>
          <w:szCs w:val="24"/>
          <w:highlight w:val="none"/>
          <w:lang w:val="zh-CN"/>
        </w:rPr>
        <w:t>转让</w:t>
      </w:r>
      <w:r>
        <w:rPr>
          <w:rFonts w:hint="eastAsia" w:ascii="宋体" w:hAnsi="宋体" w:cs="宋体"/>
          <w:color w:val="auto"/>
          <w:kern w:val="0"/>
          <w:sz w:val="24"/>
          <w:szCs w:val="24"/>
          <w:highlight w:val="none"/>
          <w:lang w:val="zh-CN"/>
        </w:rPr>
        <w:t>、分包给</w:t>
      </w:r>
      <w:r>
        <w:rPr>
          <w:rFonts w:hint="eastAsia" w:ascii="宋体" w:hAnsi="宋体" w:eastAsia="宋体" w:cs="宋体"/>
          <w:color w:val="auto"/>
          <w:kern w:val="0"/>
          <w:sz w:val="24"/>
          <w:szCs w:val="24"/>
          <w:highlight w:val="none"/>
          <w:lang w:val="zh-CN"/>
        </w:rPr>
        <w:t>其他单位完成。</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.3 乙方不得参与可能与合同规定的与甲方的利益相冲突的任何活动。</w:t>
      </w:r>
    </w:p>
    <w:p>
      <w:pPr>
        <w:autoSpaceDE w:val="0"/>
        <w:autoSpaceDN w:val="0"/>
        <w:adjustRightInd w:val="0"/>
        <w:spacing w:line="360" w:lineRule="auto"/>
        <w:ind w:firstLine="480" w:firstLineChars="200"/>
        <w:jc w:val="left"/>
        <w:rPr>
          <w:rFonts w:hint="eastAsia" w:ascii="宋体" w:hAnsi="宋体" w:eastAsia="宋体" w:cs="宋体"/>
          <w:color w:val="auto"/>
          <w:kern w:val="0"/>
          <w:sz w:val="24"/>
          <w:highlight w:val="none"/>
          <w:lang w:val="zh-CN"/>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.4 乙方人员在甲方场地工作时，应遵守甲方相关规章、制度。</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.5 </w:t>
      </w:r>
      <w:r>
        <w:rPr>
          <w:rFonts w:hint="eastAsia" w:ascii="宋体" w:hAnsi="宋体" w:eastAsia="宋体" w:cs="宋体"/>
          <w:color w:val="auto"/>
          <w:sz w:val="24"/>
          <w:highlight w:val="none"/>
        </w:rPr>
        <w:t>本合同任何一方给另一方的通知，都应以书面或电传/传真/电报的形式发送，而另一方应以书面形式确认并发送到对方明确的地址。</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.6 </w:t>
      </w:r>
      <w:r>
        <w:rPr>
          <w:rFonts w:hint="eastAsia" w:ascii="宋体" w:hAnsi="宋体" w:eastAsia="宋体" w:cs="宋体"/>
          <w:color w:val="auto"/>
          <w:sz w:val="24"/>
          <w:highlight w:val="none"/>
        </w:rPr>
        <w:t>合同履行期内甲乙双方均不得随意变更或解除合同。合同若有未尽事宜，需经双方共同协商，订立补充协议，补充协议与本合同有同等法律效力。</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.7 </w:t>
      </w:r>
      <w:r>
        <w:rPr>
          <w:rFonts w:hint="eastAsia" w:ascii="宋体" w:hAnsi="宋体" w:eastAsia="宋体" w:cs="宋体"/>
          <w:color w:val="auto"/>
          <w:sz w:val="24"/>
          <w:highlight w:val="none"/>
        </w:rPr>
        <w:t>招标文件[编号：</w:t>
      </w:r>
      <w:r>
        <w:rPr>
          <w:rFonts w:hint="eastAsia" w:ascii="宋体" w:hAnsi="宋体" w:cs="宋体"/>
          <w:color w:val="auto"/>
          <w:sz w:val="24"/>
          <w:highlight w:val="none"/>
          <w:lang w:eastAsia="zh-CN"/>
        </w:rPr>
        <w:t>XHZFCG-2023-G-19</w:t>
      </w:r>
      <w:r>
        <w:rPr>
          <w:rFonts w:hint="eastAsia" w:ascii="宋体" w:hAnsi="宋体" w:eastAsia="宋体" w:cs="宋体"/>
          <w:color w:val="auto"/>
          <w:sz w:val="24"/>
          <w:highlight w:val="none"/>
        </w:rPr>
        <w:t>]、投标文件及评标过程中形成的文字资料、询标纪要均作为本合同的组成部分，具有同等效力。</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.8 </w:t>
      </w:r>
      <w:r>
        <w:rPr>
          <w:rFonts w:hint="eastAsia" w:ascii="宋体" w:hAnsi="宋体" w:eastAsia="宋体" w:cs="宋体"/>
          <w:color w:val="auto"/>
          <w:sz w:val="24"/>
          <w:highlight w:val="none"/>
        </w:rPr>
        <w:t>本合同经甲乙双方法定代表人或其委托人签字盖章，并且乙方向甲方缴纳合同约定金额的履约保证金，</w:t>
      </w:r>
      <w:r>
        <w:rPr>
          <w:rFonts w:hint="eastAsia" w:ascii="宋体" w:hAnsi="宋体" w:eastAsia="宋体" w:cs="宋体"/>
          <w:color w:val="auto"/>
          <w:sz w:val="24"/>
          <w:highlight w:val="none"/>
          <w:lang w:val="zh-CN"/>
        </w:rPr>
        <w:t>合同由甲方自行在政采云平台备案生效。</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kern w:val="0"/>
          <w:sz w:val="24"/>
          <w:highlight w:val="none"/>
          <w:lang w:val="en-US"/>
        </w:rPr>
        <w:t>20</w:t>
      </w:r>
      <w:r>
        <w:rPr>
          <w:rFonts w:hint="eastAsia" w:ascii="宋体" w:hAnsi="宋体" w:eastAsia="宋体" w:cs="宋体"/>
          <w:color w:val="auto"/>
          <w:kern w:val="0"/>
          <w:sz w:val="24"/>
          <w:highlight w:val="none"/>
          <w:lang w:val="zh-CN"/>
        </w:rPr>
        <w:t xml:space="preserve">.9 </w:t>
      </w:r>
      <w:r>
        <w:rPr>
          <w:rFonts w:hint="eastAsia" w:ascii="宋体" w:hAnsi="宋体" w:eastAsia="宋体" w:cs="宋体"/>
          <w:color w:val="auto"/>
          <w:sz w:val="24"/>
          <w:highlight w:val="none"/>
        </w:rPr>
        <w:t>本合同一式</w:t>
      </w:r>
      <w:r>
        <w:rPr>
          <w:rFonts w:hint="eastAsia" w:ascii="宋体" w:hAnsi="宋体" w:cs="宋体"/>
          <w:color w:val="auto"/>
          <w:sz w:val="24"/>
          <w:highlight w:val="none"/>
          <w:lang w:eastAsia="zh-CN"/>
        </w:rPr>
        <w:t>柒</w:t>
      </w:r>
      <w:r>
        <w:rPr>
          <w:rFonts w:hint="eastAsia" w:ascii="宋体" w:hAnsi="宋体" w:eastAsia="宋体" w:cs="宋体"/>
          <w:color w:val="auto"/>
          <w:sz w:val="24"/>
          <w:highlight w:val="none"/>
        </w:rPr>
        <w:t>份，甲方、乙方各执贰份，采购机构执壹份。</w:t>
      </w:r>
    </w:p>
    <w:p>
      <w:pPr>
        <w:autoSpaceDE w:val="0"/>
        <w:autoSpaceDN w:val="0"/>
        <w:adjustRightInd w:val="0"/>
        <w:spacing w:line="360" w:lineRule="auto"/>
        <w:ind w:firstLine="480" w:firstLineChars="200"/>
        <w:jc w:val="left"/>
        <w:rPr>
          <w:rFonts w:hint="eastAsia" w:ascii="宋体" w:hAnsi="宋体" w:eastAsia="宋体" w:cs="宋体"/>
          <w:color w:val="auto"/>
          <w:sz w:val="24"/>
          <w:highlight w:val="none"/>
        </w:rPr>
      </w:pPr>
      <w:r>
        <w:rPr>
          <w:rFonts w:hint="default" w:ascii="宋体" w:hAnsi="宋体" w:cs="宋体"/>
          <w:color w:val="auto"/>
          <w:sz w:val="24"/>
          <w:highlight w:val="none"/>
          <w:lang w:val="en-US"/>
        </w:rPr>
        <w:t>20</w:t>
      </w:r>
      <w:r>
        <w:rPr>
          <w:rFonts w:hint="eastAsia" w:ascii="宋体" w:hAnsi="宋体" w:eastAsia="宋体" w:cs="宋体"/>
          <w:color w:val="auto"/>
          <w:sz w:val="24"/>
          <w:highlight w:val="none"/>
        </w:rPr>
        <w:t>.10 适用法律：本合同应按照中华人民共和国的法律进行解释。</w:t>
      </w:r>
    </w:p>
    <w:p>
      <w:pPr>
        <w:autoSpaceDE w:val="0"/>
        <w:autoSpaceDN w:val="0"/>
        <w:adjustRightInd w:val="0"/>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default" w:ascii="宋体" w:hAnsi="宋体" w:cs="宋体"/>
          <w:color w:val="auto"/>
          <w:sz w:val="24"/>
          <w:highlight w:val="none"/>
          <w:lang w:val="en-US"/>
        </w:rPr>
        <w:t>20</w:t>
      </w:r>
      <w:r>
        <w:rPr>
          <w:rFonts w:hint="eastAsia" w:ascii="宋体" w:hAnsi="宋体" w:eastAsia="宋体" w:cs="宋体"/>
          <w:color w:val="auto"/>
          <w:sz w:val="24"/>
          <w:highlight w:val="none"/>
        </w:rPr>
        <w:t xml:space="preserve">.11 以上是合同的主要条款，合同条款包括但不止于以上条款（如安全生产责任状以及廉政合同等）。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甲方（盖章）：                             乙方（盖章）：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法定代表人：                              法定代表人：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或受委托人（签字）：                      或受委托人（签字）：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                                  联系人：</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地址：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电话：                                    电话：</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传真：                                    传真：</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帐号：                                    帐号：</w:t>
      </w: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ind w:firstLine="5280" w:firstLineChars="2200"/>
        <w:rPr>
          <w:rFonts w:hint="eastAsia" w:ascii="宋体" w:hAnsi="宋体" w:eastAsia="宋体" w:cs="宋体"/>
          <w:color w:val="auto"/>
          <w:sz w:val="24"/>
          <w:highlight w:val="none"/>
        </w:rPr>
      </w:pPr>
      <w:r>
        <w:rPr>
          <w:rFonts w:hint="eastAsia" w:ascii="宋体" w:hAnsi="宋体" w:eastAsia="宋体" w:cs="宋体"/>
          <w:color w:val="auto"/>
          <w:sz w:val="24"/>
          <w:highlight w:val="none"/>
        </w:rPr>
        <w:t>签 约 地：</w:t>
      </w:r>
    </w:p>
    <w:p>
      <w:pPr>
        <w:adjustRightInd w:val="0"/>
        <w:snapToGrid w:val="0"/>
        <w:spacing w:line="360" w:lineRule="auto"/>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 xml:space="preserve">                                            签约日期：   年   月</w:t>
      </w:r>
      <w:r>
        <w:rPr>
          <w:rFonts w:hint="default" w:ascii="宋体" w:hAnsi="宋体" w:cs="宋体"/>
          <w:color w:val="auto"/>
          <w:sz w:val="24"/>
          <w:highlight w:val="none"/>
          <w:lang w:val="en-US"/>
        </w:rPr>
        <w:t xml:space="preserve">   </w:t>
      </w:r>
      <w:r>
        <w:rPr>
          <w:rFonts w:hint="eastAsia" w:ascii="宋体" w:hAnsi="宋体" w:cs="宋体"/>
          <w:color w:val="auto"/>
          <w:sz w:val="24"/>
          <w:highlight w:val="none"/>
          <w:lang w:val="en-US" w:eastAsia="zh-CN"/>
        </w:rPr>
        <w:t>日</w:t>
      </w:r>
    </w:p>
    <w:p>
      <w:pPr>
        <w:rPr>
          <w:rFonts w:hint="eastAsia" w:ascii="宋体" w:hAnsi="宋体" w:cs="宋体"/>
          <w:color w:val="auto"/>
          <w:sz w:val="24"/>
          <w:highlight w:val="none"/>
          <w:lang w:val="en-US" w:eastAsia="zh-CN"/>
        </w:rPr>
      </w:pPr>
    </w:p>
    <w:p>
      <w:pPr>
        <w:pStyle w:val="5"/>
        <w:rPr>
          <w:rFonts w:hint="eastAsia" w:ascii="宋体" w:hAnsi="宋体" w:cs="宋体"/>
          <w:color w:val="auto"/>
          <w:sz w:val="24"/>
          <w:highlight w:val="none"/>
          <w:lang w:val="en-US" w:eastAsia="zh-CN"/>
        </w:rPr>
      </w:pPr>
    </w:p>
    <w:p>
      <w:pPr>
        <w:rPr>
          <w:rFonts w:hint="eastAsia" w:ascii="宋体" w:hAnsi="宋体" w:cs="宋体"/>
          <w:color w:val="auto"/>
          <w:sz w:val="24"/>
          <w:highlight w:val="none"/>
          <w:lang w:val="en-US" w:eastAsia="zh-CN"/>
        </w:rPr>
      </w:pPr>
    </w:p>
    <w:p>
      <w:pPr>
        <w:pStyle w:val="5"/>
        <w:rPr>
          <w:rFonts w:hint="eastAsia"/>
          <w:lang w:val="en-US" w:eastAsia="zh-CN"/>
        </w:rPr>
      </w:pPr>
    </w:p>
    <w:p>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9"/>
      <w:r>
        <w:rPr>
          <w:rFonts w:hint="eastAsia" w:ascii="宋体" w:hAnsi="宋体" w:cs="宋体"/>
          <w:b/>
          <w:color w:val="auto"/>
          <w:sz w:val="36"/>
          <w:szCs w:val="20"/>
          <w:highlight w:val="none"/>
        </w:rPr>
        <w:t xml:space="preserve"> </w:t>
      </w:r>
      <w:bookmarkEnd w:id="400"/>
      <w:r>
        <w:rPr>
          <w:rFonts w:hint="eastAsia" w:ascii="宋体" w:hAnsi="宋体" w:cs="宋体"/>
          <w:b/>
          <w:color w:val="auto"/>
          <w:sz w:val="36"/>
          <w:szCs w:val="20"/>
          <w:highlight w:val="none"/>
        </w:rPr>
        <w:t>应提交的有关格式范例</w:t>
      </w:r>
    </w:p>
    <w:p>
      <w:pPr>
        <w:spacing w:line="360" w:lineRule="auto"/>
        <w:jc w:val="center"/>
        <w:outlineLvl w:val="0"/>
        <w:rPr>
          <w:rFonts w:ascii="宋体" w:hAnsi="宋体" w:cs="宋体"/>
          <w:b/>
          <w:color w:val="auto"/>
          <w:kern w:val="0"/>
          <w:sz w:val="36"/>
          <w:szCs w:val="36"/>
          <w:highlight w:val="none"/>
        </w:r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numPr>
          <w:ilvl w:val="0"/>
          <w:numId w:val="7"/>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符合参加政府采购活动应当具备的一般条件的承诺函……………（页码）</w:t>
      </w:r>
    </w:p>
    <w:p>
      <w:pPr>
        <w:numPr>
          <w:ilvl w:val="0"/>
          <w:numId w:val="7"/>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lang w:eastAsia="zh-CN"/>
        </w:rPr>
        <w:t>联合协议</w:t>
      </w:r>
      <w:r>
        <w:rPr>
          <w:rFonts w:hint="eastAsia" w:ascii="宋体" w:hAnsi="宋体" w:cs="宋体"/>
          <w:color w:val="auto"/>
          <w:sz w:val="24"/>
          <w:highlight w:val="none"/>
        </w:rPr>
        <w:t>………………………………………………………………（页码）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lang w:val="en-US"/>
        </w:rPr>
        <w:t>2</w:t>
      </w:r>
      <w:r>
        <w:rPr>
          <w:rFonts w:hint="eastAsia" w:ascii="宋体" w:hAnsi="宋体" w:cs="宋体"/>
          <w:color w:val="auto"/>
          <w:sz w:val="24"/>
          <w:highlight w:val="none"/>
        </w:rPr>
        <w:t>）落实政府采购政策需满足的资格要求………………………………（页码）</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default" w:ascii="宋体" w:hAnsi="宋体" w:cs="宋体"/>
          <w:color w:val="auto"/>
          <w:sz w:val="24"/>
          <w:highlight w:val="none"/>
          <w:lang w:val="en-US"/>
        </w:rPr>
        <w:t>3</w:t>
      </w:r>
      <w:r>
        <w:rPr>
          <w:rFonts w:hint="eastAsia" w:ascii="宋体" w:hAnsi="宋体" w:cs="宋体"/>
          <w:color w:val="auto"/>
          <w:sz w:val="24"/>
          <w:highlight w:val="none"/>
        </w:rPr>
        <w:t>）本项目的特定资格要求………………………………………………（页码）</w:t>
      </w:r>
    </w:p>
    <w:p>
      <w:pPr>
        <w:snapToGrid w:val="0"/>
        <w:spacing w:line="360" w:lineRule="auto"/>
        <w:ind w:firstLine="480" w:firstLineChars="200"/>
        <w:rPr>
          <w:rFonts w:ascii="宋体" w:hAnsi="宋体" w:cs="宋体"/>
          <w:color w:val="auto"/>
          <w:sz w:val="24"/>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一、 符合参加政府采购活动应当具备的一般条件的承诺函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杭州市西湖区转塘街道社区卫生服务中心</w:t>
      </w:r>
      <w:r>
        <w:rPr>
          <w:rFonts w:hint="eastAsia" w:ascii="宋体" w:hAnsi="宋体" w:cs="宋体"/>
          <w:color w:val="auto"/>
          <w:sz w:val="24"/>
          <w:highlight w:val="none"/>
        </w:rPr>
        <w:t>、杭州市西湖区政府采购中心：</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】政府采购活动，郑重承诺：</w:t>
      </w:r>
    </w:p>
    <w:p>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ind w:right="480"/>
        <w:jc w:val="left"/>
        <w:rPr>
          <w:rFonts w:ascii="宋体" w:hAnsi="宋体" w:cs="宋体"/>
          <w:b/>
          <w:color w:val="auto"/>
          <w:kern w:val="0"/>
          <w:sz w:val="32"/>
          <w:szCs w:val="32"/>
          <w:highlight w:val="none"/>
        </w:rPr>
      </w:pPr>
      <w:r>
        <w:rPr>
          <w:rFonts w:hint="eastAsia" w:ascii="宋体" w:hAnsi="宋体" w:cs="仿宋_GB2312"/>
          <w:color w:val="auto"/>
          <w:sz w:val="24"/>
          <w:highlight w:val="none"/>
        </w:rPr>
        <w:t>注：根据《</w:t>
      </w:r>
      <w:r>
        <w:rPr>
          <w:rFonts w:ascii="宋体" w:hAnsi="宋体" w:cs="仿宋_GB2312"/>
          <w:color w:val="auto"/>
          <w:sz w:val="24"/>
          <w:highlight w:val="none"/>
        </w:rPr>
        <w:t>关于规范政府采购供应商资格设定及资格审查的通知</w:t>
      </w:r>
      <w:r>
        <w:rPr>
          <w:rFonts w:hint="eastAsia" w:ascii="宋体" w:hAnsi="宋体" w:cs="仿宋_GB2312"/>
          <w:color w:val="auto"/>
          <w:sz w:val="24"/>
          <w:highlight w:val="none"/>
        </w:rPr>
        <w:t>》（</w:t>
      </w:r>
      <w:r>
        <w:rPr>
          <w:rFonts w:ascii="宋体" w:hAnsi="宋体" w:cs="仿宋_GB2312"/>
          <w:color w:val="auto"/>
          <w:sz w:val="24"/>
          <w:highlight w:val="none"/>
        </w:rPr>
        <w:t>浙财采监[2013]24号</w:t>
      </w:r>
      <w:r>
        <w:rPr>
          <w:rFonts w:hint="eastAsia" w:ascii="宋体" w:hAnsi="宋体" w:cs="仿宋_GB2312"/>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cs="仿宋_GB2312"/>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pPr>
        <w:pStyle w:val="9"/>
        <w:rPr>
          <w:rFonts w:hint="eastAsia"/>
          <w:color w:val="auto"/>
          <w:highlight w:val="none"/>
        </w:rPr>
      </w:pPr>
    </w:p>
    <w:p>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color w:val="auto"/>
          <w:kern w:val="0"/>
          <w:sz w:val="32"/>
          <w:szCs w:val="32"/>
          <w:highlight w:val="none"/>
        </w:rPr>
      </w:pPr>
    </w:p>
    <w:p>
      <w:pPr>
        <w:pStyle w:val="9"/>
        <w:rPr>
          <w:color w:val="auto"/>
          <w:highlight w:val="none"/>
        </w:rPr>
      </w:pPr>
    </w:p>
    <w:p>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三</w:t>
      </w:r>
      <w:r>
        <w:rPr>
          <w:rFonts w:hint="eastAsia" w:ascii="宋体" w:hAnsi="宋体" w:cs="宋体"/>
          <w:b/>
          <w:color w:val="auto"/>
          <w:kern w:val="0"/>
          <w:sz w:val="32"/>
          <w:szCs w:val="32"/>
          <w:highlight w:val="none"/>
        </w:rPr>
        <w:t>、落实政府采购政策需满足的资格要求</w:t>
      </w:r>
    </w:p>
    <w:p>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pPr>
        <w:spacing w:line="360" w:lineRule="auto"/>
        <w:ind w:firstLine="482" w:firstLineChars="200"/>
        <w:rPr>
          <w:rFonts w:ascii="宋体" w:hAnsi="宋体" w:cs="宋体"/>
          <w:color w:val="auto"/>
          <w:sz w:val="24"/>
          <w:highlight w:val="none"/>
          <w:u w:val="single"/>
        </w:rPr>
      </w:pPr>
      <w:r>
        <w:rPr>
          <w:rFonts w:hint="default" w:ascii="宋体" w:hAnsi="宋体" w:cs="宋体"/>
          <w:b/>
          <w:bCs/>
          <w:color w:val="auto"/>
          <w:sz w:val="24"/>
          <w:highlight w:val="none"/>
          <w:lang w:val="en-US" w:eastAsia="zh-CN"/>
        </w:rPr>
        <w:t>A.</w:t>
      </w:r>
      <w:r>
        <w:rPr>
          <w:rFonts w:hint="eastAsia" w:ascii="宋体" w:hAnsi="宋体" w:cs="宋体"/>
          <w:color w:val="auto"/>
          <w:sz w:val="24"/>
          <w:highlight w:val="none"/>
          <w:lang w:eastAsia="zh-CN"/>
        </w:rPr>
        <w:t>项目专门面向中小企业，</w:t>
      </w:r>
      <w:r>
        <w:rPr>
          <w:rFonts w:hint="eastAsia" w:ascii="宋体" w:hAnsi="宋体" w:cs="宋体"/>
          <w:color w:val="auto"/>
          <w:sz w:val="24"/>
          <w:highlight w:val="none"/>
        </w:rPr>
        <w:t>货物全部由符合政策要求的中小企业</w:t>
      </w:r>
      <w:r>
        <w:rPr>
          <w:rFonts w:hint="default" w:ascii="宋体" w:hAnsi="宋体" w:cs="宋体"/>
          <w:color w:val="auto"/>
          <w:sz w:val="24"/>
          <w:highlight w:val="none"/>
          <w:lang w:val="en-US"/>
        </w:rPr>
        <w:t>(</w:t>
      </w:r>
      <w:r>
        <w:rPr>
          <w:rFonts w:hint="eastAsia" w:ascii="宋体" w:hAnsi="宋体" w:cs="宋体"/>
          <w:color w:val="auto"/>
          <w:sz w:val="24"/>
          <w:highlight w:val="none"/>
          <w:lang w:val="en-US" w:eastAsia="zh-CN"/>
        </w:rPr>
        <w:t>或小微企业）</w:t>
      </w:r>
      <w:r>
        <w:rPr>
          <w:rFonts w:hint="eastAsia" w:ascii="宋体" w:hAnsi="宋体" w:cs="宋体"/>
          <w:color w:val="auto"/>
          <w:sz w:val="24"/>
          <w:highlight w:val="none"/>
        </w:rPr>
        <w:t>制造</w:t>
      </w:r>
      <w:r>
        <w:rPr>
          <w:rFonts w:hint="eastAsia" w:ascii="宋体" w:hAnsi="宋体" w:cs="宋体"/>
          <w:color w:val="auto"/>
          <w:sz w:val="24"/>
          <w:highlight w:val="none"/>
          <w:lang w:eastAsia="zh-CN"/>
        </w:rPr>
        <w:t>的</w:t>
      </w:r>
      <w:r>
        <w:rPr>
          <w:rFonts w:hint="eastAsia" w:ascii="宋体" w:hAnsi="宋体" w:cs="宋体"/>
          <w:color w:val="auto"/>
          <w:sz w:val="24"/>
          <w:highlight w:val="none"/>
        </w:rPr>
        <w:t>，提供中小企业声明函</w:t>
      </w:r>
      <w:r>
        <w:rPr>
          <w:rFonts w:hint="eastAsia" w:ascii="宋体" w:hAnsi="宋体" w:cs="宋体"/>
          <w:color w:val="auto"/>
          <w:sz w:val="24"/>
          <w:highlight w:val="none"/>
          <w:lang w:eastAsia="zh-CN"/>
        </w:rPr>
        <w:t>（附件</w:t>
      </w:r>
      <w:r>
        <w:rPr>
          <w:rFonts w:hint="default" w:ascii="宋体" w:hAnsi="宋体" w:cs="宋体"/>
          <w:color w:val="auto"/>
          <w:sz w:val="24"/>
          <w:highlight w:val="none"/>
          <w:lang w:val="en-US" w:eastAsia="zh-CN"/>
        </w:rPr>
        <w:t>7</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pPr>
        <w:widowControl/>
        <w:spacing w:line="360" w:lineRule="auto"/>
        <w:ind w:left="150"/>
        <w:jc w:val="center"/>
        <w:rPr>
          <w:rFonts w:ascii="宋体" w:hAnsi="宋体" w:cs="宋体"/>
          <w:b/>
          <w:color w:val="auto"/>
          <w:kern w:val="0"/>
          <w:sz w:val="32"/>
          <w:szCs w:val="32"/>
          <w:highlight w:val="none"/>
        </w:rPr>
      </w:pPr>
    </w:p>
    <w:p>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四</w:t>
      </w:r>
      <w:r>
        <w:rPr>
          <w:rFonts w:hint="eastAsia" w:ascii="宋体" w:hAnsi="宋体" w:cs="宋体"/>
          <w:b/>
          <w:color w:val="auto"/>
          <w:kern w:val="0"/>
          <w:sz w:val="32"/>
          <w:szCs w:val="32"/>
          <w:highlight w:val="none"/>
        </w:rPr>
        <w:t>、本项目的特定资格要求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pPr>
        <w:rPr>
          <w:rFonts w:ascii="宋体" w:hAnsi="宋体" w:cs="宋体"/>
          <w:color w:val="auto"/>
          <w:highlight w:val="none"/>
        </w:rPr>
      </w:pPr>
    </w:p>
    <w:p>
      <w:pPr>
        <w:rPr>
          <w:color w:val="auto"/>
          <w:highlight w:val="none"/>
        </w:rPr>
      </w:pPr>
    </w:p>
    <w:p>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pPr>
        <w:numPr>
          <w:ilvl w:val="0"/>
          <w:numId w:val="8"/>
        </w:num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pPr>
        <w:pStyle w:val="9"/>
        <w:numPr>
          <w:ilvl w:val="0"/>
          <w:numId w:val="0"/>
        </w:numPr>
        <w:ind w:leftChars="0" w:firstLine="480" w:firstLineChars="20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（3）分包意向协议………………………………………………………………</w:t>
      </w:r>
      <w:r>
        <w:rPr>
          <w:rFonts w:hint="eastAsia" w:ascii="宋体" w:hAnsi="宋体" w:eastAsia="宋体" w:cs="宋体"/>
          <w:b w:val="0"/>
          <w:bCs w:val="0"/>
          <w:color w:val="auto"/>
          <w:kern w:val="2"/>
          <w:sz w:val="21"/>
          <w:szCs w:val="24"/>
          <w:highlight w:val="none"/>
          <w:lang w:val="en-US" w:eastAsia="zh-CN" w:bidi="ar-SA"/>
        </w:rPr>
        <w:t>（页码）</w:t>
      </w:r>
    </w:p>
    <w:p>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highlight w:val="none"/>
          <w:lang w:val="en-US" w:eastAsia="zh-CN"/>
        </w:rPr>
        <w:t xml:space="preserve"> </w:t>
      </w:r>
      <w:r>
        <w:rPr>
          <w:rFonts w:hint="eastAsia" w:ascii="宋体" w:hAnsi="宋体" w:cs="宋体"/>
          <w:color w:val="auto"/>
          <w:highlight w:val="none"/>
        </w:rPr>
        <w:t>（页码）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p>
    <w:p>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hint="default" w:ascii="宋体" w:hAnsi="宋体" w:cs="宋体"/>
          <w:color w:val="auto"/>
          <w:sz w:val="24"/>
          <w:highlight w:val="none"/>
          <w:lang w:val="en-US" w:eastAsia="zh-CN"/>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pPr>
        <w:snapToGrid w:val="0"/>
        <w:spacing w:line="360" w:lineRule="auto"/>
        <w:ind w:firstLine="3855" w:firstLineChars="1200"/>
        <w:jc w:val="both"/>
        <w:outlineLvl w:val="0"/>
        <w:rPr>
          <w:rFonts w:hint="eastAsia" w:ascii="宋体" w:hAnsi="宋体" w:cs="宋体"/>
          <w:b/>
          <w:color w:val="auto"/>
          <w:kern w:val="0"/>
          <w:sz w:val="32"/>
          <w:szCs w:val="32"/>
          <w:highlight w:val="none"/>
        </w:rPr>
      </w:pPr>
    </w:p>
    <w:p>
      <w:pPr>
        <w:snapToGrid w:val="0"/>
        <w:spacing w:line="360" w:lineRule="auto"/>
        <w:ind w:firstLine="3855" w:firstLineChars="1200"/>
        <w:jc w:val="both"/>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杭州市西湖区转塘街道社区卫生服务中心</w:t>
      </w:r>
      <w:r>
        <w:rPr>
          <w:rFonts w:hint="eastAsia" w:ascii="宋体" w:hAnsi="宋体" w:cs="宋体"/>
          <w:color w:val="auto"/>
          <w:sz w:val="24"/>
          <w:highlight w:val="none"/>
        </w:rPr>
        <w:t>、杭州市西湖区政府采购中心：</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】招标的有关活动，并对此项目进行投标。为此：</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pPr>
        <w:snapToGrid w:val="0"/>
        <w:spacing w:line="360" w:lineRule="auto"/>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2.1资格文件：</w:t>
      </w:r>
    </w:p>
    <w:p>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2.1.1承诺函；</w:t>
      </w:r>
    </w:p>
    <w:p>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w:t>
      </w:r>
      <w:r>
        <w:rPr>
          <w:rFonts w:hint="default" w:ascii="宋体" w:hAnsi="宋体" w:cs="宋体"/>
          <w:color w:val="auto"/>
          <w:sz w:val="24"/>
          <w:highlight w:val="none"/>
          <w:lang w:val="en-US"/>
        </w:rPr>
        <w:t>2</w:t>
      </w:r>
      <w:r>
        <w:rPr>
          <w:rFonts w:hint="eastAsia" w:ascii="宋体" w:hAnsi="宋体" w:cs="宋体"/>
          <w:color w:val="auto"/>
          <w:sz w:val="24"/>
          <w:highlight w:val="none"/>
          <w:lang w:val="en-US" w:eastAsia="zh-CN"/>
        </w:rPr>
        <w:t>联合协议（如果有）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w:t>
      </w:r>
      <w:r>
        <w:rPr>
          <w:rFonts w:hint="default" w:ascii="宋体" w:hAnsi="宋体" w:cs="宋体"/>
          <w:color w:val="auto"/>
          <w:sz w:val="24"/>
          <w:highlight w:val="none"/>
          <w:lang w:val="en-US"/>
        </w:rPr>
        <w:t>3</w:t>
      </w:r>
      <w:r>
        <w:rPr>
          <w:rFonts w:hint="eastAsia" w:ascii="宋体" w:hAnsi="宋体" w:cs="宋体"/>
          <w:color w:val="auto"/>
          <w:sz w:val="24"/>
          <w:highlight w:val="none"/>
        </w:rPr>
        <w:t>落实政府采购政策需满足的资格要求</w:t>
      </w:r>
      <w:r>
        <w:rPr>
          <w:rFonts w:hint="eastAsia" w:ascii="宋体" w:hAnsi="宋体" w:cs="宋体"/>
          <w:strike w:val="0"/>
          <w:dstrike w:val="0"/>
          <w:color w:val="auto"/>
          <w:sz w:val="24"/>
          <w:highlight w:val="none"/>
        </w:rPr>
        <w:t>（如果有）</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default" w:ascii="宋体" w:hAnsi="宋体" w:cs="宋体"/>
          <w:color w:val="auto"/>
          <w:sz w:val="24"/>
          <w:highlight w:val="none"/>
          <w:lang w:val="en-US"/>
        </w:rPr>
        <w:t>4</w:t>
      </w:r>
      <w:r>
        <w:rPr>
          <w:rFonts w:hint="eastAsia" w:ascii="宋体" w:hAnsi="宋体" w:cs="宋体"/>
          <w:color w:val="auto"/>
          <w:sz w:val="24"/>
          <w:highlight w:val="none"/>
        </w:rPr>
        <w:t>本项目的特定资格要求（如果有）。</w:t>
      </w:r>
    </w:p>
    <w:p>
      <w:pPr>
        <w:snapToGrid w:val="0"/>
        <w:spacing w:line="360" w:lineRule="auto"/>
        <w:ind w:left="210" w:leftChars="100" w:firstLine="482" w:firstLineChars="200"/>
        <w:rPr>
          <w:rFonts w:ascii="宋体" w:hAnsi="宋体" w:cs="宋体"/>
          <w:b/>
          <w:bCs/>
          <w:color w:val="auto"/>
          <w:sz w:val="24"/>
          <w:highlight w:val="none"/>
          <w:lang w:val="zh-CN"/>
        </w:rPr>
      </w:pPr>
      <w:r>
        <w:rPr>
          <w:rFonts w:hint="eastAsia" w:ascii="宋体" w:hAnsi="宋体" w:cs="宋体"/>
          <w:b/>
          <w:bCs/>
          <w:color w:val="auto"/>
          <w:sz w:val="24"/>
          <w:highlight w:val="none"/>
        </w:rPr>
        <w:t>2</w:t>
      </w:r>
      <w:r>
        <w:rPr>
          <w:rFonts w:hint="eastAsia" w:ascii="宋体" w:hAnsi="宋体" w:cs="宋体"/>
          <w:b/>
          <w:bCs/>
          <w:color w:val="auto"/>
          <w:sz w:val="24"/>
          <w:highlight w:val="none"/>
          <w:lang w:val="zh-CN"/>
        </w:rPr>
        <w:t>.</w:t>
      </w:r>
      <w:r>
        <w:rPr>
          <w:rFonts w:hint="eastAsia" w:ascii="宋体" w:hAnsi="宋体" w:cs="宋体"/>
          <w:b/>
          <w:bCs/>
          <w:color w:val="auto"/>
          <w:sz w:val="24"/>
          <w:highlight w:val="none"/>
        </w:rPr>
        <w:t>2</w:t>
      </w:r>
      <w:r>
        <w:rPr>
          <w:rFonts w:hint="eastAsia" w:ascii="宋体" w:hAnsi="宋体" w:cs="宋体"/>
          <w:b/>
          <w:bCs/>
          <w:color w:val="auto"/>
          <w:sz w:val="24"/>
          <w:highlight w:val="none"/>
          <w:lang w:val="zh-CN"/>
        </w:rPr>
        <w:t xml:space="preserve"> </w:t>
      </w:r>
      <w:r>
        <w:rPr>
          <w:rFonts w:hint="eastAsia" w:ascii="宋体" w:hAnsi="宋体" w:cs="宋体"/>
          <w:b/>
          <w:bCs/>
          <w:color w:val="auto"/>
          <w:sz w:val="24"/>
          <w:highlight w:val="none"/>
        </w:rPr>
        <w:t>商务技术</w:t>
      </w:r>
      <w:r>
        <w:rPr>
          <w:rFonts w:hint="eastAsia" w:ascii="宋体" w:hAnsi="宋体" w:cs="宋体"/>
          <w:b/>
          <w:bCs/>
          <w:color w:val="auto"/>
          <w:sz w:val="24"/>
          <w:highlight w:val="none"/>
          <w:lang w:val="zh-CN"/>
        </w:rPr>
        <w:t>文件：</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hint="default" w:ascii="宋体" w:hAnsi="宋体" w:cs="宋体"/>
          <w:color w:val="auto"/>
          <w:sz w:val="24"/>
          <w:highlight w:val="none"/>
          <w:lang w:val="en-US"/>
        </w:rPr>
        <w:t>3</w:t>
      </w:r>
      <w:r>
        <w:rPr>
          <w:rFonts w:hint="eastAsia" w:ascii="宋体" w:hAnsi="宋体" w:cs="宋体"/>
          <w:color w:val="auto"/>
          <w:sz w:val="24"/>
          <w:highlight w:val="none"/>
          <w:lang w:eastAsia="zh-CN"/>
        </w:rPr>
        <w:t>分包意向协议</w:t>
      </w:r>
      <w:r>
        <w:rPr>
          <w:rFonts w:hint="eastAsia" w:ascii="宋体" w:hAnsi="宋体" w:cs="宋体"/>
          <w:color w:val="auto"/>
          <w:sz w:val="24"/>
          <w:highlight w:val="none"/>
        </w:rPr>
        <w:t>；</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hint="default" w:ascii="宋体" w:hAnsi="宋体" w:cs="宋体"/>
          <w:color w:val="auto"/>
          <w:sz w:val="24"/>
          <w:highlight w:val="none"/>
          <w:lang w:val="en-US"/>
        </w:rPr>
        <w:t>4</w:t>
      </w:r>
      <w:r>
        <w:rPr>
          <w:rFonts w:hint="eastAsia" w:ascii="宋体" w:hAnsi="宋体" w:cs="宋体"/>
          <w:color w:val="auto"/>
          <w:sz w:val="24"/>
          <w:highlight w:val="none"/>
        </w:rPr>
        <w:t>符合性审查资料；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hint="default" w:ascii="宋体" w:hAnsi="宋体" w:cs="宋体"/>
          <w:color w:val="auto"/>
          <w:sz w:val="24"/>
          <w:highlight w:val="none"/>
          <w:lang w:val="en-US"/>
        </w:rPr>
        <w:t>5</w:t>
      </w:r>
      <w:r>
        <w:rPr>
          <w:rFonts w:hint="eastAsia" w:ascii="宋体" w:hAnsi="宋体" w:cs="宋体"/>
          <w:color w:val="auto"/>
          <w:sz w:val="24"/>
          <w:highlight w:val="none"/>
        </w:rPr>
        <w:t>评标标准相应的商务技术资料；</w:t>
      </w:r>
    </w:p>
    <w:p>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hint="default" w:ascii="宋体" w:hAnsi="宋体" w:cs="宋体"/>
          <w:color w:val="auto"/>
          <w:sz w:val="24"/>
          <w:highlight w:val="none"/>
          <w:lang w:val="en-US"/>
        </w:rPr>
        <w:t>6</w:t>
      </w:r>
      <w:r>
        <w:rPr>
          <w:rFonts w:hint="eastAsia" w:ascii="宋体" w:hAnsi="宋体" w:cs="宋体"/>
          <w:color w:val="auto"/>
          <w:sz w:val="24"/>
          <w:highlight w:val="none"/>
        </w:rPr>
        <w:t>投标标的清单；</w:t>
      </w:r>
    </w:p>
    <w:p>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w:t>
      </w:r>
      <w:r>
        <w:rPr>
          <w:rFonts w:hint="default" w:ascii="宋体" w:hAnsi="宋体" w:cs="宋体"/>
          <w:color w:val="auto"/>
          <w:sz w:val="24"/>
          <w:highlight w:val="none"/>
          <w:lang w:val="en-US"/>
        </w:rPr>
        <w:t>7</w:t>
      </w:r>
      <w:r>
        <w:rPr>
          <w:rFonts w:hint="eastAsia" w:ascii="宋体" w:hAnsi="宋体" w:cs="宋体"/>
          <w:color w:val="auto"/>
          <w:sz w:val="24"/>
          <w:highlight w:val="none"/>
        </w:rPr>
        <w:t>商务技术偏离表；</w:t>
      </w:r>
    </w:p>
    <w:p>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default" w:ascii="宋体" w:hAnsi="宋体" w:cs="宋体"/>
          <w:color w:val="auto"/>
          <w:sz w:val="24"/>
          <w:highlight w:val="none"/>
          <w:lang w:val="en-US"/>
        </w:rPr>
        <w:t>8</w:t>
      </w:r>
      <w:r>
        <w:rPr>
          <w:rFonts w:hint="eastAsia" w:ascii="宋体" w:hAnsi="宋体" w:cs="宋体"/>
          <w:color w:val="auto"/>
          <w:sz w:val="24"/>
          <w:highlight w:val="none"/>
          <w:lang w:val="zh-CN"/>
        </w:rPr>
        <w:t>政府采购供应商廉洁自律承诺书。</w:t>
      </w:r>
    </w:p>
    <w:p>
      <w:pPr>
        <w:snapToGrid w:val="0"/>
        <w:spacing w:line="360" w:lineRule="auto"/>
        <w:ind w:left="210" w:leftChars="100" w:firstLine="482" w:firstLineChars="200"/>
        <w:rPr>
          <w:rFonts w:ascii="宋体" w:hAnsi="宋体" w:cs="宋体"/>
          <w:b/>
          <w:bCs/>
          <w:color w:val="auto"/>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lang w:val="zh-CN"/>
        </w:rPr>
        <w:t>.</w:t>
      </w:r>
      <w:r>
        <w:rPr>
          <w:rFonts w:hint="eastAsia" w:ascii="宋体" w:hAnsi="宋体" w:cs="宋体"/>
          <w:b/>
          <w:bCs/>
          <w:color w:val="auto"/>
          <w:sz w:val="24"/>
          <w:highlight w:val="none"/>
        </w:rPr>
        <w:t>3报价文件</w:t>
      </w:r>
    </w:p>
    <w:p>
      <w:pPr>
        <w:snapToGrid w:val="0"/>
        <w:spacing w:line="360" w:lineRule="auto"/>
        <w:ind w:left="420" w:leftChars="20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2.3.1开标一览表（报价表）</w:t>
      </w:r>
      <w:r>
        <w:rPr>
          <w:rFonts w:hint="eastAsia" w:ascii="宋体" w:hAnsi="宋体" w:cs="宋体"/>
          <w:color w:val="auto"/>
          <w:sz w:val="24"/>
          <w:highlight w:val="none"/>
          <w:lang w:eastAsia="zh-CN"/>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snapToGrid w:val="0"/>
        <w:spacing w:line="360" w:lineRule="auto"/>
        <w:ind w:left="420" w:leftChars="200" w:firstLine="4200" w:firstLineChars="1750"/>
        <w:rPr>
          <w:rFonts w:ascii="宋体" w:hAnsi="宋体" w:cs="宋体"/>
          <w:color w:val="auto"/>
          <w:kern w:val="0"/>
          <w:sz w:val="24"/>
          <w:highlight w:val="none"/>
          <w:u w:val="singl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杭州市西湖区转塘街道社区卫生服务中心</w:t>
      </w:r>
      <w:r>
        <w:rPr>
          <w:rFonts w:hint="eastAsia" w:ascii="宋体" w:hAnsi="宋体" w:cs="宋体"/>
          <w:color w:val="auto"/>
          <w:sz w:val="24"/>
          <w:highlight w:val="none"/>
        </w:rPr>
        <w:t>、杭州市西湖区政府采购中心</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pPr>
        <w:jc w:val="center"/>
        <w:rPr>
          <w:rFonts w:hint="eastAsia" w:cs="宋体" w:asciiTheme="minorEastAsia" w:hAnsiTheme="minorEastAsia" w:eastAsiaTheme="minorEastAsia"/>
          <w:b/>
          <w:color w:val="auto"/>
          <w:kern w:val="0"/>
          <w:sz w:val="32"/>
          <w:szCs w:val="32"/>
          <w:highlight w:val="none"/>
        </w:rPr>
      </w:pPr>
      <w:r>
        <w:rPr>
          <w:rFonts w:hint="eastAsia" w:cs="宋体" w:asciiTheme="minorEastAsia" w:hAnsiTheme="minorEastAsia" w:eastAsiaTheme="minorEastAsia"/>
          <w:b/>
          <w:color w:val="auto"/>
          <w:kern w:val="0"/>
          <w:sz w:val="32"/>
          <w:szCs w:val="32"/>
          <w:highlight w:val="none"/>
        </w:rPr>
        <w:t xml:space="preserve"> </w:t>
      </w:r>
    </w:p>
    <w:p>
      <w:pPr>
        <w:jc w:val="center"/>
        <w:rPr>
          <w:rFonts w:cs="宋体" w:asciiTheme="minorEastAsia" w:hAnsiTheme="minorEastAsia" w:eastAsiaTheme="minorEastAsia"/>
          <w:b/>
          <w:color w:val="auto"/>
          <w:kern w:val="0"/>
          <w:sz w:val="32"/>
          <w:szCs w:val="32"/>
          <w:highlight w:val="none"/>
        </w:rPr>
      </w:pPr>
      <w:r>
        <w:rPr>
          <w:rFonts w:hint="eastAsia" w:cs="宋体" w:asciiTheme="minorEastAsia" w:hAnsiTheme="minorEastAsia" w:eastAsiaTheme="minorEastAsia"/>
          <w:b/>
          <w:color w:val="auto"/>
          <w:kern w:val="0"/>
          <w:sz w:val="32"/>
          <w:szCs w:val="32"/>
          <w:highlight w:val="none"/>
          <w:lang w:val="zh-CN"/>
        </w:rPr>
        <w:t>授权委托书（适用于联合体投标）</w:t>
      </w:r>
    </w:p>
    <w:p>
      <w:pPr>
        <w:snapToGrid w:val="0"/>
        <w:spacing w:line="360" w:lineRule="auto"/>
        <w:rPr>
          <w:rFonts w:cs="宋体" w:asciiTheme="minorEastAsia" w:hAnsiTheme="minorEastAsia" w:eastAsiaTheme="minorEastAsia"/>
          <w:color w:val="auto"/>
          <w:kern w:val="0"/>
          <w:sz w:val="24"/>
          <w:highlight w:val="none"/>
        </w:rPr>
      </w:pPr>
      <w:r>
        <w:rPr>
          <w:rFonts w:hint="eastAsia" w:ascii="宋体" w:hAnsi="宋体" w:cs="宋体"/>
          <w:color w:val="auto"/>
          <w:sz w:val="24"/>
          <w:highlight w:val="none"/>
          <w:lang w:eastAsia="zh-CN"/>
        </w:rPr>
        <w:t>杭州市西湖区转塘街道社区卫生服务中心</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eastAsia="zh-CN"/>
        </w:rPr>
        <w:t>杭州市西湖区政府采购中心</w:t>
      </w:r>
      <w:r>
        <w:rPr>
          <w:rFonts w:hint="eastAsia" w:cs="宋体" w:asciiTheme="minorEastAsia" w:hAnsiTheme="minorEastAsia" w:eastAsiaTheme="minorEastAsia"/>
          <w:color w:val="auto"/>
          <w:kern w:val="0"/>
          <w:sz w:val="24"/>
          <w:highlight w:val="none"/>
          <w:lang w:val="zh-CN"/>
        </w:rPr>
        <w:t>：</w:t>
      </w:r>
    </w:p>
    <w:p>
      <w:pPr>
        <w:snapToGrid w:val="0"/>
        <w:spacing w:line="360" w:lineRule="auto"/>
        <w:ind w:firstLine="576"/>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现</w:t>
      </w:r>
      <w:r>
        <w:rPr>
          <w:rFonts w:hint="eastAsia" w:cs="宋体" w:asciiTheme="minorEastAsia" w:hAnsiTheme="minorEastAsia" w:eastAsiaTheme="minorEastAsia"/>
          <w:color w:val="auto"/>
          <w:kern w:val="0"/>
          <w:sz w:val="24"/>
          <w:highlight w:val="none"/>
          <w:lang w:val="zh-CN"/>
        </w:rPr>
        <w:t>委托</w:t>
      </w:r>
      <w:r>
        <w:rPr>
          <w:rFonts w:hint="eastAsia" w:cs="宋体" w:asciiTheme="minorEastAsia" w:hAnsiTheme="minorEastAsia" w:eastAsiaTheme="minorEastAsia"/>
          <w:color w:val="auto"/>
          <w:kern w:val="0"/>
          <w:sz w:val="24"/>
          <w:highlight w:val="none"/>
          <w:u w:val="single"/>
          <w:lang w:val="zh-CN"/>
        </w:rPr>
        <w:t xml:space="preserve">          </w:t>
      </w:r>
      <w:r>
        <w:rPr>
          <w:rFonts w:hint="eastAsia" w:cs="宋体" w:asciiTheme="minorEastAsia" w:hAnsiTheme="minorEastAsia" w:eastAsiaTheme="minorEastAsia"/>
          <w:color w:val="auto"/>
          <w:kern w:val="0"/>
          <w:sz w:val="24"/>
          <w:highlight w:val="none"/>
          <w:lang w:val="zh-CN"/>
        </w:rPr>
        <w:t>（姓名）为我方代理人（身份证号码：</w:t>
      </w:r>
      <w:r>
        <w:rPr>
          <w:rFonts w:hint="eastAsia" w:cs="宋体" w:asciiTheme="minorEastAsia" w:hAnsiTheme="minorEastAsia" w:eastAsiaTheme="minorEastAsia"/>
          <w:color w:val="auto"/>
          <w:kern w:val="0"/>
          <w:sz w:val="24"/>
          <w:highlight w:val="none"/>
          <w:u w:val="single"/>
          <w:lang w:val="zh-CN"/>
        </w:rPr>
        <w:t xml:space="preserve">          </w:t>
      </w:r>
      <w:r>
        <w:rPr>
          <w:rFonts w:hint="eastAsia" w:cs="宋体" w:asciiTheme="minorEastAsia" w:hAnsiTheme="minorEastAsia" w:eastAsiaTheme="minorEastAsia"/>
          <w:color w:val="auto"/>
          <w:kern w:val="0"/>
          <w:sz w:val="24"/>
          <w:highlight w:val="none"/>
          <w:lang w:val="zh-CN"/>
        </w:rPr>
        <w:t>，手机：</w:t>
      </w:r>
      <w:r>
        <w:rPr>
          <w:rFonts w:hint="eastAsia" w:cs="宋体" w:asciiTheme="minorEastAsia" w:hAnsiTheme="minorEastAsia" w:eastAsiaTheme="minorEastAsia"/>
          <w:color w:val="auto"/>
          <w:kern w:val="0"/>
          <w:sz w:val="24"/>
          <w:highlight w:val="none"/>
          <w:u w:val="single"/>
          <w:lang w:val="zh-CN"/>
        </w:rPr>
        <w:t xml:space="preserve">          </w:t>
      </w:r>
      <w:r>
        <w:rPr>
          <w:rFonts w:hint="eastAsia" w:cs="宋体" w:asciiTheme="minorEastAsia" w:hAnsiTheme="minorEastAsia" w:eastAsiaTheme="minorEastAsia"/>
          <w:color w:val="auto"/>
          <w:kern w:val="0"/>
          <w:sz w:val="24"/>
          <w:highlight w:val="none"/>
          <w:lang w:val="zh-CN"/>
        </w:rPr>
        <w:t>），以我方名义处理</w:t>
      </w:r>
      <w:r>
        <w:rPr>
          <w:rFonts w:hint="eastAsia" w:ascii="宋体" w:hAnsi="宋体" w:cs="宋体"/>
          <w:color w:val="auto"/>
          <w:sz w:val="24"/>
          <w:highlight w:val="none"/>
          <w:lang w:eastAsia="zh-CN"/>
        </w:rPr>
        <w:t>杭州市西湖区转塘街道社区卫生服务中心医疗家具采购项目</w:t>
      </w:r>
      <w:r>
        <w:rPr>
          <w:rFonts w:hint="eastAsia" w:cs="宋体" w:asciiTheme="minorEastAsia" w:hAnsiTheme="minorEastAsia" w:eastAsiaTheme="minorEastAsia"/>
          <w:color w:val="auto"/>
          <w:sz w:val="24"/>
          <w:highlight w:val="none"/>
        </w:rPr>
        <w:t>【招标编号：XHZFCG-2023-G-19】</w:t>
      </w:r>
      <w:r>
        <w:rPr>
          <w:rFonts w:hint="eastAsia" w:cs="宋体" w:asciiTheme="minorEastAsia" w:hAnsiTheme="minorEastAsia" w:eastAsiaTheme="minorEastAsia"/>
          <w:color w:val="auto"/>
          <w:kern w:val="0"/>
          <w:sz w:val="24"/>
          <w:highlight w:val="none"/>
          <w:lang w:val="zh-CN"/>
        </w:rPr>
        <w:t>政府采购投标的一切事项，其法律后果由我方承担。</w:t>
      </w:r>
    </w:p>
    <w:p>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委托期限</w:t>
      </w:r>
      <w:r>
        <w:rPr>
          <w:rFonts w:hint="eastAsia" w:cs="宋体" w:asciiTheme="minorEastAsia" w:hAnsiTheme="minorEastAsia" w:eastAsiaTheme="minorEastAsia"/>
          <w:color w:val="auto"/>
          <w:kern w:val="0"/>
          <w:sz w:val="24"/>
          <w:highlight w:val="none"/>
        </w:rPr>
        <w:t>：</w:t>
      </w:r>
      <w:r>
        <w:rPr>
          <w:rFonts w:hint="eastAsia" w:cs="宋体" w:asciiTheme="minorEastAsia" w:hAnsiTheme="minorEastAsia" w:eastAsiaTheme="minorEastAsia"/>
          <w:color w:val="auto"/>
          <w:kern w:val="0"/>
          <w:sz w:val="24"/>
          <w:highlight w:val="none"/>
          <w:lang w:val="zh-CN"/>
        </w:rPr>
        <w:t>自</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年</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月</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日起至</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年</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月</w:t>
      </w: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日止。</w:t>
      </w:r>
    </w:p>
    <w:p>
      <w:pPr>
        <w:snapToGrid w:val="0"/>
        <w:spacing w:line="360" w:lineRule="auto"/>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 xml:space="preserve">    </w:t>
      </w:r>
      <w:r>
        <w:rPr>
          <w:rFonts w:hint="eastAsia" w:cs="宋体" w:asciiTheme="minorEastAsia" w:hAnsiTheme="minorEastAsia" w:eastAsiaTheme="minorEastAsia"/>
          <w:color w:val="auto"/>
          <w:kern w:val="0"/>
          <w:sz w:val="24"/>
          <w:highlight w:val="none"/>
          <w:lang w:val="zh-CN"/>
        </w:rPr>
        <w:t>特此告知。</w:t>
      </w:r>
    </w:p>
    <w:p>
      <w:pPr>
        <w:jc w:val="center"/>
        <w:rPr>
          <w:rFonts w:cs="宋体" w:asciiTheme="minorEastAsia" w:hAnsiTheme="minorEastAsia" w:eastAsiaTheme="minorEastAsia"/>
          <w:b/>
          <w:color w:val="auto"/>
          <w:kern w:val="0"/>
          <w:sz w:val="32"/>
          <w:szCs w:val="32"/>
          <w:highlight w:val="none"/>
        </w:rPr>
      </w:pPr>
    </w:p>
    <w:p>
      <w:pPr>
        <w:rPr>
          <w:rFonts w:cs="宋体" w:asciiTheme="minorEastAsia" w:hAnsiTheme="minorEastAsia" w:eastAsiaTheme="minorEastAsia"/>
          <w:color w:val="auto"/>
          <w:highlight w:val="none"/>
        </w:rPr>
      </w:pPr>
    </w:p>
    <w:p>
      <w:pPr>
        <w:snapToGrid w:val="0"/>
        <w:spacing w:line="360" w:lineRule="auto"/>
        <w:ind w:firstLine="5040" w:firstLineChars="2100"/>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联合体成员名称(电子签名/公章)：</w:t>
      </w:r>
    </w:p>
    <w:p>
      <w:pPr>
        <w:snapToGrid w:val="0"/>
        <w:spacing w:line="360" w:lineRule="auto"/>
        <w:ind w:firstLine="5040" w:firstLineChars="2100"/>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联合体成员名称(电子签名/公章)：</w:t>
      </w:r>
    </w:p>
    <w:p>
      <w:pPr>
        <w:snapToGrid w:val="0"/>
        <w:spacing w:line="360" w:lineRule="auto"/>
        <w:ind w:firstLine="5760" w:firstLineChars="24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sz w:val="24"/>
          <w:highlight w:val="none"/>
          <w:lang w:val="zh-CN"/>
        </w:rPr>
        <w:t>……</w:t>
      </w:r>
    </w:p>
    <w:p>
      <w:pPr>
        <w:snapToGrid w:val="0"/>
        <w:spacing w:line="360" w:lineRule="auto"/>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 xml:space="preserve">                                               日期：  年  月   日</w:t>
      </w:r>
    </w:p>
    <w:p>
      <w:pPr>
        <w:autoSpaceDE w:val="0"/>
        <w:autoSpaceDN w:val="0"/>
        <w:spacing w:line="360" w:lineRule="auto"/>
        <w:jc w:val="left"/>
        <w:rPr>
          <w:rFonts w:ascii="宋体" w:hAnsi="宋体" w:cs="宋体"/>
          <w:b/>
          <w:color w:val="auto"/>
          <w:kern w:val="0"/>
          <w:sz w:val="32"/>
          <w:szCs w:val="32"/>
          <w:highlight w:val="none"/>
          <w:u w:val="single"/>
          <w:lang w:val="zh-CN"/>
        </w:rPr>
      </w:pPr>
      <w:r>
        <w:rPr>
          <w:rFonts w:hint="eastAsia" w:ascii="宋体" w:hAnsi="宋体" w:cs="宋体"/>
          <w:b/>
          <w:color w:val="auto"/>
          <w:kern w:val="0"/>
          <w:sz w:val="24"/>
          <w:highlight w:val="none"/>
          <w:u w:val="single"/>
          <w:lang w:val="zh-CN"/>
        </w:rPr>
        <w:t>注：▲供应商委派不在本单位缴纳社保的人员作为授权代表（代理人）的，应当在投标（响应）文件中，说明具体原因、授权代表缴纳社保的单位，并附列该授权代表缴纳社保清单。</w:t>
      </w:r>
    </w:p>
    <w:p>
      <w:pPr>
        <w:snapToGrid w:val="0"/>
        <w:spacing w:line="360" w:lineRule="auto"/>
        <w:rPr>
          <w:rFonts w:ascii="宋体" w:hAnsi="宋体" w:cs="宋体"/>
          <w:color w:val="auto"/>
          <w:sz w:val="24"/>
          <w:highlight w:val="none"/>
        </w:rPr>
      </w:pPr>
    </w:p>
    <w:p>
      <w:pPr>
        <w:pStyle w:val="9"/>
        <w:rPr>
          <w:color w:val="auto"/>
          <w:highlight w:val="none"/>
        </w:rPr>
      </w:pPr>
    </w:p>
    <w:p>
      <w:pPr>
        <w:snapToGrid w:val="0"/>
        <w:spacing w:line="360" w:lineRule="auto"/>
        <w:rPr>
          <w:rFonts w:ascii="宋体" w:hAnsi="宋体" w:cs="宋体"/>
          <w:color w:val="auto"/>
          <w:sz w:val="24"/>
          <w:highlight w:val="none"/>
        </w:rPr>
      </w:pPr>
    </w:p>
    <w:p>
      <w:pPr>
        <w:snapToGrid w:val="0"/>
        <w:spacing w:line="360" w:lineRule="auto"/>
        <w:rPr>
          <w:rFonts w:ascii="宋体" w:hAnsi="宋体" w:cs="宋体"/>
          <w:b/>
          <w:color w:val="auto"/>
          <w:sz w:val="24"/>
          <w:highlight w:val="none"/>
        </w:rPr>
      </w:pPr>
      <w:r>
        <w:rPr>
          <w:rFonts w:hint="eastAsia" w:ascii="宋体" w:hAnsi="宋体" w:cs="宋体"/>
          <w:b/>
          <w:color w:val="auto"/>
          <w:kern w:val="0"/>
          <w:sz w:val="32"/>
          <w:szCs w:val="32"/>
          <w:highlight w:val="none"/>
          <w:lang w:val="zh-CN"/>
        </w:rPr>
        <w:t xml:space="preserve">  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pPr>
        <w:pStyle w:val="14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pPr>
              <w:pStyle w:val="148"/>
              <w:adjustRightInd w:val="0"/>
              <w:spacing w:line="360" w:lineRule="auto"/>
              <w:rPr>
                <w:rFonts w:hAnsi="宋体" w:cs="宋体"/>
                <w:bCs/>
                <w:color w:val="auto"/>
                <w:sz w:val="24"/>
                <w:highlight w:val="none"/>
              </w:rPr>
            </w:pPr>
          </w:p>
        </w:tc>
      </w:tr>
    </w:tbl>
    <w:p>
      <w:pPr>
        <w:snapToGrid w:val="0"/>
        <w:spacing w:line="360" w:lineRule="auto"/>
        <w:jc w:val="both"/>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jc w:val="center"/>
        <w:rPr>
          <w:rFonts w:ascii="宋体" w:hAnsi="宋体" w:cs="宋体"/>
          <w:b/>
          <w:color w:val="auto"/>
          <w:kern w:val="0"/>
          <w:sz w:val="32"/>
          <w:szCs w:val="32"/>
          <w:highlight w:val="none"/>
        </w:rPr>
      </w:pPr>
    </w:p>
    <w:p>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w:t>
      </w:r>
    </w:p>
    <w:p>
      <w:pPr>
        <w:widowControl/>
        <w:spacing w:line="360" w:lineRule="auto"/>
        <w:ind w:firstLine="120" w:firstLineChars="50"/>
        <w:jc w:val="left"/>
        <w:rPr>
          <w:rFonts w:ascii="宋体" w:hAnsi="宋体" w:cs="宋体"/>
          <w:color w:val="auto"/>
          <w:sz w:val="24"/>
          <w:highlight w:val="none"/>
        </w:rPr>
      </w:pPr>
      <w:bookmarkStart w:id="40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1"/>
    <w:p>
      <w:pPr>
        <w:snapToGrid w:val="0"/>
        <w:spacing w:line="360" w:lineRule="auto"/>
        <w:rPr>
          <w:rFonts w:ascii="宋体" w:hAnsi="宋体" w:cs="宋体"/>
          <w:color w:val="auto"/>
          <w:kern w:val="0"/>
          <w:sz w:val="24"/>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四</w:t>
      </w:r>
      <w:r>
        <w:rPr>
          <w:rFonts w:hint="eastAsia" w:ascii="宋体" w:hAnsi="宋体" w:cs="宋体"/>
          <w:b/>
          <w:color w:val="auto"/>
          <w:kern w:val="0"/>
          <w:sz w:val="32"/>
          <w:szCs w:val="32"/>
          <w:highlight w:val="none"/>
        </w:rPr>
        <w:t>、符合性审查资料</w:t>
      </w:r>
    </w:p>
    <w:p>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1</w:t>
            </w:r>
          </w:p>
        </w:tc>
        <w:tc>
          <w:tcPr>
            <w:tcW w:w="499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pPr>
              <w:jc w:val="left"/>
              <w:rPr>
                <w:rFonts w:ascii="宋体" w:hAnsi="宋体" w:cs="宋体"/>
                <w:color w:val="auto"/>
                <w:sz w:val="24"/>
                <w:highlight w:val="none"/>
              </w:rPr>
            </w:pPr>
            <w:r>
              <w:rPr>
                <w:rFonts w:hint="eastAsia" w:ascii="宋体" w:hAnsi="宋体" w:cs="宋体"/>
                <w:color w:val="auto"/>
                <w:sz w:val="24"/>
                <w:highlight w:val="none"/>
              </w:rPr>
              <w:t>见投标文件</w:t>
            </w:r>
          </w:p>
          <w:p>
            <w:pPr>
              <w:jc w:val="left"/>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2</w:t>
            </w:r>
          </w:p>
        </w:tc>
        <w:tc>
          <w:tcPr>
            <w:tcW w:w="499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节能产品认证证书</w:t>
            </w:r>
            <w:r>
              <w:rPr>
                <w:rFonts w:hint="eastAsia" w:ascii="宋体" w:hAnsi="宋体" w:cs="宋体"/>
                <w:b/>
                <w:bCs/>
                <w:color w:val="auto"/>
                <w:sz w:val="24"/>
                <w:highlight w:val="none"/>
              </w:rPr>
              <w:t>（本项目拟采购的产品不属于政府强制采购的节能产品品目清单范围的，无需提供）</w:t>
            </w:r>
          </w:p>
        </w:tc>
        <w:tc>
          <w:tcPr>
            <w:tcW w:w="1418" w:type="dxa"/>
            <w:vAlign w:val="center"/>
          </w:tcPr>
          <w:p>
            <w:pPr>
              <w:jc w:val="left"/>
              <w:rPr>
                <w:rFonts w:ascii="宋体" w:hAnsi="宋体" w:cs="宋体"/>
                <w:color w:val="auto"/>
                <w:sz w:val="24"/>
                <w:highlight w:val="none"/>
              </w:rPr>
            </w:pPr>
            <w:r>
              <w:rPr>
                <w:rFonts w:hint="eastAsia" w:ascii="宋体" w:hAnsi="宋体" w:cs="宋体"/>
                <w:color w:val="auto"/>
                <w:sz w:val="24"/>
                <w:highlight w:val="none"/>
              </w:rPr>
              <w:t>见投标文件</w:t>
            </w:r>
          </w:p>
          <w:p>
            <w:pPr>
              <w:pStyle w:val="9"/>
              <w:jc w:val="left"/>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3</w:t>
            </w:r>
          </w:p>
        </w:tc>
        <w:tc>
          <w:tcPr>
            <w:tcW w:w="499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pPr>
              <w:jc w:val="left"/>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宋体" w:hAnsi="宋体" w:cs="宋体"/>
                <w:color w:val="auto"/>
                <w:sz w:val="24"/>
                <w:highlight w:val="none"/>
              </w:rPr>
            </w:pPr>
            <w:r>
              <w:rPr>
                <w:rFonts w:hint="eastAsia" w:ascii="宋体" w:hAnsi="宋体" w:cs="宋体"/>
                <w:color w:val="auto"/>
                <w:sz w:val="24"/>
                <w:highlight w:val="none"/>
              </w:rPr>
              <w:t>4</w:t>
            </w:r>
          </w:p>
        </w:tc>
        <w:tc>
          <w:tcPr>
            <w:tcW w:w="4991" w:type="dxa"/>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投标文件满足招标文件的其它</w:t>
            </w:r>
            <w:r>
              <w:rPr>
                <w:rFonts w:hint="eastAsia" w:ascii="宋体" w:hAnsi="宋体" w:cs="宋体"/>
                <w:color w:val="auto"/>
                <w:kern w:val="0"/>
                <w:sz w:val="24"/>
                <w:highlight w:val="none"/>
              </w:rPr>
              <w:t>实质性</w:t>
            </w:r>
            <w:r>
              <w:rPr>
                <w:rFonts w:hint="eastAsia" w:ascii="宋体" w:hAnsi="宋体" w:cs="宋体"/>
                <w:color w:val="auto"/>
                <w:sz w:val="24"/>
                <w:highlight w:val="none"/>
              </w:rPr>
              <w:t>要求。</w:t>
            </w:r>
          </w:p>
        </w:tc>
        <w:tc>
          <w:tcPr>
            <w:tcW w:w="2551" w:type="dxa"/>
            <w:vAlign w:val="center"/>
          </w:tcPr>
          <w:p>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center"/>
          </w:tcPr>
          <w:p>
            <w:pPr>
              <w:jc w:val="left"/>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pPr>
        <w:jc w:val="center"/>
        <w:rPr>
          <w:rFonts w:ascii="宋体" w:hAnsi="宋体" w:cs="宋体"/>
          <w:color w:val="auto"/>
          <w:highlight w:val="none"/>
        </w:rPr>
      </w:pPr>
      <w:r>
        <w:rPr>
          <w:rFonts w:hint="eastAsia" w:ascii="宋体" w:hAnsi="宋体" w:cs="宋体"/>
          <w:b/>
          <w:color w:val="auto"/>
          <w:kern w:val="0"/>
          <w:sz w:val="32"/>
          <w:szCs w:val="32"/>
          <w:highlight w:val="none"/>
          <w:lang w:eastAsia="zh-CN"/>
        </w:rPr>
        <w:t>五</w:t>
      </w:r>
      <w:r>
        <w:rPr>
          <w:rFonts w:hint="eastAsia" w:ascii="宋体" w:hAnsi="宋体" w:cs="宋体"/>
          <w:b/>
          <w:color w:val="auto"/>
          <w:kern w:val="0"/>
          <w:sz w:val="32"/>
          <w:szCs w:val="32"/>
          <w:highlight w:val="none"/>
        </w:rPr>
        <w:t>、评标标准相应的商务技术资料</w:t>
      </w:r>
    </w:p>
    <w:p>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r>
        <w:rPr>
          <w:rFonts w:hint="eastAsia" w:ascii="宋体" w:hAnsi="宋体" w:eastAsia="宋体" w:cs="宋体"/>
          <w:b/>
          <w:color w:val="auto"/>
          <w:sz w:val="24"/>
          <w:highlight w:val="none"/>
          <w:lang w:val="en-US" w:eastAsia="zh-CN"/>
        </w:rPr>
        <w:t>。</w:t>
      </w:r>
      <w:r>
        <w:rPr>
          <w:rFonts w:hint="eastAsia" w:ascii="宋体" w:hAnsi="宋体" w:cs="宋体"/>
          <w:b/>
          <w:color w:val="auto"/>
          <w:sz w:val="24"/>
          <w:highlight w:val="none"/>
        </w:rPr>
        <w:t>）</w:t>
      </w:r>
    </w:p>
    <w:p>
      <w:pPr>
        <w:pStyle w:val="5"/>
        <w:rPr>
          <w:rFonts w:hint="default"/>
          <w:color w:val="auto"/>
          <w:highlight w:val="none"/>
          <w:lang w:val="en-US" w:eastAsia="zh-CN"/>
        </w:rPr>
      </w:pPr>
    </w:p>
    <w:p>
      <w:pPr>
        <w:jc w:val="center"/>
        <w:rPr>
          <w:rFonts w:ascii="宋体" w:hAnsi="宋体" w:cs="宋体"/>
          <w:b/>
          <w:color w:val="auto"/>
          <w:kern w:val="0"/>
          <w:sz w:val="32"/>
          <w:szCs w:val="32"/>
          <w:highlight w:val="none"/>
        </w:rPr>
      </w:pPr>
    </w:p>
    <w:p>
      <w:pPr>
        <w:pStyle w:val="9"/>
        <w:rPr>
          <w:color w:val="auto"/>
          <w:highlight w:val="none"/>
        </w:rPr>
      </w:pPr>
    </w:p>
    <w:p>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六</w:t>
      </w:r>
      <w:r>
        <w:rPr>
          <w:rFonts w:hint="eastAsia" w:ascii="宋体" w:hAnsi="宋体" w:cs="宋体"/>
          <w:b/>
          <w:color w:val="auto"/>
          <w:kern w:val="0"/>
          <w:sz w:val="32"/>
          <w:szCs w:val="32"/>
          <w:highlight w:val="none"/>
        </w:rPr>
        <w:t>、投标标的清单</w:t>
      </w: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型号</w:t>
            </w:r>
          </w:p>
        </w:tc>
        <w:tc>
          <w:tcPr>
            <w:tcW w:w="27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规格配置详细说明</w:t>
            </w: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highlight w:val="none"/>
              </w:rPr>
            </w:pPr>
          </w:p>
        </w:tc>
      </w:tr>
    </w:tbl>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七</w:t>
      </w:r>
      <w:r>
        <w:rPr>
          <w:rFonts w:hint="eastAsia" w:ascii="宋体" w:hAnsi="宋体" w:cs="宋体"/>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pPr>
              <w:jc w:val="center"/>
              <w:rPr>
                <w:rFonts w:ascii="宋体" w:hAnsi="宋体" w:cs="宋体"/>
                <w:b/>
                <w:color w:val="auto"/>
                <w:kern w:val="0"/>
                <w:sz w:val="32"/>
                <w:szCs w:val="32"/>
                <w:highlight w:val="none"/>
              </w:rPr>
            </w:pPr>
          </w:p>
        </w:tc>
        <w:tc>
          <w:tcPr>
            <w:tcW w:w="3546" w:type="dxa"/>
          </w:tcPr>
          <w:p>
            <w:pPr>
              <w:jc w:val="center"/>
              <w:rPr>
                <w:rFonts w:ascii="宋体" w:hAnsi="宋体" w:cs="宋体"/>
                <w:b/>
                <w:color w:val="auto"/>
                <w:kern w:val="0"/>
                <w:sz w:val="32"/>
                <w:szCs w:val="32"/>
                <w:highlight w:val="none"/>
              </w:rPr>
            </w:pPr>
          </w:p>
        </w:tc>
        <w:tc>
          <w:tcPr>
            <w:tcW w:w="1276" w:type="dxa"/>
          </w:tcPr>
          <w:p>
            <w:pPr>
              <w:jc w:val="center"/>
              <w:rPr>
                <w:rFonts w:ascii="宋体" w:hAnsi="宋体" w:cs="宋体"/>
                <w:b/>
                <w:color w:val="auto"/>
                <w:kern w:val="0"/>
                <w:sz w:val="32"/>
                <w:szCs w:val="32"/>
                <w:highlight w:val="none"/>
              </w:rPr>
            </w:pPr>
          </w:p>
        </w:tc>
      </w:tr>
    </w:tbl>
    <w:p>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pPr>
        <w:jc w:val="center"/>
        <w:rPr>
          <w:rFonts w:ascii="宋体" w:hAnsi="宋体" w:cs="宋体"/>
          <w:b/>
          <w:color w:val="auto"/>
          <w:kern w:val="0"/>
          <w:sz w:val="32"/>
          <w:szCs w:val="32"/>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ind w:firstLine="1911" w:firstLineChars="595"/>
        <w:rPr>
          <w:rFonts w:hint="eastAsia" w:ascii="宋体" w:hAnsi="宋体" w:cs="宋体"/>
          <w:b/>
          <w:bCs/>
          <w:color w:val="auto"/>
          <w:sz w:val="32"/>
          <w:szCs w:val="32"/>
          <w:highlight w:val="none"/>
        </w:rPr>
      </w:pPr>
    </w:p>
    <w:p>
      <w:pPr>
        <w:spacing w:line="360" w:lineRule="auto"/>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lang w:eastAsia="zh-CN"/>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杭州市西湖区转塘街道社区卫生服务中心</w:t>
      </w:r>
      <w:r>
        <w:rPr>
          <w:rFonts w:hint="eastAsia" w:ascii="宋体" w:hAnsi="宋体" w:cs="宋体"/>
          <w:color w:val="auto"/>
          <w:sz w:val="24"/>
          <w:highlight w:val="none"/>
        </w:rPr>
        <w:t>、杭州市西湖区政府采购中心</w:t>
      </w:r>
      <w:r>
        <w:rPr>
          <w:rFonts w:hint="eastAsia" w:ascii="宋体" w:hAnsi="宋体" w:cs="宋体"/>
          <w:color w:val="auto"/>
          <w:kern w:val="0"/>
          <w:sz w:val="24"/>
          <w:highlight w:val="none"/>
          <w:lang w:val="zh-CN"/>
        </w:rPr>
        <w:t>：</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jc w:val="left"/>
        <w:rPr>
          <w:rFonts w:ascii="宋体" w:hAnsi="宋体" w:cs="宋体"/>
          <w:color w:val="auto"/>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spacing w:line="360" w:lineRule="auto"/>
        <w:jc w:val="center"/>
        <w:rPr>
          <w:rFonts w:ascii="宋体" w:hAnsi="宋体" w:cs="宋体"/>
          <w:b/>
          <w:bCs/>
          <w:color w:val="auto"/>
          <w:sz w:val="24"/>
          <w:highlight w:val="none"/>
        </w:rPr>
      </w:pPr>
    </w:p>
    <w:p>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pPr>
        <w:spacing w:line="360" w:lineRule="auto"/>
        <w:jc w:val="center"/>
        <w:rPr>
          <w:rFonts w:ascii="宋体" w:hAnsi="宋体" w:cs="宋体"/>
          <w:b/>
          <w:bCs/>
          <w:color w:val="auto"/>
          <w:sz w:val="24"/>
          <w:highlight w:val="none"/>
        </w:rPr>
        <w:sectPr>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pPr>
        <w:spacing w:line="360" w:lineRule="auto"/>
        <w:jc w:val="center"/>
        <w:outlineLvl w:val="0"/>
        <w:rPr>
          <w:rFonts w:ascii="宋体" w:hAnsi="宋体" w:cs="宋体"/>
          <w:b/>
          <w:color w:val="auto"/>
          <w:kern w:val="0"/>
          <w:sz w:val="36"/>
          <w:szCs w:val="36"/>
          <w:highlight w:val="none"/>
        </w:rPr>
      </w:pPr>
    </w:p>
    <w:p>
      <w:pPr>
        <w:numPr>
          <w:ilvl w:val="0"/>
          <w:numId w:val="9"/>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pPr>
        <w:pStyle w:val="2"/>
        <w:numPr>
          <w:ilvl w:val="0"/>
          <w:numId w:val="0"/>
        </w:numPr>
        <w:rPr>
          <w:color w:val="auto"/>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snapToGrid w:val="0"/>
        <w:spacing w:line="360" w:lineRule="auto"/>
        <w:ind w:right="480"/>
        <w:jc w:val="center"/>
        <w:rPr>
          <w:rFonts w:ascii="宋体" w:hAnsi="宋体" w:cs="宋体"/>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杭州市西湖区转塘街道社区卫生服务中心</w:t>
      </w:r>
      <w:r>
        <w:rPr>
          <w:rFonts w:hint="eastAsia" w:ascii="宋体" w:hAnsi="宋体" w:cs="宋体"/>
          <w:color w:val="auto"/>
          <w:sz w:val="24"/>
          <w:highlight w:val="none"/>
        </w:rPr>
        <w:t>、杭州市西湖区政府采购中心</w:t>
      </w:r>
      <w:r>
        <w:rPr>
          <w:rFonts w:hint="eastAsia" w:ascii="宋体" w:hAnsi="宋体" w:cs="宋体"/>
          <w:color w:val="auto"/>
          <w:kern w:val="0"/>
          <w:sz w:val="24"/>
          <w:highlight w:val="none"/>
          <w:lang w:val="zh-CN"/>
        </w:rPr>
        <w:t>：</w:t>
      </w:r>
    </w:p>
    <w:p>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w:t>
            </w:r>
          </w:p>
        </w:tc>
        <w:tc>
          <w:tcPr>
            <w:tcW w:w="3118"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pPr>
              <w:spacing w:line="360" w:lineRule="auto"/>
              <w:jc w:val="center"/>
              <w:rPr>
                <w:rFonts w:ascii="宋体" w:hAnsi="宋体" w:cs="宋体"/>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auto"/>
                <w:sz w:val="24"/>
                <w:highlight w:val="none"/>
              </w:rPr>
            </w:pPr>
          </w:p>
        </w:tc>
        <w:tc>
          <w:tcPr>
            <w:tcW w:w="1417" w:type="dxa"/>
            <w:vAlign w:val="center"/>
          </w:tcPr>
          <w:p>
            <w:pPr>
              <w:snapToGrid w:val="0"/>
              <w:spacing w:line="360" w:lineRule="auto"/>
              <w:jc w:val="center"/>
              <w:rPr>
                <w:rFonts w:ascii="宋体" w:hAnsi="宋体" w:cs="宋体"/>
                <w:color w:val="auto"/>
                <w:sz w:val="24"/>
                <w:highlight w:val="none"/>
              </w:rPr>
            </w:pPr>
          </w:p>
        </w:tc>
        <w:tc>
          <w:tcPr>
            <w:tcW w:w="1843" w:type="dxa"/>
            <w:vAlign w:val="center"/>
          </w:tcPr>
          <w:p>
            <w:pPr>
              <w:snapToGrid w:val="0"/>
              <w:spacing w:line="360" w:lineRule="auto"/>
              <w:jc w:val="center"/>
              <w:rPr>
                <w:rFonts w:ascii="宋体" w:hAnsi="宋体" w:cs="宋体"/>
                <w:color w:val="auto"/>
                <w:sz w:val="24"/>
                <w:highlight w:val="none"/>
              </w:rPr>
            </w:pPr>
          </w:p>
        </w:tc>
        <w:tc>
          <w:tcPr>
            <w:tcW w:w="3118" w:type="dxa"/>
            <w:vAlign w:val="center"/>
          </w:tcPr>
          <w:p>
            <w:pPr>
              <w:snapToGrid w:val="0"/>
              <w:spacing w:line="360" w:lineRule="auto"/>
              <w:jc w:val="center"/>
              <w:rPr>
                <w:rFonts w:ascii="宋体" w:hAnsi="宋体" w:cs="宋体"/>
                <w:color w:val="auto"/>
                <w:sz w:val="24"/>
                <w:highlight w:val="none"/>
              </w:rPr>
            </w:pPr>
          </w:p>
        </w:tc>
        <w:tc>
          <w:tcPr>
            <w:tcW w:w="993" w:type="dxa"/>
            <w:vAlign w:val="center"/>
          </w:tcPr>
          <w:p>
            <w:pPr>
              <w:snapToGrid w:val="0"/>
              <w:spacing w:line="360" w:lineRule="auto"/>
              <w:jc w:val="center"/>
              <w:rPr>
                <w:rFonts w:ascii="宋体" w:hAnsi="宋体" w:cs="宋体"/>
                <w:color w:val="auto"/>
                <w:sz w:val="24"/>
                <w:highlight w:val="none"/>
              </w:rPr>
            </w:pPr>
          </w:p>
        </w:tc>
        <w:tc>
          <w:tcPr>
            <w:tcW w:w="1559" w:type="dxa"/>
            <w:vAlign w:val="center"/>
          </w:tcPr>
          <w:p>
            <w:pPr>
              <w:spacing w:line="360" w:lineRule="auto"/>
              <w:jc w:val="center"/>
              <w:rPr>
                <w:rFonts w:ascii="宋体" w:hAnsi="宋体" w:cs="宋体"/>
                <w:color w:val="auto"/>
                <w:sz w:val="24"/>
                <w:highlight w:val="none"/>
              </w:rPr>
            </w:pPr>
          </w:p>
        </w:tc>
        <w:tc>
          <w:tcPr>
            <w:tcW w:w="1984" w:type="dxa"/>
            <w:vAlign w:val="center"/>
          </w:tcPr>
          <w:p>
            <w:pPr>
              <w:spacing w:line="360" w:lineRule="auto"/>
              <w:jc w:val="center"/>
              <w:rPr>
                <w:rFonts w:ascii="宋体" w:hAnsi="宋体" w:cs="宋体"/>
                <w:color w:val="auto"/>
                <w:sz w:val="24"/>
                <w:highlight w:val="none"/>
              </w:rPr>
            </w:pPr>
          </w:p>
        </w:tc>
        <w:tc>
          <w:tcPr>
            <w:tcW w:w="3119" w:type="dxa"/>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pPr>
              <w:spacing w:line="360" w:lineRule="auto"/>
              <w:jc w:val="cente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pPr>
              <w:spacing w:line="360" w:lineRule="auto"/>
              <w:jc w:val="center"/>
              <w:rPr>
                <w:rFonts w:ascii="宋体" w:hAnsi="宋体" w:cs="宋体"/>
                <w:color w:val="auto"/>
                <w:sz w:val="24"/>
                <w:highlight w:val="none"/>
              </w:rPr>
            </w:pPr>
          </w:p>
        </w:tc>
      </w:tr>
    </w:tbl>
    <w:p>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pPr>
        <w:spacing w:line="360" w:lineRule="auto"/>
        <w:ind w:left="-2" w:leftChars="-1" w:firstLine="480" w:firstLineChars="200"/>
        <w:rPr>
          <w:rFonts w:ascii="宋体" w:hAnsi="宋体" w:cs="宋体"/>
          <w:color w:val="auto"/>
          <w:kern w:val="0"/>
          <w:sz w:val="24"/>
          <w:highlight w:val="none"/>
          <w:lang w:val="zh-CN"/>
        </w:rPr>
      </w:pPr>
      <w:r>
        <w:rPr>
          <w:rFonts w:hint="default" w:ascii="宋体" w:hAnsi="宋体" w:cs="宋体"/>
          <w:color w:val="auto"/>
          <w:kern w:val="0"/>
          <w:sz w:val="24"/>
          <w:highlight w:val="none"/>
          <w:lang w:val="en-US"/>
        </w:rPr>
        <w:t>1</w:t>
      </w:r>
      <w:r>
        <w:rPr>
          <w:rFonts w:hint="eastAsia" w:ascii="宋体" w:hAnsi="宋体" w:cs="宋体"/>
          <w:color w:val="auto"/>
          <w:kern w:val="0"/>
          <w:sz w:val="24"/>
          <w:highlight w:val="none"/>
          <w:lang w:val="zh-CN"/>
        </w:rPr>
        <w:t>、投标人需按本表格式填写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p>
    <w:p>
      <w:pPr>
        <w:spacing w:line="360" w:lineRule="auto"/>
        <w:ind w:firstLine="480" w:firstLineChars="200"/>
        <w:rPr>
          <w:rFonts w:hint="eastAsia" w:ascii="宋体" w:hAnsi="宋体" w:cs="宋体"/>
          <w:b/>
          <w:color w:val="auto"/>
          <w:kern w:val="0"/>
          <w:sz w:val="24"/>
          <w:highlight w:val="none"/>
          <w:lang w:val="zh-CN"/>
        </w:rPr>
      </w:pPr>
      <w:r>
        <w:rPr>
          <w:rFonts w:hint="default" w:ascii="宋体" w:hAnsi="宋体" w:cs="宋体"/>
          <w:color w:val="auto"/>
          <w:kern w:val="0"/>
          <w:sz w:val="24"/>
          <w:highlight w:val="none"/>
          <w:lang w:val="en-US"/>
        </w:rPr>
        <w:t>2</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有关本项目实施所涉及的一切费用均计入报价</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总价不为零，报价明细表中部分产品、服务单价为零的，视作已包含在总价中。采购人将以合同形式有偿取得货物或服务，不接受投标人给予的赠品、回扣或者与采购无关的其他商品、服务；采购内容未包含在《开标一览表（报价表）》名称栏中，投标人不能作出合理解释的，视为投标文件含有采购人不能接受的附加条件的，投标无效。</w:t>
      </w:r>
    </w:p>
    <w:p>
      <w:pPr>
        <w:pStyle w:val="9"/>
        <w:rPr>
          <w:rFonts w:hint="eastAsia" w:ascii="宋体" w:hAnsi="宋体" w:eastAsia="宋体" w:cs="宋体"/>
          <w:b/>
          <w:bCs/>
          <w:color w:val="auto"/>
          <w:kern w:val="0"/>
          <w:sz w:val="24"/>
          <w:szCs w:val="24"/>
          <w:highlight w:val="none"/>
          <w:lang w:val="en-US" w:eastAsia="zh-CN" w:bidi="ar-SA"/>
        </w:rPr>
      </w:pPr>
      <w:r>
        <w:rPr>
          <w:rFonts w:hint="default" w:ascii="宋体" w:hAnsi="宋体" w:cs="宋体"/>
          <w:b/>
          <w:color w:val="auto"/>
          <w:sz w:val="24"/>
          <w:highlight w:val="none"/>
          <w:lang w:val="en-US"/>
        </w:rPr>
        <w:t xml:space="preserve">    3</w:t>
      </w:r>
      <w:r>
        <w:rPr>
          <w:rFonts w:hint="eastAsia" w:ascii="宋体" w:hAnsi="宋体" w:cs="宋体"/>
          <w:b/>
          <w:color w:val="auto"/>
          <w:sz w:val="24"/>
          <w:highlight w:val="none"/>
          <w:lang w:val="en-US" w:eastAsia="zh-CN"/>
        </w:rPr>
        <w:t>、</w:t>
      </w:r>
      <w:r>
        <w:rPr>
          <w:rFonts w:hint="eastAsia" w:ascii="宋体" w:hAnsi="宋体" w:eastAsia="宋体" w:cs="宋体"/>
          <w:b/>
          <w:bCs/>
          <w:color w:val="auto"/>
          <w:kern w:val="0"/>
          <w:sz w:val="24"/>
          <w:szCs w:val="24"/>
          <w:highlight w:val="none"/>
          <w:lang w:val="en-US" w:eastAsia="zh-CN" w:bidi="ar-SA"/>
        </w:rPr>
        <w:t>特别说明</w:t>
      </w:r>
      <w:r>
        <w:rPr>
          <w:rFonts w:hint="eastAsia" w:ascii="宋体" w:hAnsi="宋体" w:cs="宋体"/>
          <w:b/>
          <w:color w:val="auto"/>
          <w:sz w:val="24"/>
          <w:highlight w:val="none"/>
          <w:lang w:val="en-US" w:eastAsia="zh-CN"/>
        </w:rPr>
        <w:t>：▲</w:t>
      </w:r>
      <w:r>
        <w:rPr>
          <w:rFonts w:hint="eastAsia" w:ascii="宋体" w:hAnsi="宋体" w:eastAsia="宋体" w:cs="宋体"/>
          <w:b/>
          <w:bCs/>
          <w:color w:val="auto"/>
          <w:kern w:val="0"/>
          <w:sz w:val="24"/>
          <w:szCs w:val="24"/>
          <w:highlight w:val="none"/>
          <w:lang w:val="en-US" w:eastAsia="zh-CN" w:bidi="ar-SA"/>
        </w:rPr>
        <w:t>供应商报价低于项目预算50%的，应当在报价文件中详细阐述不影响产品质量或者诚信履约的具体原因。</w:t>
      </w:r>
    </w:p>
    <w:p>
      <w:pPr>
        <w:snapToGrid w:val="0"/>
        <w:spacing w:line="360" w:lineRule="auto"/>
        <w:ind w:firstLine="482" w:firstLineChars="200"/>
        <w:jc w:val="left"/>
        <w:rPr>
          <w:rFonts w:hint="default"/>
          <w:color w:val="auto"/>
          <w:highlight w:val="none"/>
          <w:lang w:val="en-US"/>
        </w:rPr>
      </w:pPr>
      <w:r>
        <w:rPr>
          <w:rFonts w:hint="default" w:ascii="宋体" w:hAnsi="宋体" w:cs="宋体"/>
          <w:b/>
          <w:bCs/>
          <w:color w:val="auto"/>
          <w:kern w:val="0"/>
          <w:sz w:val="24"/>
          <w:highlight w:val="none"/>
          <w:lang w:val="en-US"/>
        </w:rPr>
        <w:t>4</w:t>
      </w:r>
      <w:r>
        <w:rPr>
          <w:rFonts w:hint="eastAsia" w:ascii="宋体" w:hAnsi="宋体" w:cs="宋体"/>
          <w:b/>
          <w:bCs/>
          <w:color w:val="auto"/>
          <w:kern w:val="0"/>
          <w:sz w:val="24"/>
          <w:highlight w:val="none"/>
          <w:lang w:val="zh-CN"/>
        </w:rPr>
        <w:t>、特别提示：采购机构将对项目名称和项目编号，中标供应商名称、地址和中标金额，主要中标标的名称、品牌、规格型号、数量、单价等予以公示。</w:t>
      </w:r>
    </w:p>
    <w:p>
      <w:pPr>
        <w:snapToGrid w:val="0"/>
        <w:spacing w:line="360" w:lineRule="auto"/>
        <w:ind w:firstLine="480" w:firstLineChars="200"/>
        <w:jc w:val="left"/>
        <w:rPr>
          <w:rFonts w:ascii="宋体" w:hAnsi="宋体" w:cs="宋体"/>
          <w:color w:val="auto"/>
          <w:kern w:val="0"/>
          <w:sz w:val="24"/>
          <w:highlight w:val="none"/>
          <w:lang w:val="zh-CN"/>
        </w:rPr>
      </w:pPr>
      <w:r>
        <w:rPr>
          <w:rFonts w:hint="default" w:ascii="宋体" w:hAnsi="宋体" w:cs="宋体"/>
          <w:color w:val="auto"/>
          <w:kern w:val="0"/>
          <w:sz w:val="24"/>
          <w:szCs w:val="22"/>
          <w:highlight w:val="none"/>
          <w:lang w:val="en-US"/>
        </w:rPr>
        <w:t>5</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color w:val="auto"/>
          <w:kern w:val="0"/>
          <w:sz w:val="24"/>
          <w:highlight w:val="none"/>
        </w:rPr>
      </w:pP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pPr>
        <w:pStyle w:val="691"/>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8"/>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bookmarkStart w:id="402" w:name="_Toc465665161"/>
      <w:r>
        <w:rPr>
          <w:rFonts w:hint="eastAsia" w:ascii="宋体" w:hAnsi="宋体" w:cs="宋体"/>
          <w:color w:val="auto"/>
          <w:highlight w:val="none"/>
        </w:rPr>
        <w:t>附件</w:t>
      </w:r>
      <w:bookmarkEnd w:id="402"/>
    </w:p>
    <w:p>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pPr>
        <w:spacing w:line="360" w:lineRule="auto"/>
        <w:jc w:val="center"/>
        <w:rPr>
          <w:rFonts w:ascii="宋体" w:hAnsi="宋体" w:cs="宋体"/>
          <w:b/>
          <w:color w:val="auto"/>
          <w:spacing w:val="6"/>
          <w:sz w:val="32"/>
          <w:szCs w:val="32"/>
          <w:highlight w:val="none"/>
        </w:rPr>
      </w:pPr>
      <w:bookmarkStart w:id="403" w:name="OLE_LINK14"/>
      <w:bookmarkStart w:id="404" w:name="OLE_LINK13"/>
      <w:r>
        <w:rPr>
          <w:rFonts w:hint="eastAsia" w:ascii="宋体" w:hAnsi="宋体" w:cs="宋体"/>
          <w:b/>
          <w:color w:val="auto"/>
          <w:spacing w:val="6"/>
          <w:sz w:val="32"/>
          <w:szCs w:val="32"/>
          <w:highlight w:val="none"/>
        </w:rPr>
        <w:t>残疾人福利性单位声明函</w:t>
      </w:r>
    </w:p>
    <w:bookmarkEnd w:id="403"/>
    <w:bookmarkEnd w:id="404"/>
    <w:p>
      <w:pPr>
        <w:spacing w:line="360" w:lineRule="auto"/>
        <w:rPr>
          <w:rFonts w:ascii="宋体" w:hAnsi="宋体" w:cs="宋体"/>
          <w:b/>
          <w:color w:val="auto"/>
          <w:spacing w:val="6"/>
          <w:sz w:val="30"/>
          <w:szCs w:val="30"/>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pPr>
        <w:spacing w:line="360" w:lineRule="auto"/>
        <w:ind w:firstLine="480" w:firstLineChars="200"/>
        <w:rPr>
          <w:rFonts w:ascii="宋体" w:hAnsi="宋体" w:cs="宋体"/>
          <w:color w:val="auto"/>
          <w:sz w:val="24"/>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jc w:val="center"/>
        <w:rPr>
          <w:rFonts w:ascii="宋体" w:hAnsi="宋体" w:cs="宋体"/>
          <w:b/>
          <w:bCs/>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color w:val="auto"/>
          <w:sz w:val="30"/>
          <w:szCs w:val="30"/>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center"/>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p>
    <w:p>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pPr>
        <w:spacing w:line="360" w:lineRule="auto"/>
        <w:jc w:val="center"/>
        <w:rPr>
          <w:rFonts w:ascii="宋体" w:hAnsi="宋体" w:cs="宋体"/>
          <w:b/>
          <w:color w:val="auto"/>
          <w:sz w:val="24"/>
          <w:highlight w:val="none"/>
        </w:rPr>
      </w:pPr>
    </w:p>
    <w:p>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color w:val="auto"/>
          <w:sz w:val="24"/>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杭州市西湖区转塘街道社区卫生服务中心</w:t>
      </w:r>
      <w:r>
        <w:rPr>
          <w:rFonts w:hint="eastAsia" w:ascii="宋体" w:hAnsi="宋体" w:cs="宋体"/>
          <w:color w:val="auto"/>
          <w:sz w:val="24"/>
          <w:highlight w:val="none"/>
          <w:u w:val="single"/>
        </w:rPr>
        <w:t>、杭州市西湖区政府采购中心</w:t>
      </w:r>
    </w:p>
    <w:p>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firstLine="494"/>
        <w:rPr>
          <w:rFonts w:ascii="宋体" w:hAnsi="宋体" w:cs="宋体"/>
          <w:color w:val="auto"/>
          <w:sz w:val="24"/>
          <w:highlight w:val="none"/>
        </w:rPr>
      </w:pPr>
    </w:p>
    <w:p>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pPr>
        <w:rPr>
          <w:rFonts w:ascii="宋体" w:hAnsi="宋体" w:cs="宋体"/>
          <w:color w:val="auto"/>
          <w:sz w:val="24"/>
          <w:highlight w:val="none"/>
        </w:rPr>
      </w:pPr>
      <w:r>
        <w:rPr>
          <w:rFonts w:hint="eastAsia" w:ascii="宋体" w:hAnsi="宋体" w:cs="宋体"/>
          <w:b/>
          <w:bCs/>
          <w:color w:val="auto"/>
          <w:sz w:val="24"/>
          <w:highlight w:val="none"/>
        </w:rPr>
        <w:t>附：</w:t>
      </w:r>
    </w:p>
    <w:p>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spacing w:val="6"/>
          <w:sz w:val="32"/>
          <w:szCs w:val="32"/>
          <w:highlight w:val="none"/>
        </w:rPr>
      </w:pPr>
    </w:p>
    <w:p>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ins w:id="0" w:author="Administrator" w:date="2022-04-18T00:30:00Z"/>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pPr>
        <w:snapToGrid w:val="0"/>
        <w:spacing w:line="360" w:lineRule="auto"/>
        <w:ind w:firstLine="576"/>
        <w:rPr>
          <w:rFonts w:ascii="宋体" w:hAnsi="宋体" w:cs="宋体"/>
          <w:color w:val="auto"/>
          <w:kern w:val="0"/>
          <w:sz w:val="24"/>
          <w:highlight w:val="none"/>
          <w:lang w:val="zh-CN"/>
        </w:rPr>
      </w:pPr>
      <w:bookmarkStart w:id="405" w:name="_Hlk101134295"/>
      <w:r>
        <w:rPr>
          <w:rFonts w:hint="eastAsia" w:ascii="宋体" w:hAnsi="宋体" w:cs="宋体"/>
          <w:color w:val="auto"/>
          <w:kern w:val="0"/>
          <w:sz w:val="24"/>
          <w:highlight w:val="none"/>
          <w:lang w:val="zh-CN"/>
        </w:rPr>
        <w:t>（联合体成员1）承担的工作和义务为：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5"/>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（未预留份额专门面向中小企业采购的采购项目，以及预留份额中的非预留部分采购包，接受联合体投标的，联合协议约定小微企业的合同份额占到合同总金额30%以上的，对联合体报价给予</w:t>
      </w:r>
      <w:r>
        <w:rPr>
          <w:rFonts w:hint="default" w:ascii="宋体" w:hAnsi="宋体" w:cs="宋体"/>
          <w:b/>
          <w:color w:val="auto"/>
          <w:kern w:val="0"/>
          <w:sz w:val="24"/>
          <w:highlight w:val="none"/>
          <w:lang w:val="en-US"/>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pPr>
        <w:pStyle w:val="9"/>
        <w:rPr>
          <w:rFonts w:hint="eastAsia" w:ascii="宋体" w:hAnsi="宋体" w:cs="宋体"/>
          <w:color w:val="auto"/>
          <w:sz w:val="24"/>
          <w:highlight w:val="none"/>
        </w:rPr>
      </w:pPr>
    </w:p>
    <w:p>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杭州市西湖区转塘街道社区卫生服务中心医疗家具采购项目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XHZFCG-2023-G-19</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pPr>
        <w:pStyle w:val="9"/>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u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default" w:ascii="宋体" w:hAnsi="宋体" w:cs="宋体"/>
          <w:b/>
          <w:color w:val="auto"/>
          <w:kern w:val="0"/>
          <w:sz w:val="24"/>
          <w:highlight w:val="none"/>
          <w:lang w:val="en-US"/>
        </w:rPr>
        <w:t>6</w:t>
      </w:r>
      <w:r>
        <w:rPr>
          <w:rFonts w:hint="eastAsia" w:ascii="宋体" w:hAnsi="宋体" w:cs="宋体"/>
          <w:b/>
          <w:color w:val="auto"/>
          <w:kern w:val="0"/>
          <w:sz w:val="24"/>
          <w:highlight w:val="none"/>
          <w:lang w:val="zh-CN"/>
        </w:rPr>
        <w:t>%的扣除。供应商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6"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6"/>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六、违约责任</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pPr>
        <w:snapToGrid w:val="0"/>
        <w:spacing w:line="360" w:lineRule="auto"/>
        <w:ind w:firstLine="5640" w:firstLineChars="23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p>
    <w:p>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pPr>
        <w:autoSpaceDE w:val="0"/>
        <w:autoSpaceDN w:val="0"/>
        <w:jc w:val="center"/>
        <w:rPr>
          <w:rFonts w:hint="eastAsia" w:ascii="宋体" w:hAnsi="宋体" w:cs="宋体"/>
          <w:b/>
          <w:color w:val="auto"/>
          <w:spacing w:val="6"/>
          <w:sz w:val="32"/>
          <w:szCs w:val="32"/>
          <w:highlight w:val="none"/>
        </w:rPr>
      </w:pPr>
    </w:p>
    <w:p>
      <w:pPr>
        <w:autoSpaceDE w:val="0"/>
        <w:autoSpaceDN w:val="0"/>
        <w:jc w:val="center"/>
        <w:rPr>
          <w:rFonts w:hint="eastAsia" w:ascii="宋体" w:hAnsi="宋体" w:cs="宋体"/>
          <w:b/>
          <w:color w:val="auto"/>
          <w:spacing w:val="6"/>
          <w:sz w:val="32"/>
          <w:szCs w:val="32"/>
          <w:highlight w:val="none"/>
        </w:rPr>
      </w:pPr>
    </w:p>
    <w:p>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7</w:t>
      </w:r>
      <w:r>
        <w:rPr>
          <w:rFonts w:hint="eastAsia" w:ascii="宋体" w:hAnsi="宋体" w:cs="宋体"/>
          <w:b/>
          <w:color w:val="auto"/>
          <w:spacing w:val="6"/>
          <w:sz w:val="32"/>
          <w:szCs w:val="32"/>
          <w:highlight w:val="none"/>
        </w:rPr>
        <w:t>：</w:t>
      </w:r>
      <w:r>
        <w:rPr>
          <w:rFonts w:hint="eastAsia" w:ascii="宋体" w:hAnsi="宋体" w:cs="宋体"/>
          <w:b/>
          <w:color w:val="auto"/>
          <w:sz w:val="32"/>
          <w:szCs w:val="32"/>
          <w:highlight w:val="none"/>
        </w:rPr>
        <w:t>中小企业声明函</w:t>
      </w:r>
    </w:p>
    <w:p>
      <w:pPr>
        <w:spacing w:line="360" w:lineRule="auto"/>
        <w:jc w:val="center"/>
        <w:rPr>
          <w:rFonts w:ascii="宋体" w:hAnsi="宋体" w:cs="宋体"/>
          <w:color w:val="auto"/>
          <w:sz w:val="24"/>
          <w:highlight w:val="none"/>
          <w:u w:val="singl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杭州市西湖区转塘街道社区卫生服务中心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杭州市西湖区转塘街道社区卫生服务中心医疗家具采购项目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pacing w:line="360" w:lineRule="auto"/>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w:t>
      </w:r>
      <w:r>
        <w:rPr>
          <w:rFonts w:hint="eastAsia" w:ascii="宋体" w:hAnsi="宋体" w:cs="宋体"/>
          <w:b/>
          <w:bCs/>
          <w:color w:val="auto"/>
          <w:sz w:val="24"/>
          <w:highlight w:val="none"/>
        </w:rPr>
        <w:t>逐一填写，不得缺漏</w:t>
      </w:r>
      <w:r>
        <w:rPr>
          <w:rFonts w:hint="eastAsia" w:ascii="宋体" w:hAnsi="宋体" w:cs="宋体"/>
          <w:color w:val="auto"/>
          <w:sz w:val="24"/>
          <w:highlight w:val="none"/>
        </w:rPr>
        <w:t>；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Lucida Sans Unicode">
    <w:panose1 w:val="020B0602030504020204"/>
    <w:charset w:val="00"/>
    <w:family w:val="auto"/>
    <w:pitch w:val="default"/>
    <w:sig w:usb0="80001AFF" w:usb1="0000396B" w:usb2="00000000" w:usb3="00000000" w:csb0="200000BF" w:csb1="D7F7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bookmarkStart w:id="407" w:name="_Toc131845147"/>
    <w:bookmarkStart w:id="408" w:name="_Toc91899912"/>
    <w:bookmarkStart w:id="409" w:name="_Toc36110187"/>
    <w:bookmarkStart w:id="410" w:name="_Toc164085800"/>
    <w:r>
      <w:rPr>
        <w:rFonts w:hint="eastAsia" w:ascii="仿宋_GB2312" w:eastAsia="仿宋_GB2312"/>
        <w:kern w:val="0"/>
        <w:szCs w:val="21"/>
      </w:rPr>
      <w:t xml:space="preserve"> 页</w:t>
    </w:r>
    <w:bookmarkEnd w:id="407"/>
    <w:bookmarkEnd w:id="408"/>
    <w:bookmarkEnd w:id="409"/>
    <w:bookmarkEnd w:id="41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3"/>
      </w:rPr>
    </w:pPr>
    <w:r>
      <w:fldChar w:fldCharType="begin"/>
    </w:r>
    <w:r>
      <w:rPr>
        <w:rStyle w:val="73"/>
      </w:rPr>
      <w:instrText xml:space="preserve">PAGE  </w:instrText>
    </w:r>
    <w:r>
      <w:fldChar w:fldCharType="end"/>
    </w:r>
  </w:p>
  <w:p>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3"/>
      </w:rPr>
    </w:pPr>
    <w:r>
      <w:fldChar w:fldCharType="begin"/>
    </w:r>
    <w:r>
      <w:rPr>
        <w:rStyle w:val="73"/>
      </w:rPr>
      <w:instrText xml:space="preserve">PAGE  </w:instrText>
    </w:r>
    <w: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4"/>
      </w:pBdr>
      <w:jc w:val="right"/>
      <w:rPr>
        <w:rFonts w:ascii="仿宋_GB2312" w:eastAsia="仿宋_GB2312"/>
        <w:b w:val="0"/>
        <w:i/>
        <w:sz w:val="18"/>
        <w:u w:val="single"/>
        <w:lang w:val="en-US"/>
      </w:rPr>
    </w:pPr>
    <w:r>
      <w:t></w:t>
    </w:r>
    <w:r>
      <w:rPr>
        <w:rFonts w:hint="eastAsia"/>
      </w:rPr>
      <w:t xml:space="preserve">             </w:t>
    </w:r>
    <w:r>
      <w:rPr>
        <w:rFonts w:hint="eastAsia" w:ascii="宋体" w:hAnsi="宋体" w:eastAsia="宋体" w:cs="宋体"/>
        <w:sz w:val="21"/>
        <w:szCs w:val="21"/>
        <w:lang w:val="en-US" w:eastAsia="zh-CN"/>
      </w:rPr>
      <w:t>西湖区</w:t>
    </w:r>
    <w:r>
      <w:rPr>
        <w:rFonts w:hint="eastAsia" w:ascii="宋体" w:hAnsi="宋体" w:eastAsia="宋体" w:cs="宋体"/>
        <w:sz w:val="21"/>
        <w:szCs w:val="21"/>
      </w:rP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en-US" w:eastAsia="zh-CN"/>
      </w:rPr>
      <w:t>西湖区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hint="eastAsia" w:ascii="仿宋_GB2312" w:eastAsia="宋体"/>
        <w:b/>
        <w:i/>
        <w:u w:val="single"/>
        <w:lang w:eastAsia="zh-CN"/>
      </w:rPr>
    </w:pPr>
    <w:r>
      <w:t></w:t>
    </w:r>
    <w:r>
      <w:rPr>
        <w:rFonts w:hint="eastAsia"/>
      </w:rPr>
      <w:t xml:space="preserve">                                               </w:t>
    </w:r>
    <w:r>
      <w:rPr>
        <w:rFonts w:hint="eastAsia"/>
        <w:lang w:eastAsia="zh-CN"/>
      </w:rPr>
      <w:t>西湖区政府采购公开招标文件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both"/>
    </w:pPr>
    <w:r>
      <w:rPr>
        <w:rFonts w:hint="eastAsia"/>
      </w:rPr>
      <w:t xml:space="preserve">       </w:t>
    </w:r>
  </w:p>
  <w:p>
    <w:pPr>
      <w:pStyle w:val="44"/>
      <w:rPr>
        <w:rFonts w:hint="eastAsia" w:eastAsia="宋体"/>
        <w:lang w:eastAsia="zh-CN"/>
      </w:rPr>
    </w:pPr>
    <w:r>
      <w:rPr>
        <w:rFonts w:hint="eastAsia"/>
      </w:rPr>
      <w:t xml:space="preserve">                                                                  </w:t>
    </w:r>
    <w:r>
      <w:rPr>
        <w:rFonts w:hint="eastAsia"/>
        <w:lang w:eastAsia="zh-CN"/>
      </w:rPr>
      <w:t>西湖区政府采购公开招标文件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hint="eastAsia" w:ascii="仿宋_GB2312" w:eastAsia="宋体"/>
        <w:b/>
        <w:i/>
        <w:u w:val="single"/>
        <w:lang w:eastAsia="zh-CN"/>
      </w:rPr>
    </w:pPr>
    <w:r>
      <w:rPr>
        <w:rFonts w:hint="eastAsia"/>
      </w:rPr>
      <w:t xml:space="preserve">                                  </w:t>
    </w:r>
    <w:r>
      <w:rPr>
        <w:rFonts w:hint="eastAsia"/>
        <w:lang w:eastAsia="zh-CN"/>
      </w:rPr>
      <w:t>西湖区政府采购公开招标文件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hint="eastAsia" w:eastAsia="宋体"/>
        <w:lang w:eastAsia="zh-CN"/>
      </w:rPr>
    </w:pPr>
    <w:r>
      <w:rPr>
        <w:rFonts w:hint="eastAsia"/>
      </w:rPr>
      <w:t xml:space="preserve">                                                                                                        </w:t>
    </w:r>
    <w:r>
      <w:rPr>
        <w:rFonts w:hint="eastAsia"/>
        <w:lang w:eastAsia="zh-CN"/>
      </w:rPr>
      <w:t>西湖区政府采购公开招标文件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right"/>
      <w:rPr>
        <w:rFonts w:hint="eastAsia" w:ascii="仿宋_GB2312" w:eastAsia="宋体"/>
        <w:b/>
        <w:i/>
        <w:iCs/>
        <w:u w:val="single"/>
        <w:lang w:eastAsia="zh-CN"/>
      </w:rPr>
    </w:pPr>
    <w:r>
      <w:t></w:t>
    </w:r>
    <w:r>
      <w:rPr>
        <w:rFonts w:hint="eastAsia"/>
        <w:lang w:eastAsia="zh-CN"/>
      </w:rPr>
      <w:t>西湖区政府采购公开招标文件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rPr>
        <w:rFonts w:hint="eastAsia" w:eastAsia="宋体"/>
        <w:lang w:eastAsia="zh-CN"/>
      </w:rPr>
    </w:pPr>
    <w:r>
      <w:t></w:t>
    </w:r>
    <w:r>
      <w:rPr>
        <w:rFonts w:hint="eastAsia"/>
      </w:rPr>
      <w:t xml:space="preserve">                                             </w:t>
    </w:r>
    <w:r>
      <w:rPr>
        <w:rFonts w:hint="eastAsia"/>
        <w:lang w:eastAsia="zh-CN"/>
      </w:rPr>
      <w:t>西湖区政府采购公开招标文件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F8518"/>
    <w:multiLevelType w:val="singleLevel"/>
    <w:tmpl w:val="81DF8518"/>
    <w:lvl w:ilvl="0" w:tentative="0">
      <w:start w:val="5"/>
      <w:numFmt w:val="chineseCounting"/>
      <w:suff w:val="space"/>
      <w:lvlText w:val="第%1部分"/>
      <w:lvlJc w:val="left"/>
      <w:rPr>
        <w:rFonts w:hint="eastAsia"/>
      </w:rPr>
    </w:lvl>
  </w:abstractNum>
  <w:abstractNum w:abstractNumId="1">
    <w:nsid w:val="A6B31E1A"/>
    <w:multiLevelType w:val="singleLevel"/>
    <w:tmpl w:val="A6B31E1A"/>
    <w:lvl w:ilvl="0" w:tentative="0">
      <w:start w:val="2"/>
      <w:numFmt w:val="chineseCounting"/>
      <w:suff w:val="nothing"/>
      <w:lvlText w:val="%1、"/>
      <w:lvlJc w:val="left"/>
      <w:rPr>
        <w:rFonts w:hint="eastAsia"/>
      </w:rPr>
    </w:lvl>
  </w:abstractNum>
  <w:abstractNum w:abstractNumId="2">
    <w:nsid w:val="E7BB9D71"/>
    <w:multiLevelType w:val="singleLevel"/>
    <w:tmpl w:val="E7BB9D71"/>
    <w:lvl w:ilvl="0" w:tentative="0">
      <w:start w:val="1"/>
      <w:numFmt w:val="decimal"/>
      <w:suff w:val="nothing"/>
      <w:lvlText w:val="（%1）"/>
      <w:lvlJc w:val="left"/>
    </w:lvl>
  </w:abstractNum>
  <w:abstractNum w:abstractNumId="3">
    <w:nsid w:val="F18BFFED"/>
    <w:multiLevelType w:val="singleLevel"/>
    <w:tmpl w:val="F18BFFED"/>
    <w:lvl w:ilvl="0" w:tentative="0">
      <w:start w:val="1"/>
      <w:numFmt w:val="decimal"/>
      <w:suff w:val="nothing"/>
      <w:lvlText w:val="（%1）"/>
      <w:lvlJc w:val="left"/>
    </w:lvl>
  </w:abstractNum>
  <w:abstractNum w:abstractNumId="4">
    <w:nsid w:val="0A8BED87"/>
    <w:multiLevelType w:val="singleLevel"/>
    <w:tmpl w:val="0A8BED87"/>
    <w:lvl w:ilvl="0" w:tentative="0">
      <w:start w:val="3"/>
      <w:numFmt w:val="decimal"/>
      <w:suff w:val="space"/>
      <w:lvlText w:val="%1."/>
      <w:lvlJc w:val="left"/>
    </w:lvl>
  </w:abstractNum>
  <w:abstractNum w:abstractNumId="5">
    <w:nsid w:val="0FB687AB"/>
    <w:multiLevelType w:val="singleLevel"/>
    <w:tmpl w:val="0FB687AB"/>
    <w:lvl w:ilvl="0" w:tentative="0">
      <w:start w:val="1"/>
      <w:numFmt w:val="decimal"/>
      <w:suff w:val="nothing"/>
      <w:lvlText w:val="%1、"/>
      <w:lvlJc w:val="left"/>
    </w:lvl>
  </w:abstractNum>
  <w:abstractNum w:abstractNumId="6">
    <w:nsid w:val="12780E19"/>
    <w:multiLevelType w:val="singleLevel"/>
    <w:tmpl w:val="12780E19"/>
    <w:lvl w:ilvl="0" w:tentative="0">
      <w:start w:val="1"/>
      <w:numFmt w:val="decimal"/>
      <w:suff w:val="nothing"/>
      <w:lvlText w:val="（%1）"/>
      <w:lvlJc w:val="left"/>
    </w:lvl>
  </w:abstractNum>
  <w:abstractNum w:abstractNumId="7">
    <w:nsid w:val="40AE30C0"/>
    <w:multiLevelType w:val="singleLevel"/>
    <w:tmpl w:val="40AE30C0"/>
    <w:lvl w:ilvl="0" w:tentative="0">
      <w:start w:val="1"/>
      <w:numFmt w:val="decimal"/>
      <w:suff w:val="nothing"/>
      <w:lvlText w:val="（%1）"/>
      <w:lvlJc w:val="left"/>
    </w:lvl>
  </w:abstractNum>
  <w:abstractNum w:abstractNumId="8">
    <w:nsid w:val="7655A73E"/>
    <w:multiLevelType w:val="singleLevel"/>
    <w:tmpl w:val="7655A73E"/>
    <w:lvl w:ilvl="0" w:tentative="0">
      <w:start w:val="1"/>
      <w:numFmt w:val="decimal"/>
      <w:suff w:val="nothing"/>
      <w:lvlText w:val="（%1）"/>
      <w:lvlJc w:val="left"/>
    </w:lvl>
  </w:abstractNum>
  <w:num w:numId="1">
    <w:abstractNumId w:val="5"/>
  </w:num>
  <w:num w:numId="2">
    <w:abstractNumId w:val="6"/>
  </w:num>
  <w:num w:numId="3">
    <w:abstractNumId w:val="3"/>
  </w:num>
  <w:num w:numId="4">
    <w:abstractNumId w:val="1"/>
  </w:num>
  <w:num w:numId="5">
    <w:abstractNumId w:val="0"/>
  </w:num>
  <w:num w:numId="6">
    <w:abstractNumId w:val="4"/>
  </w:num>
  <w:num w:numId="7">
    <w:abstractNumId w:val="2"/>
  </w:num>
  <w:num w:numId="8">
    <w:abstractNumId w:val="7"/>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hMmRmZjBkMzY0Mzc3ZDdhOTViYWQ1OTY3ZmJmMj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414"/>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39CA"/>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423"/>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6B9"/>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2B48B5"/>
    <w:rsid w:val="019F7441"/>
    <w:rsid w:val="01B37585"/>
    <w:rsid w:val="01D55165"/>
    <w:rsid w:val="01DF6BF8"/>
    <w:rsid w:val="01EC2C57"/>
    <w:rsid w:val="020C26B0"/>
    <w:rsid w:val="020D7CF1"/>
    <w:rsid w:val="025F0711"/>
    <w:rsid w:val="026B2E25"/>
    <w:rsid w:val="02824D4D"/>
    <w:rsid w:val="02D86D25"/>
    <w:rsid w:val="02DC4B10"/>
    <w:rsid w:val="02DD76CE"/>
    <w:rsid w:val="02F36323"/>
    <w:rsid w:val="02F5619C"/>
    <w:rsid w:val="0326446A"/>
    <w:rsid w:val="032D5555"/>
    <w:rsid w:val="036634D2"/>
    <w:rsid w:val="03DD35E4"/>
    <w:rsid w:val="04076900"/>
    <w:rsid w:val="041A5A3B"/>
    <w:rsid w:val="042311BA"/>
    <w:rsid w:val="0426603B"/>
    <w:rsid w:val="042B157A"/>
    <w:rsid w:val="048F763B"/>
    <w:rsid w:val="049F330E"/>
    <w:rsid w:val="04AA775C"/>
    <w:rsid w:val="04AF1889"/>
    <w:rsid w:val="04AF1A7E"/>
    <w:rsid w:val="04F66F48"/>
    <w:rsid w:val="05251E14"/>
    <w:rsid w:val="05A16594"/>
    <w:rsid w:val="05A7762D"/>
    <w:rsid w:val="060E5941"/>
    <w:rsid w:val="06110FAF"/>
    <w:rsid w:val="06493CA7"/>
    <w:rsid w:val="065A6178"/>
    <w:rsid w:val="066F1CF3"/>
    <w:rsid w:val="06930BB8"/>
    <w:rsid w:val="07245D42"/>
    <w:rsid w:val="07264C62"/>
    <w:rsid w:val="0779354C"/>
    <w:rsid w:val="07C17B95"/>
    <w:rsid w:val="08061376"/>
    <w:rsid w:val="08452D77"/>
    <w:rsid w:val="086401F8"/>
    <w:rsid w:val="08751CAA"/>
    <w:rsid w:val="087E4C40"/>
    <w:rsid w:val="08A871D0"/>
    <w:rsid w:val="08BB18F5"/>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640676"/>
    <w:rsid w:val="0A9E015E"/>
    <w:rsid w:val="0AA374A5"/>
    <w:rsid w:val="0AAB7649"/>
    <w:rsid w:val="0ABC5606"/>
    <w:rsid w:val="0AED608E"/>
    <w:rsid w:val="0B30404E"/>
    <w:rsid w:val="0B4C6C14"/>
    <w:rsid w:val="0B547599"/>
    <w:rsid w:val="0B631A88"/>
    <w:rsid w:val="0B683D45"/>
    <w:rsid w:val="0B7F3F11"/>
    <w:rsid w:val="0B884417"/>
    <w:rsid w:val="0BF6188C"/>
    <w:rsid w:val="0BF7188B"/>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2568F7"/>
    <w:rsid w:val="0D4A7419"/>
    <w:rsid w:val="0D827401"/>
    <w:rsid w:val="0D84094E"/>
    <w:rsid w:val="0D8A00E9"/>
    <w:rsid w:val="0D8D589E"/>
    <w:rsid w:val="0DA01C73"/>
    <w:rsid w:val="0DD63300"/>
    <w:rsid w:val="0DF50604"/>
    <w:rsid w:val="0DF702FE"/>
    <w:rsid w:val="0E060E51"/>
    <w:rsid w:val="0E143FCA"/>
    <w:rsid w:val="0E5604B2"/>
    <w:rsid w:val="0E6A0AA4"/>
    <w:rsid w:val="0E6D5D79"/>
    <w:rsid w:val="0E9D0089"/>
    <w:rsid w:val="0EB803EE"/>
    <w:rsid w:val="0EDD59EC"/>
    <w:rsid w:val="0EF94D4B"/>
    <w:rsid w:val="0F4958DC"/>
    <w:rsid w:val="0F515DF7"/>
    <w:rsid w:val="0F596BA8"/>
    <w:rsid w:val="0F6248D2"/>
    <w:rsid w:val="0F693536"/>
    <w:rsid w:val="0F7B0511"/>
    <w:rsid w:val="0F7B76D9"/>
    <w:rsid w:val="0F816ACD"/>
    <w:rsid w:val="0F9832DB"/>
    <w:rsid w:val="0F9B693F"/>
    <w:rsid w:val="0FB7537C"/>
    <w:rsid w:val="0FBF3FD2"/>
    <w:rsid w:val="0FBF7FF3"/>
    <w:rsid w:val="101C21C7"/>
    <w:rsid w:val="10646583"/>
    <w:rsid w:val="107D4B15"/>
    <w:rsid w:val="108A3C80"/>
    <w:rsid w:val="10C26171"/>
    <w:rsid w:val="10F33360"/>
    <w:rsid w:val="10FC16EA"/>
    <w:rsid w:val="110F1D40"/>
    <w:rsid w:val="11266F33"/>
    <w:rsid w:val="11345598"/>
    <w:rsid w:val="118963A1"/>
    <w:rsid w:val="11C6522A"/>
    <w:rsid w:val="11E104CC"/>
    <w:rsid w:val="11E20309"/>
    <w:rsid w:val="12255233"/>
    <w:rsid w:val="122856C3"/>
    <w:rsid w:val="12530213"/>
    <w:rsid w:val="127723A9"/>
    <w:rsid w:val="12862074"/>
    <w:rsid w:val="12883966"/>
    <w:rsid w:val="129E45B4"/>
    <w:rsid w:val="12D81596"/>
    <w:rsid w:val="13072A44"/>
    <w:rsid w:val="135F4BE2"/>
    <w:rsid w:val="138370D3"/>
    <w:rsid w:val="139B1A0A"/>
    <w:rsid w:val="139D25C7"/>
    <w:rsid w:val="13A618EF"/>
    <w:rsid w:val="13BF3CE4"/>
    <w:rsid w:val="13CD08FA"/>
    <w:rsid w:val="141008D8"/>
    <w:rsid w:val="14125FE6"/>
    <w:rsid w:val="146D271E"/>
    <w:rsid w:val="14982588"/>
    <w:rsid w:val="149A5AD9"/>
    <w:rsid w:val="14A7619D"/>
    <w:rsid w:val="14C1523D"/>
    <w:rsid w:val="150536C3"/>
    <w:rsid w:val="150C1963"/>
    <w:rsid w:val="151447A0"/>
    <w:rsid w:val="154A6454"/>
    <w:rsid w:val="15762120"/>
    <w:rsid w:val="16380DF1"/>
    <w:rsid w:val="16A8729C"/>
    <w:rsid w:val="16B33777"/>
    <w:rsid w:val="16BC70A7"/>
    <w:rsid w:val="16C6339E"/>
    <w:rsid w:val="172F2D79"/>
    <w:rsid w:val="17557BEF"/>
    <w:rsid w:val="176B2636"/>
    <w:rsid w:val="17D349C1"/>
    <w:rsid w:val="1830729E"/>
    <w:rsid w:val="1870062C"/>
    <w:rsid w:val="18817102"/>
    <w:rsid w:val="18830A15"/>
    <w:rsid w:val="18852B28"/>
    <w:rsid w:val="188B5321"/>
    <w:rsid w:val="18E246D1"/>
    <w:rsid w:val="190330EF"/>
    <w:rsid w:val="19932372"/>
    <w:rsid w:val="19A20DD5"/>
    <w:rsid w:val="19A40DA3"/>
    <w:rsid w:val="19AE03F1"/>
    <w:rsid w:val="1A071A03"/>
    <w:rsid w:val="1A1F16AE"/>
    <w:rsid w:val="1A3B5C77"/>
    <w:rsid w:val="1A984BAD"/>
    <w:rsid w:val="1A991646"/>
    <w:rsid w:val="1AB8220E"/>
    <w:rsid w:val="1AE4166C"/>
    <w:rsid w:val="1AF06CFB"/>
    <w:rsid w:val="1AF11B8D"/>
    <w:rsid w:val="1B11359C"/>
    <w:rsid w:val="1B2A271F"/>
    <w:rsid w:val="1B530544"/>
    <w:rsid w:val="1B713184"/>
    <w:rsid w:val="1BA209CF"/>
    <w:rsid w:val="1BB4777D"/>
    <w:rsid w:val="1BD75AB8"/>
    <w:rsid w:val="1C0459C2"/>
    <w:rsid w:val="1C1B3B4A"/>
    <w:rsid w:val="1C2E18DB"/>
    <w:rsid w:val="1C69609F"/>
    <w:rsid w:val="1C88086E"/>
    <w:rsid w:val="1D266CE1"/>
    <w:rsid w:val="1D3963AF"/>
    <w:rsid w:val="1D6A673C"/>
    <w:rsid w:val="1D9247AE"/>
    <w:rsid w:val="1DB567EC"/>
    <w:rsid w:val="1DF51A98"/>
    <w:rsid w:val="1E0C7EA5"/>
    <w:rsid w:val="1E113C34"/>
    <w:rsid w:val="1E3D060F"/>
    <w:rsid w:val="1E3F7D2E"/>
    <w:rsid w:val="1E4134E4"/>
    <w:rsid w:val="1E5062B3"/>
    <w:rsid w:val="1E523514"/>
    <w:rsid w:val="1E714A66"/>
    <w:rsid w:val="1E802593"/>
    <w:rsid w:val="1E8B6156"/>
    <w:rsid w:val="1EA703CC"/>
    <w:rsid w:val="1EB7330C"/>
    <w:rsid w:val="1EBE4409"/>
    <w:rsid w:val="1F0A0FF3"/>
    <w:rsid w:val="1F20479D"/>
    <w:rsid w:val="1F5771FF"/>
    <w:rsid w:val="1F6D15F4"/>
    <w:rsid w:val="1FE868A9"/>
    <w:rsid w:val="20034907"/>
    <w:rsid w:val="20173E4B"/>
    <w:rsid w:val="204E48BC"/>
    <w:rsid w:val="208921B3"/>
    <w:rsid w:val="208C394F"/>
    <w:rsid w:val="20973DEB"/>
    <w:rsid w:val="20B26522"/>
    <w:rsid w:val="20B44310"/>
    <w:rsid w:val="20C2357E"/>
    <w:rsid w:val="211116EB"/>
    <w:rsid w:val="216133FC"/>
    <w:rsid w:val="21D56769"/>
    <w:rsid w:val="21E52EF3"/>
    <w:rsid w:val="21FB5D7B"/>
    <w:rsid w:val="22015E94"/>
    <w:rsid w:val="220B1C3D"/>
    <w:rsid w:val="221D1D20"/>
    <w:rsid w:val="2224077E"/>
    <w:rsid w:val="22334A87"/>
    <w:rsid w:val="22BE6801"/>
    <w:rsid w:val="232A6913"/>
    <w:rsid w:val="233500BF"/>
    <w:rsid w:val="23377FF7"/>
    <w:rsid w:val="23526439"/>
    <w:rsid w:val="236B425F"/>
    <w:rsid w:val="23836192"/>
    <w:rsid w:val="23901F29"/>
    <w:rsid w:val="239C0061"/>
    <w:rsid w:val="23B908A4"/>
    <w:rsid w:val="23E95BEF"/>
    <w:rsid w:val="23FD0064"/>
    <w:rsid w:val="2437337B"/>
    <w:rsid w:val="245375B0"/>
    <w:rsid w:val="24642C0A"/>
    <w:rsid w:val="24B22173"/>
    <w:rsid w:val="24B95AD9"/>
    <w:rsid w:val="24BE24DA"/>
    <w:rsid w:val="24CF5825"/>
    <w:rsid w:val="24D663E6"/>
    <w:rsid w:val="24D77F2B"/>
    <w:rsid w:val="24E63C8B"/>
    <w:rsid w:val="258B00E2"/>
    <w:rsid w:val="258D3BD5"/>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3E6C34"/>
    <w:rsid w:val="294C65AD"/>
    <w:rsid w:val="295C48D4"/>
    <w:rsid w:val="29806583"/>
    <w:rsid w:val="298B3C4C"/>
    <w:rsid w:val="299203EC"/>
    <w:rsid w:val="29CA2B72"/>
    <w:rsid w:val="29CE3AB1"/>
    <w:rsid w:val="29DC225D"/>
    <w:rsid w:val="29F26D24"/>
    <w:rsid w:val="2A15033F"/>
    <w:rsid w:val="2A1662C1"/>
    <w:rsid w:val="2A1C7367"/>
    <w:rsid w:val="2A1F6415"/>
    <w:rsid w:val="2A2815FA"/>
    <w:rsid w:val="2A6D6092"/>
    <w:rsid w:val="2A7D76B4"/>
    <w:rsid w:val="2B437463"/>
    <w:rsid w:val="2B7807EE"/>
    <w:rsid w:val="2BA50BF7"/>
    <w:rsid w:val="2BBF00EC"/>
    <w:rsid w:val="2BC37CFD"/>
    <w:rsid w:val="2BD5237F"/>
    <w:rsid w:val="2BE536CE"/>
    <w:rsid w:val="2BE758D9"/>
    <w:rsid w:val="2C09049E"/>
    <w:rsid w:val="2C0A653C"/>
    <w:rsid w:val="2C191F85"/>
    <w:rsid w:val="2CE82D6F"/>
    <w:rsid w:val="2D343236"/>
    <w:rsid w:val="2DD15014"/>
    <w:rsid w:val="2DED26D4"/>
    <w:rsid w:val="2DF72DE4"/>
    <w:rsid w:val="2E0220AF"/>
    <w:rsid w:val="2E4B082A"/>
    <w:rsid w:val="2E5D4E86"/>
    <w:rsid w:val="2E5D790B"/>
    <w:rsid w:val="2E9A3C18"/>
    <w:rsid w:val="2EBB0FEE"/>
    <w:rsid w:val="2EC63002"/>
    <w:rsid w:val="2F0A6B38"/>
    <w:rsid w:val="2F5A6E7B"/>
    <w:rsid w:val="2F946CCB"/>
    <w:rsid w:val="2FD25781"/>
    <w:rsid w:val="2FDC745C"/>
    <w:rsid w:val="2FFD7934"/>
    <w:rsid w:val="30733ACD"/>
    <w:rsid w:val="308C3862"/>
    <w:rsid w:val="309379D8"/>
    <w:rsid w:val="30A270F7"/>
    <w:rsid w:val="30CF4393"/>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647963"/>
    <w:rsid w:val="34950E68"/>
    <w:rsid w:val="34986E94"/>
    <w:rsid w:val="34AF62C9"/>
    <w:rsid w:val="34CB4388"/>
    <w:rsid w:val="34F463BD"/>
    <w:rsid w:val="34FA6E12"/>
    <w:rsid w:val="3539483F"/>
    <w:rsid w:val="354D7158"/>
    <w:rsid w:val="358D5588"/>
    <w:rsid w:val="363A3B40"/>
    <w:rsid w:val="365302AE"/>
    <w:rsid w:val="36607A0A"/>
    <w:rsid w:val="366E227C"/>
    <w:rsid w:val="366F2E0D"/>
    <w:rsid w:val="367B6A5C"/>
    <w:rsid w:val="36A74ADA"/>
    <w:rsid w:val="36AD60D5"/>
    <w:rsid w:val="36B224F9"/>
    <w:rsid w:val="36EC0CC9"/>
    <w:rsid w:val="373F410B"/>
    <w:rsid w:val="374D4ACB"/>
    <w:rsid w:val="37EE7094"/>
    <w:rsid w:val="38296C89"/>
    <w:rsid w:val="383002EB"/>
    <w:rsid w:val="38586797"/>
    <w:rsid w:val="389D0FEB"/>
    <w:rsid w:val="38BC0149"/>
    <w:rsid w:val="38D87D1C"/>
    <w:rsid w:val="39636459"/>
    <w:rsid w:val="39647AD1"/>
    <w:rsid w:val="396B7F6C"/>
    <w:rsid w:val="39B417A9"/>
    <w:rsid w:val="39FC5695"/>
    <w:rsid w:val="3A006D8E"/>
    <w:rsid w:val="3A3651E5"/>
    <w:rsid w:val="3A744481"/>
    <w:rsid w:val="3A8C7BEF"/>
    <w:rsid w:val="3A906246"/>
    <w:rsid w:val="3B2349B7"/>
    <w:rsid w:val="3B616CFF"/>
    <w:rsid w:val="3B6259F6"/>
    <w:rsid w:val="3B8E39EE"/>
    <w:rsid w:val="3B976654"/>
    <w:rsid w:val="3BC01EFC"/>
    <w:rsid w:val="3BCA786A"/>
    <w:rsid w:val="3BD31E2F"/>
    <w:rsid w:val="3BF15831"/>
    <w:rsid w:val="3C105946"/>
    <w:rsid w:val="3C471448"/>
    <w:rsid w:val="3C5F759A"/>
    <w:rsid w:val="3C6C525A"/>
    <w:rsid w:val="3C984118"/>
    <w:rsid w:val="3CB855DE"/>
    <w:rsid w:val="3CCE23CB"/>
    <w:rsid w:val="3CD17D17"/>
    <w:rsid w:val="3D3C47C7"/>
    <w:rsid w:val="3D3C7F39"/>
    <w:rsid w:val="3D440F09"/>
    <w:rsid w:val="3D4504A0"/>
    <w:rsid w:val="3D8734BB"/>
    <w:rsid w:val="3D9A11D4"/>
    <w:rsid w:val="3DA16D89"/>
    <w:rsid w:val="3DA364BE"/>
    <w:rsid w:val="3DB22A0E"/>
    <w:rsid w:val="3DE041CB"/>
    <w:rsid w:val="3E0D48F6"/>
    <w:rsid w:val="3E1868B4"/>
    <w:rsid w:val="3E377251"/>
    <w:rsid w:val="3E42664B"/>
    <w:rsid w:val="3E5210C3"/>
    <w:rsid w:val="3E5A7334"/>
    <w:rsid w:val="3E7B5D6B"/>
    <w:rsid w:val="3E843E66"/>
    <w:rsid w:val="3E8F51FE"/>
    <w:rsid w:val="3E926F87"/>
    <w:rsid w:val="3E9A59DE"/>
    <w:rsid w:val="3EAF4836"/>
    <w:rsid w:val="3EC33DFA"/>
    <w:rsid w:val="3F060E16"/>
    <w:rsid w:val="3F1D1096"/>
    <w:rsid w:val="3F2F0234"/>
    <w:rsid w:val="3F6363FE"/>
    <w:rsid w:val="3F756B8F"/>
    <w:rsid w:val="3F77438E"/>
    <w:rsid w:val="3F95482B"/>
    <w:rsid w:val="3FE61701"/>
    <w:rsid w:val="4019356B"/>
    <w:rsid w:val="40592157"/>
    <w:rsid w:val="406E1CAE"/>
    <w:rsid w:val="40A0133A"/>
    <w:rsid w:val="40C31A53"/>
    <w:rsid w:val="40FF545D"/>
    <w:rsid w:val="410067C8"/>
    <w:rsid w:val="418F0D2A"/>
    <w:rsid w:val="41D01505"/>
    <w:rsid w:val="42474939"/>
    <w:rsid w:val="424C3C57"/>
    <w:rsid w:val="42613FF3"/>
    <w:rsid w:val="42660D96"/>
    <w:rsid w:val="428558F8"/>
    <w:rsid w:val="428667D2"/>
    <w:rsid w:val="42881693"/>
    <w:rsid w:val="42CD1CE0"/>
    <w:rsid w:val="42E1381E"/>
    <w:rsid w:val="42ED6459"/>
    <w:rsid w:val="42FE58DD"/>
    <w:rsid w:val="43174B3D"/>
    <w:rsid w:val="434B790E"/>
    <w:rsid w:val="4360274F"/>
    <w:rsid w:val="43977AB6"/>
    <w:rsid w:val="43A3342B"/>
    <w:rsid w:val="43C77C27"/>
    <w:rsid w:val="43DE09EE"/>
    <w:rsid w:val="43E2665A"/>
    <w:rsid w:val="44002FAD"/>
    <w:rsid w:val="445525C3"/>
    <w:rsid w:val="448E2866"/>
    <w:rsid w:val="449101DD"/>
    <w:rsid w:val="44A27E42"/>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235E9"/>
    <w:rsid w:val="46677EBA"/>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BA536E"/>
    <w:rsid w:val="49F6167F"/>
    <w:rsid w:val="4A064FA0"/>
    <w:rsid w:val="4A121A7F"/>
    <w:rsid w:val="4A16615C"/>
    <w:rsid w:val="4A4424D7"/>
    <w:rsid w:val="4A4825D5"/>
    <w:rsid w:val="4AB82D0F"/>
    <w:rsid w:val="4AD37D5C"/>
    <w:rsid w:val="4AEB7664"/>
    <w:rsid w:val="4AFD7C19"/>
    <w:rsid w:val="4B0567D1"/>
    <w:rsid w:val="4B236AAE"/>
    <w:rsid w:val="4B707271"/>
    <w:rsid w:val="4B9739F7"/>
    <w:rsid w:val="4BEE2503"/>
    <w:rsid w:val="4C245A30"/>
    <w:rsid w:val="4CB6685F"/>
    <w:rsid w:val="4CC3342D"/>
    <w:rsid w:val="4CC367FE"/>
    <w:rsid w:val="4CF174F3"/>
    <w:rsid w:val="4D077F3C"/>
    <w:rsid w:val="4D123355"/>
    <w:rsid w:val="4D2A3B31"/>
    <w:rsid w:val="4D312C52"/>
    <w:rsid w:val="4D325D16"/>
    <w:rsid w:val="4D905305"/>
    <w:rsid w:val="4D964A72"/>
    <w:rsid w:val="4D9C1254"/>
    <w:rsid w:val="4E0A77A2"/>
    <w:rsid w:val="4E793892"/>
    <w:rsid w:val="4E796648"/>
    <w:rsid w:val="4E800872"/>
    <w:rsid w:val="4EA8717C"/>
    <w:rsid w:val="4EC569ED"/>
    <w:rsid w:val="4EC71E9A"/>
    <w:rsid w:val="4ED50EA1"/>
    <w:rsid w:val="4EEC050C"/>
    <w:rsid w:val="4F104EC3"/>
    <w:rsid w:val="4F47354A"/>
    <w:rsid w:val="4F911C54"/>
    <w:rsid w:val="4FA15C1D"/>
    <w:rsid w:val="4FE625E0"/>
    <w:rsid w:val="50110D44"/>
    <w:rsid w:val="5021480F"/>
    <w:rsid w:val="5051660E"/>
    <w:rsid w:val="50962ECB"/>
    <w:rsid w:val="50A42E38"/>
    <w:rsid w:val="50A4577F"/>
    <w:rsid w:val="50B73D1F"/>
    <w:rsid w:val="50BD5BC9"/>
    <w:rsid w:val="50C11EEE"/>
    <w:rsid w:val="50E97CFC"/>
    <w:rsid w:val="50FA4028"/>
    <w:rsid w:val="510D65B7"/>
    <w:rsid w:val="511157AB"/>
    <w:rsid w:val="5142540C"/>
    <w:rsid w:val="51641D40"/>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B1022"/>
    <w:rsid w:val="53097272"/>
    <w:rsid w:val="534306B9"/>
    <w:rsid w:val="53544462"/>
    <w:rsid w:val="5397158E"/>
    <w:rsid w:val="53D6654F"/>
    <w:rsid w:val="53DF3E7E"/>
    <w:rsid w:val="54013861"/>
    <w:rsid w:val="54136627"/>
    <w:rsid w:val="54487265"/>
    <w:rsid w:val="544D6070"/>
    <w:rsid w:val="54605E1E"/>
    <w:rsid w:val="54B3506A"/>
    <w:rsid w:val="54B41724"/>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80340A"/>
    <w:rsid w:val="58917D2F"/>
    <w:rsid w:val="5894085C"/>
    <w:rsid w:val="58AE4F0C"/>
    <w:rsid w:val="58B85899"/>
    <w:rsid w:val="58BF6871"/>
    <w:rsid w:val="58E363A9"/>
    <w:rsid w:val="595E1678"/>
    <w:rsid w:val="596D5BD4"/>
    <w:rsid w:val="597E3DD8"/>
    <w:rsid w:val="598B7C59"/>
    <w:rsid w:val="59F13F3A"/>
    <w:rsid w:val="59F80043"/>
    <w:rsid w:val="5A09252F"/>
    <w:rsid w:val="5A0B2778"/>
    <w:rsid w:val="5A2A7C7B"/>
    <w:rsid w:val="5A3E2560"/>
    <w:rsid w:val="5A5D3B6E"/>
    <w:rsid w:val="5A637A76"/>
    <w:rsid w:val="5A6D33BA"/>
    <w:rsid w:val="5A792B1F"/>
    <w:rsid w:val="5A874767"/>
    <w:rsid w:val="5AA85BE2"/>
    <w:rsid w:val="5AAD6F28"/>
    <w:rsid w:val="5AD63A24"/>
    <w:rsid w:val="5B2E1A1D"/>
    <w:rsid w:val="5B6E5FBA"/>
    <w:rsid w:val="5B843A1C"/>
    <w:rsid w:val="5B873E3F"/>
    <w:rsid w:val="5BDD2AAD"/>
    <w:rsid w:val="5C02690E"/>
    <w:rsid w:val="5C196DA7"/>
    <w:rsid w:val="5C2A048C"/>
    <w:rsid w:val="5C80234E"/>
    <w:rsid w:val="5C8A680C"/>
    <w:rsid w:val="5D0C4701"/>
    <w:rsid w:val="5D0F0395"/>
    <w:rsid w:val="5D221076"/>
    <w:rsid w:val="5D397964"/>
    <w:rsid w:val="5D5A391C"/>
    <w:rsid w:val="5D5F10C0"/>
    <w:rsid w:val="5D891B7B"/>
    <w:rsid w:val="5D91253D"/>
    <w:rsid w:val="5DAD38EE"/>
    <w:rsid w:val="5DFE6352"/>
    <w:rsid w:val="5E006862"/>
    <w:rsid w:val="5E0207B9"/>
    <w:rsid w:val="5E10565B"/>
    <w:rsid w:val="5E1834A1"/>
    <w:rsid w:val="5E261785"/>
    <w:rsid w:val="5E4A7017"/>
    <w:rsid w:val="5E552BBA"/>
    <w:rsid w:val="5E611C10"/>
    <w:rsid w:val="5E7A0F3F"/>
    <w:rsid w:val="5EEF6479"/>
    <w:rsid w:val="5EFC7377"/>
    <w:rsid w:val="5F06174D"/>
    <w:rsid w:val="5F3A3602"/>
    <w:rsid w:val="5F45733B"/>
    <w:rsid w:val="5F6277C6"/>
    <w:rsid w:val="5F6D0B1D"/>
    <w:rsid w:val="5F8D0B82"/>
    <w:rsid w:val="5FCC5339"/>
    <w:rsid w:val="5FE34A5B"/>
    <w:rsid w:val="5FFE1E36"/>
    <w:rsid w:val="60232584"/>
    <w:rsid w:val="602D33A7"/>
    <w:rsid w:val="605B2C53"/>
    <w:rsid w:val="607330CE"/>
    <w:rsid w:val="60825176"/>
    <w:rsid w:val="609F2AC4"/>
    <w:rsid w:val="60FA2EE8"/>
    <w:rsid w:val="61054A27"/>
    <w:rsid w:val="6109644E"/>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127AD5"/>
    <w:rsid w:val="635600A5"/>
    <w:rsid w:val="635B1DB5"/>
    <w:rsid w:val="63711FED"/>
    <w:rsid w:val="63880DDC"/>
    <w:rsid w:val="638D750D"/>
    <w:rsid w:val="63A268B7"/>
    <w:rsid w:val="63AC6CC0"/>
    <w:rsid w:val="64055776"/>
    <w:rsid w:val="64240056"/>
    <w:rsid w:val="643E143A"/>
    <w:rsid w:val="64491666"/>
    <w:rsid w:val="648B6EEF"/>
    <w:rsid w:val="64C158BF"/>
    <w:rsid w:val="64CA0774"/>
    <w:rsid w:val="64CE2EAA"/>
    <w:rsid w:val="653C3090"/>
    <w:rsid w:val="65854376"/>
    <w:rsid w:val="658767BE"/>
    <w:rsid w:val="65892531"/>
    <w:rsid w:val="65E52CED"/>
    <w:rsid w:val="66195831"/>
    <w:rsid w:val="662E75B1"/>
    <w:rsid w:val="66342C2E"/>
    <w:rsid w:val="663E784C"/>
    <w:rsid w:val="668A32D0"/>
    <w:rsid w:val="668B6A45"/>
    <w:rsid w:val="66E75458"/>
    <w:rsid w:val="672F3F24"/>
    <w:rsid w:val="673E055F"/>
    <w:rsid w:val="67551CE3"/>
    <w:rsid w:val="6761458E"/>
    <w:rsid w:val="67A22552"/>
    <w:rsid w:val="67B22DCC"/>
    <w:rsid w:val="67BE71AA"/>
    <w:rsid w:val="67D90273"/>
    <w:rsid w:val="67DE5875"/>
    <w:rsid w:val="67E55852"/>
    <w:rsid w:val="67EB1AB4"/>
    <w:rsid w:val="67FA1285"/>
    <w:rsid w:val="6832302E"/>
    <w:rsid w:val="68551F4F"/>
    <w:rsid w:val="687C10C9"/>
    <w:rsid w:val="68840C16"/>
    <w:rsid w:val="68876EFB"/>
    <w:rsid w:val="68884654"/>
    <w:rsid w:val="689F444F"/>
    <w:rsid w:val="68B96DBB"/>
    <w:rsid w:val="68CA2805"/>
    <w:rsid w:val="68E937A3"/>
    <w:rsid w:val="693E15D3"/>
    <w:rsid w:val="69627681"/>
    <w:rsid w:val="6977531D"/>
    <w:rsid w:val="69AF4A04"/>
    <w:rsid w:val="69BE66B5"/>
    <w:rsid w:val="69CC2BFF"/>
    <w:rsid w:val="69E51685"/>
    <w:rsid w:val="69FD55B8"/>
    <w:rsid w:val="6A0B1C62"/>
    <w:rsid w:val="6A2406C8"/>
    <w:rsid w:val="6A6E0137"/>
    <w:rsid w:val="6A846349"/>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EC1FCB"/>
    <w:rsid w:val="6DF43C2E"/>
    <w:rsid w:val="6DF51CA3"/>
    <w:rsid w:val="6E8335BD"/>
    <w:rsid w:val="6E8E12EF"/>
    <w:rsid w:val="6E972936"/>
    <w:rsid w:val="6ED446C5"/>
    <w:rsid w:val="6EF83FBF"/>
    <w:rsid w:val="6F2A7D94"/>
    <w:rsid w:val="6F8331F1"/>
    <w:rsid w:val="6FAE1A09"/>
    <w:rsid w:val="6FD75BF8"/>
    <w:rsid w:val="707723D0"/>
    <w:rsid w:val="70DC3F26"/>
    <w:rsid w:val="70F5661B"/>
    <w:rsid w:val="710A4D84"/>
    <w:rsid w:val="71185312"/>
    <w:rsid w:val="71360107"/>
    <w:rsid w:val="713B688E"/>
    <w:rsid w:val="7182771C"/>
    <w:rsid w:val="71D43752"/>
    <w:rsid w:val="71F1796A"/>
    <w:rsid w:val="72154626"/>
    <w:rsid w:val="72262B5D"/>
    <w:rsid w:val="72283FF7"/>
    <w:rsid w:val="722E7212"/>
    <w:rsid w:val="723A0474"/>
    <w:rsid w:val="725923E4"/>
    <w:rsid w:val="72864BF7"/>
    <w:rsid w:val="729023FC"/>
    <w:rsid w:val="73713C11"/>
    <w:rsid w:val="73C0646E"/>
    <w:rsid w:val="742222F5"/>
    <w:rsid w:val="743F2553"/>
    <w:rsid w:val="74476126"/>
    <w:rsid w:val="745C27A1"/>
    <w:rsid w:val="74706664"/>
    <w:rsid w:val="747F3682"/>
    <w:rsid w:val="74980BF6"/>
    <w:rsid w:val="749C4185"/>
    <w:rsid w:val="75067759"/>
    <w:rsid w:val="752E6DCD"/>
    <w:rsid w:val="7546339A"/>
    <w:rsid w:val="7551380D"/>
    <w:rsid w:val="75600BE5"/>
    <w:rsid w:val="7564475C"/>
    <w:rsid w:val="7583797F"/>
    <w:rsid w:val="75D20F1D"/>
    <w:rsid w:val="75DA2C18"/>
    <w:rsid w:val="75F54412"/>
    <w:rsid w:val="761D08E0"/>
    <w:rsid w:val="765D347C"/>
    <w:rsid w:val="7664729D"/>
    <w:rsid w:val="76826699"/>
    <w:rsid w:val="76C87133"/>
    <w:rsid w:val="76CD08D5"/>
    <w:rsid w:val="76DB4B92"/>
    <w:rsid w:val="77052AA4"/>
    <w:rsid w:val="77136511"/>
    <w:rsid w:val="77340A39"/>
    <w:rsid w:val="77351FD0"/>
    <w:rsid w:val="77472422"/>
    <w:rsid w:val="777F31F2"/>
    <w:rsid w:val="77D1700D"/>
    <w:rsid w:val="77D622A3"/>
    <w:rsid w:val="77EC04CC"/>
    <w:rsid w:val="78775729"/>
    <w:rsid w:val="788078FA"/>
    <w:rsid w:val="78A42DB0"/>
    <w:rsid w:val="78A656AB"/>
    <w:rsid w:val="78B2245C"/>
    <w:rsid w:val="78E172CC"/>
    <w:rsid w:val="78EA1D1F"/>
    <w:rsid w:val="7904172F"/>
    <w:rsid w:val="790F7E27"/>
    <w:rsid w:val="792A231A"/>
    <w:rsid w:val="79316829"/>
    <w:rsid w:val="797E66A9"/>
    <w:rsid w:val="798518A4"/>
    <w:rsid w:val="799F781A"/>
    <w:rsid w:val="79A97383"/>
    <w:rsid w:val="79E27E8B"/>
    <w:rsid w:val="79F850CE"/>
    <w:rsid w:val="79FD443C"/>
    <w:rsid w:val="7A1D1975"/>
    <w:rsid w:val="7A33702A"/>
    <w:rsid w:val="7A3E5150"/>
    <w:rsid w:val="7A4670D6"/>
    <w:rsid w:val="7A534B63"/>
    <w:rsid w:val="7A611232"/>
    <w:rsid w:val="7A615382"/>
    <w:rsid w:val="7A67303B"/>
    <w:rsid w:val="7AAB1D04"/>
    <w:rsid w:val="7ABA4368"/>
    <w:rsid w:val="7AD05746"/>
    <w:rsid w:val="7B257FFD"/>
    <w:rsid w:val="7B343476"/>
    <w:rsid w:val="7B5A2978"/>
    <w:rsid w:val="7B5A7E4C"/>
    <w:rsid w:val="7B667AF9"/>
    <w:rsid w:val="7B7468F8"/>
    <w:rsid w:val="7BEE0103"/>
    <w:rsid w:val="7BFA2E42"/>
    <w:rsid w:val="7C0A0FE4"/>
    <w:rsid w:val="7C254906"/>
    <w:rsid w:val="7C271095"/>
    <w:rsid w:val="7C590818"/>
    <w:rsid w:val="7C7C10F6"/>
    <w:rsid w:val="7C853BEA"/>
    <w:rsid w:val="7C881368"/>
    <w:rsid w:val="7CE27788"/>
    <w:rsid w:val="7CF46400"/>
    <w:rsid w:val="7D0C32F1"/>
    <w:rsid w:val="7D0F408D"/>
    <w:rsid w:val="7D491C6C"/>
    <w:rsid w:val="7D5429C0"/>
    <w:rsid w:val="7D6E6D43"/>
    <w:rsid w:val="7DB57A34"/>
    <w:rsid w:val="7DD213BC"/>
    <w:rsid w:val="7DE60973"/>
    <w:rsid w:val="7DEF0916"/>
    <w:rsid w:val="7E1E5218"/>
    <w:rsid w:val="7E9A4E1F"/>
    <w:rsid w:val="7EA7723A"/>
    <w:rsid w:val="7ECD4D1C"/>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9">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10">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11">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2">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3">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4">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5">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6">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0"/>
    <w:qFormat/>
    <w:uiPriority w:val="0"/>
    <w:pPr>
      <w:adjustRightInd/>
      <w:spacing w:after="120" w:line="240" w:lineRule="auto"/>
      <w:ind w:left="420" w:leftChars="200" w:firstLine="210"/>
    </w:pPr>
    <w:rPr>
      <w:sz w:val="21"/>
    </w:rPr>
  </w:style>
  <w:style w:type="paragraph" w:styleId="3">
    <w:name w:val="Body Text Indent"/>
    <w:basedOn w:val="1"/>
    <w:next w:val="1"/>
    <w:link w:val="263"/>
    <w:qFormat/>
    <w:uiPriority w:val="0"/>
    <w:pPr>
      <w:spacing w:line="480" w:lineRule="exact"/>
      <w:ind w:firstLine="480" w:firstLineChars="200"/>
    </w:pPr>
    <w:rPr>
      <w:rFonts w:ascii="宋体" w:hAnsi="宋体"/>
      <w:sz w:val="24"/>
    </w:rPr>
  </w:style>
  <w:style w:type="paragraph" w:styleId="4">
    <w:name w:val="Body Text First Indent"/>
    <w:basedOn w:val="5"/>
    <w:next w:val="7"/>
    <w:link w:val="319"/>
    <w:qFormat/>
    <w:uiPriority w:val="0"/>
    <w:pPr>
      <w:ind w:firstLine="420"/>
    </w:pPr>
    <w:rPr>
      <w:rFonts w:hAnsi="Calibri" w:cs="Times New Roman"/>
      <w:snapToGrid/>
      <w:szCs w:val="20"/>
    </w:rPr>
  </w:style>
  <w:style w:type="paragraph" w:styleId="5">
    <w:name w:val="Body Text"/>
    <w:basedOn w:val="1"/>
    <w:next w:val="6"/>
    <w:link w:val="428"/>
    <w:qFormat/>
    <w:uiPriority w:val="0"/>
    <w:pPr>
      <w:autoSpaceDE w:val="0"/>
      <w:autoSpaceDN w:val="0"/>
      <w:spacing w:line="360" w:lineRule="auto"/>
    </w:pPr>
    <w:rPr>
      <w:rFonts w:ascii="宋体" w:hAnsi="Arial" w:cs="Arial"/>
      <w:snapToGrid w:val="0"/>
      <w:sz w:val="24"/>
      <w:szCs w:val="21"/>
      <w:lang w:val="zh-CN"/>
    </w:rPr>
  </w:style>
  <w:style w:type="paragraph" w:customStyle="1" w:styleId="6">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toc 6"/>
    <w:basedOn w:val="1"/>
    <w:next w:val="1"/>
    <w:qFormat/>
    <w:uiPriority w:val="0"/>
    <w:pPr>
      <w:ind w:left="2100" w:leftChars="1000"/>
    </w:pPr>
  </w:style>
  <w:style w:type="paragraph" w:styleId="17">
    <w:name w:val="toc 7"/>
    <w:basedOn w:val="1"/>
    <w:next w:val="1"/>
    <w:qFormat/>
    <w:uiPriority w:val="0"/>
    <w:pPr>
      <w:ind w:left="2520" w:leftChars="1200"/>
    </w:pPr>
  </w:style>
  <w:style w:type="paragraph" w:styleId="18">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9">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1">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22">
    <w:name w:val="caption"/>
    <w:basedOn w:val="1"/>
    <w:next w:val="1"/>
    <w:link w:val="228"/>
    <w:qFormat/>
    <w:uiPriority w:val="0"/>
    <w:rPr>
      <w:b/>
      <w:sz w:val="28"/>
      <w:szCs w:val="20"/>
    </w:rPr>
  </w:style>
  <w:style w:type="paragraph" w:styleId="23">
    <w:name w:val="index 5"/>
    <w:basedOn w:val="1"/>
    <w:next w:val="1"/>
    <w:qFormat/>
    <w:uiPriority w:val="0"/>
    <w:pPr>
      <w:adjustRightInd/>
      <w:ind w:left="800" w:leftChars="800" w:firstLine="200" w:firstLineChars="200"/>
    </w:pPr>
  </w:style>
  <w:style w:type="paragraph" w:styleId="24">
    <w:name w:val="Document Map"/>
    <w:basedOn w:val="1"/>
    <w:link w:val="201"/>
    <w:qFormat/>
    <w:uiPriority w:val="0"/>
    <w:pPr>
      <w:shd w:val="clear" w:color="auto" w:fill="000080"/>
    </w:pPr>
  </w:style>
  <w:style w:type="paragraph" w:styleId="25">
    <w:name w:val="annotation text"/>
    <w:basedOn w:val="1"/>
    <w:link w:val="342"/>
    <w:qFormat/>
    <w:uiPriority w:val="99"/>
    <w:pPr>
      <w:jc w:val="left"/>
    </w:pPr>
  </w:style>
  <w:style w:type="paragraph" w:styleId="26">
    <w:name w:val="Salutation"/>
    <w:basedOn w:val="1"/>
    <w:next w:val="1"/>
    <w:link w:val="296"/>
    <w:qFormat/>
    <w:uiPriority w:val="0"/>
    <w:rPr>
      <w:rFonts w:ascii="仿宋_GB2312" w:eastAsia="仿宋_GB2312"/>
      <w:sz w:val="28"/>
      <w:szCs w:val="20"/>
    </w:rPr>
  </w:style>
  <w:style w:type="paragraph" w:styleId="27">
    <w:name w:val="Body Text 3"/>
    <w:basedOn w:val="1"/>
    <w:link w:val="328"/>
    <w:qFormat/>
    <w:uiPriority w:val="0"/>
    <w:pPr>
      <w:jc w:val="center"/>
    </w:pPr>
    <w:rPr>
      <w:szCs w:val="20"/>
    </w:rPr>
  </w:style>
  <w:style w:type="paragraph" w:styleId="28">
    <w:name w:val="List Bullet 3"/>
    <w:basedOn w:val="1"/>
    <w:unhideWhenUsed/>
    <w:qFormat/>
    <w:uiPriority w:val="0"/>
    <w:pPr>
      <w:snapToGrid w:val="0"/>
      <w:spacing w:line="360" w:lineRule="auto"/>
      <w:ind w:left="360" w:right="238" w:hanging="360"/>
      <w:contextualSpacing/>
    </w:pPr>
    <w:rPr>
      <w:sz w:val="24"/>
    </w:rPr>
  </w:style>
  <w:style w:type="paragraph" w:styleId="29">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4"/>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0"/>
    <w:qFormat/>
    <w:uiPriority w:val="0"/>
    <w:pPr>
      <w:ind w:left="100" w:leftChars="2500"/>
    </w:pPr>
    <w:rPr>
      <w:rFonts w:ascii="宋体"/>
      <w:sz w:val="24"/>
      <w:szCs w:val="21"/>
      <w:lang w:val="zh-CN"/>
    </w:rPr>
  </w:style>
  <w:style w:type="paragraph" w:styleId="40">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1">
    <w:name w:val="endnote text"/>
    <w:basedOn w:val="1"/>
    <w:link w:val="930"/>
    <w:qFormat/>
    <w:uiPriority w:val="0"/>
    <w:rPr>
      <w:lang w:val="zh-CN"/>
    </w:rPr>
  </w:style>
  <w:style w:type="paragraph" w:styleId="42">
    <w:name w:val="Balloon Text"/>
    <w:basedOn w:val="1"/>
    <w:link w:val="187"/>
    <w:qFormat/>
    <w:uiPriority w:val="0"/>
    <w:rPr>
      <w:sz w:val="18"/>
      <w:szCs w:val="18"/>
    </w:rPr>
  </w:style>
  <w:style w:type="paragraph" w:styleId="43">
    <w:name w:val="footer"/>
    <w:basedOn w:val="1"/>
    <w:link w:val="381"/>
    <w:qFormat/>
    <w:uiPriority w:val="99"/>
    <w:pPr>
      <w:tabs>
        <w:tab w:val="center" w:pos="4153"/>
        <w:tab w:val="right" w:pos="8306"/>
      </w:tabs>
      <w:snapToGrid w:val="0"/>
      <w:jc w:val="left"/>
    </w:pPr>
    <w:rPr>
      <w:sz w:val="18"/>
      <w:szCs w:val="18"/>
    </w:rPr>
  </w:style>
  <w:style w:type="paragraph" w:styleId="44">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21"/>
    <w:link w:val="308"/>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5"/>
    <w:next w:val="25"/>
    <w:link w:val="95"/>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文本首行缩进1"/>
    <w:basedOn w:val="5"/>
    <w:qFormat/>
    <w:uiPriority w:val="0"/>
    <w:pPr>
      <w:autoSpaceDE w:val="0"/>
      <w:autoSpaceDN w:val="0"/>
      <w:adjustRightInd w:val="0"/>
      <w:spacing w:after="0" w:line="360" w:lineRule="auto"/>
      <w:ind w:firstLine="420"/>
    </w:pPr>
    <w:rPr>
      <w:rFonts w:ascii="宋体" w:hAnsi="Calibri" w:eastAsia="宋体" w:cs="Times New Roman"/>
      <w:sz w:val="24"/>
      <w:lang w:val="zh-CN"/>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字符1"/>
    <w:link w:val="36"/>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50"/>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3"/>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9"/>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9"/>
    <w:qFormat/>
    <w:uiPriority w:val="0"/>
    <w:rPr>
      <w:rFonts w:ascii="宋体"/>
      <w:kern w:val="2"/>
      <w:sz w:val="24"/>
      <w:szCs w:val="21"/>
      <w:lang w:val="zh-CN"/>
    </w:rPr>
  </w:style>
  <w:style w:type="character" w:customStyle="1" w:styleId="181">
    <w:name w:val="标题 9 字符"/>
    <w:link w:val="16"/>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字符1"/>
    <w:link w:val="42"/>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21"/>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10"/>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4"/>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3"/>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11"/>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22"/>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6"/>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3"/>
    <w:qFormat/>
    <w:uiPriority w:val="0"/>
    <w:rPr>
      <w:rFonts w:ascii="宋体" w:hAnsi="宋体"/>
      <w:kern w:val="2"/>
      <w:sz w:val="24"/>
      <w:szCs w:val="24"/>
    </w:rPr>
  </w:style>
  <w:style w:type="character" w:customStyle="1" w:styleId="264">
    <w:name w:val="font01"/>
    <w:basedOn w:val="70"/>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8"/>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2"/>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6"/>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9"/>
    <w:qFormat/>
    <w:uiPriority w:val="0"/>
    <w:rPr>
      <w:rFonts w:ascii="黑体" w:hAnsi="Courier New" w:eastAsia="黑体"/>
    </w:rPr>
  </w:style>
  <w:style w:type="character" w:customStyle="1" w:styleId="300">
    <w:name w:val="正文文本 2 字符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11"/>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4"/>
    <w:qFormat/>
    <w:uiPriority w:val="0"/>
    <w:rPr>
      <w:b/>
      <w:bCs/>
      <w:kern w:val="2"/>
      <w:sz w:val="24"/>
      <w:szCs w:val="24"/>
    </w:rPr>
  </w:style>
  <w:style w:type="character" w:customStyle="1" w:styleId="306">
    <w:name w:val="正文文本缩进 2 字符"/>
    <w:link w:val="40"/>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3"/>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70"/>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11"/>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7"/>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5"/>
    <w:qFormat/>
    <w:uiPriority w:val="0"/>
    <w:rPr>
      <w:kern w:val="2"/>
      <w:sz w:val="21"/>
      <w:szCs w:val="24"/>
    </w:rPr>
  </w:style>
  <w:style w:type="character" w:customStyle="1" w:styleId="343">
    <w:name w:val="签名 字符"/>
    <w:link w:val="45"/>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5"/>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5"/>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3"/>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4"/>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0"/>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21"/>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5"/>
    <w:qFormat/>
    <w:uiPriority w:val="0"/>
    <w:rPr>
      <w:rFonts w:ascii="宋体" w:hAnsi="Arial" w:eastAsia="宋体" w:cs="Arial"/>
      <w:snapToGrid w:val="0"/>
      <w:kern w:val="2"/>
      <w:sz w:val="24"/>
      <w:szCs w:val="21"/>
      <w:lang w:val="zh-CN" w:eastAsia="zh-CN" w:bidi="ar-SA"/>
    </w:rPr>
  </w:style>
  <w:style w:type="character" w:customStyle="1" w:styleId="429">
    <w:name w:val="gray6"/>
    <w:basedOn w:val="70"/>
    <w:qFormat/>
    <w:uiPriority w:val="0"/>
    <w:rPr>
      <w:rFonts w:ascii="Arial" w:hAnsi="Arial" w:eastAsia="黑体" w:cs="Arial"/>
      <w:snapToGrid w:val="0"/>
      <w:kern w:val="0"/>
      <w:szCs w:val="21"/>
    </w:rPr>
  </w:style>
  <w:style w:type="character" w:customStyle="1" w:styleId="430">
    <w:name w:val="hui"/>
    <w:basedOn w:val="70"/>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11"/>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9"/>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9"/>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3"/>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9"/>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8"/>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10"/>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2"/>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10"/>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9"/>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1"/>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8"/>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11"/>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9"/>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6"/>
    <w:next w:val="6"/>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6"/>
    <w:next w:val="6"/>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21"/>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9"/>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10"/>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9"/>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10"/>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8"/>
    <w:qFormat/>
    <w:uiPriority w:val="0"/>
    <w:pPr>
      <w:tabs>
        <w:tab w:val="left" w:pos="840"/>
      </w:tabs>
      <w:adjustRightInd/>
      <w:ind w:left="840" w:hanging="420"/>
    </w:pPr>
  </w:style>
  <w:style w:type="paragraph" w:customStyle="1" w:styleId="624">
    <w:name w:val="样式 标题 2标题2H2Heading 2 HiddenHeading 2 CCBSheading 22nd lev..."/>
    <w:basedOn w:val="9"/>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11"/>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9"/>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beforeLines="0" w:after="0" w:afterLines="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9"/>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8"/>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8"/>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11"/>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9"/>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40"/>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10"/>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22"/>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1"/>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10"/>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8"/>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11"/>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10"/>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20"/>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4"/>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10"/>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8"/>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2"/>
    <w:next w:val="1"/>
    <w:qFormat/>
    <w:uiPriority w:val="0"/>
    <w:pPr>
      <w:tabs>
        <w:tab w:val="left" w:pos="1080"/>
      </w:tabs>
      <w:ind w:left="1080" w:hanging="1080"/>
    </w:pPr>
  </w:style>
  <w:style w:type="paragraph" w:customStyle="1" w:styleId="895">
    <w:name w:val="数字标题1"/>
    <w:basedOn w:val="8"/>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1"/>
    <w:qFormat/>
    <w:uiPriority w:val="0"/>
    <w:rPr>
      <w:kern w:val="2"/>
      <w:sz w:val="21"/>
      <w:szCs w:val="24"/>
      <w:lang w:val="zh-CN"/>
    </w:rPr>
  </w:style>
  <w:style w:type="character" w:customStyle="1" w:styleId="931">
    <w:name w:val="无间隔 字符"/>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9"/>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md-end-block"/>
    <w:basedOn w:val="1"/>
    <w:qFormat/>
    <w:uiPriority w:val="0"/>
    <w:pPr>
      <w:widowControl/>
      <w:adjustRightInd/>
      <w:spacing w:before="100" w:beforeAutospacing="1" w:after="100" w:afterAutospacing="1"/>
      <w:jc w:val="left"/>
    </w:pPr>
    <w:rPr>
      <w:rFonts w:ascii="宋体" w:hAnsi="宋体" w:cs="宋体"/>
      <w:kern w:val="0"/>
      <w:sz w:val="24"/>
    </w:rPr>
  </w:style>
  <w:style w:type="character" w:customStyle="1" w:styleId="963">
    <w:name w:val="md-plain"/>
    <w:basedOn w:val="70"/>
    <w:qFormat/>
    <w:uiPriority w:val="0"/>
  </w:style>
  <w:style w:type="character" w:customStyle="1" w:styleId="964">
    <w:name w:val="font101"/>
    <w:basedOn w:val="70"/>
    <w:qFormat/>
    <w:uiPriority w:val="0"/>
    <w:rPr>
      <w:rFonts w:hint="default" w:ascii="Calibri" w:hAnsi="Calibri" w:cs="Calibri"/>
      <w:color w:val="000000"/>
      <w:sz w:val="22"/>
      <w:szCs w:val="22"/>
      <w:u w:val="none"/>
    </w:rPr>
  </w:style>
  <w:style w:type="character" w:customStyle="1" w:styleId="965">
    <w:name w:val="font121"/>
    <w:basedOn w:val="70"/>
    <w:qFormat/>
    <w:uiPriority w:val="0"/>
    <w:rPr>
      <w:rFonts w:hint="default" w:ascii="Calibri" w:hAnsi="Calibri" w:cs="Calibri"/>
      <w:b/>
      <w:bCs/>
      <w:color w:val="000000"/>
      <w:sz w:val="22"/>
      <w:szCs w:val="22"/>
      <w:u w:val="none"/>
    </w:rPr>
  </w:style>
  <w:style w:type="character" w:customStyle="1" w:styleId="966">
    <w:name w:val="font131"/>
    <w:basedOn w:val="70"/>
    <w:qFormat/>
    <w:uiPriority w:val="0"/>
    <w:rPr>
      <w:rFonts w:hint="eastAsia" w:ascii="宋体" w:hAnsi="宋体" w:eastAsia="宋体" w:cs="宋体"/>
      <w:b/>
      <w:bCs/>
      <w:color w:val="000000"/>
      <w:sz w:val="22"/>
      <w:szCs w:val="22"/>
      <w:u w:val="none"/>
    </w:rPr>
  </w:style>
  <w:style w:type="character" w:customStyle="1" w:styleId="967">
    <w:name w:val="font112"/>
    <w:basedOn w:val="70"/>
    <w:qFormat/>
    <w:uiPriority w:val="0"/>
    <w:rPr>
      <w:rFonts w:hint="default" w:ascii="Calibri" w:hAnsi="Calibri" w:cs="Calibri"/>
      <w:b/>
      <w:bCs/>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8.png"/><Relationship Id="rId98" Type="http://schemas.openxmlformats.org/officeDocument/2006/relationships/image" Target="media/image77.pn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header" Target="header4.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header" Target="header3.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2" Type="http://schemas.microsoft.com/office/2011/relationships/people" Target="people.xml"/><Relationship Id="rId141" Type="http://schemas.openxmlformats.org/officeDocument/2006/relationships/fontTable" Target="fontTable.xml"/><Relationship Id="rId140" Type="http://schemas.openxmlformats.org/officeDocument/2006/relationships/customXml" Target="../customXml/item2.xml"/><Relationship Id="rId14" Type="http://schemas.openxmlformats.org/officeDocument/2006/relationships/footer" Target="footer6.xml"/><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16.png"/><Relationship Id="rId136" Type="http://schemas.openxmlformats.org/officeDocument/2006/relationships/image" Target="media/image115.png"/><Relationship Id="rId135" Type="http://schemas.openxmlformats.org/officeDocument/2006/relationships/image" Target="media/image114.png"/><Relationship Id="rId134" Type="http://schemas.openxmlformats.org/officeDocument/2006/relationships/image" Target="media/image113.png"/><Relationship Id="rId133" Type="http://schemas.openxmlformats.org/officeDocument/2006/relationships/image" Target="media/image112.png"/><Relationship Id="rId132" Type="http://schemas.openxmlformats.org/officeDocument/2006/relationships/image" Target="media/image111.png"/><Relationship Id="rId131" Type="http://schemas.openxmlformats.org/officeDocument/2006/relationships/image" Target="media/image110.png"/><Relationship Id="rId130" Type="http://schemas.openxmlformats.org/officeDocument/2006/relationships/image" Target="media/image109.png"/><Relationship Id="rId13" Type="http://schemas.openxmlformats.org/officeDocument/2006/relationships/header" Target="header6.xml"/><Relationship Id="rId129" Type="http://schemas.openxmlformats.org/officeDocument/2006/relationships/image" Target="media/image108.png"/><Relationship Id="rId128" Type="http://schemas.openxmlformats.org/officeDocument/2006/relationships/image" Target="media/image107.png"/><Relationship Id="rId127" Type="http://schemas.openxmlformats.org/officeDocument/2006/relationships/image" Target="media/image106.png"/><Relationship Id="rId126" Type="http://schemas.openxmlformats.org/officeDocument/2006/relationships/image" Target="media/image105.png"/><Relationship Id="rId125" Type="http://schemas.openxmlformats.org/officeDocument/2006/relationships/image" Target="media/image104.png"/><Relationship Id="rId124" Type="http://schemas.openxmlformats.org/officeDocument/2006/relationships/image" Target="media/image103.png"/><Relationship Id="rId123" Type="http://schemas.openxmlformats.org/officeDocument/2006/relationships/image" Target="media/image102.png"/><Relationship Id="rId122" Type="http://schemas.openxmlformats.org/officeDocument/2006/relationships/image" Target="media/image101.png"/><Relationship Id="rId121" Type="http://schemas.openxmlformats.org/officeDocument/2006/relationships/image" Target="media/image100.png"/><Relationship Id="rId120" Type="http://schemas.openxmlformats.org/officeDocument/2006/relationships/image" Target="media/image99.png"/><Relationship Id="rId12" Type="http://schemas.openxmlformats.org/officeDocument/2006/relationships/header" Target="header5.xml"/><Relationship Id="rId119" Type="http://schemas.openxmlformats.org/officeDocument/2006/relationships/image" Target="media/image98.png"/><Relationship Id="rId118" Type="http://schemas.openxmlformats.org/officeDocument/2006/relationships/image" Target="media/image97.png"/><Relationship Id="rId117" Type="http://schemas.openxmlformats.org/officeDocument/2006/relationships/image" Target="media/image96.png"/><Relationship Id="rId116" Type="http://schemas.openxmlformats.org/officeDocument/2006/relationships/image" Target="media/image95.png"/><Relationship Id="rId115" Type="http://schemas.openxmlformats.org/officeDocument/2006/relationships/image" Target="media/image94.png"/><Relationship Id="rId114" Type="http://schemas.openxmlformats.org/officeDocument/2006/relationships/image" Target="media/image93.png"/><Relationship Id="rId113" Type="http://schemas.openxmlformats.org/officeDocument/2006/relationships/image" Target="media/image92.png"/><Relationship Id="rId112" Type="http://schemas.openxmlformats.org/officeDocument/2006/relationships/image" Target="media/image91.png"/><Relationship Id="rId111" Type="http://schemas.openxmlformats.org/officeDocument/2006/relationships/image" Target="media/image90.png"/><Relationship Id="rId110" Type="http://schemas.openxmlformats.org/officeDocument/2006/relationships/image" Target="media/image89.png"/><Relationship Id="rId11" Type="http://schemas.openxmlformats.org/officeDocument/2006/relationships/footer" Target="footer5.xml"/><Relationship Id="rId109" Type="http://schemas.openxmlformats.org/officeDocument/2006/relationships/image" Target="media/image88.png"/><Relationship Id="rId108" Type="http://schemas.openxmlformats.org/officeDocument/2006/relationships/image" Target="media/image87.png"/><Relationship Id="rId107" Type="http://schemas.openxmlformats.org/officeDocument/2006/relationships/image" Target="media/image86.png"/><Relationship Id="rId106" Type="http://schemas.openxmlformats.org/officeDocument/2006/relationships/image" Target="media/image85.pn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image" Target="media/image81.png"/><Relationship Id="rId101" Type="http://schemas.openxmlformats.org/officeDocument/2006/relationships/image" Target="media/image80.png"/><Relationship Id="rId100" Type="http://schemas.openxmlformats.org/officeDocument/2006/relationships/image" Target="media/image79.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D2E4DD-CC59-4F12-BC75-1F204CB9153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61</Pages>
  <Words>33425</Words>
  <Characters>35316</Characters>
  <Lines>306</Lines>
  <Paragraphs>86</Paragraphs>
  <TotalTime>18</TotalTime>
  <ScaleCrop>false</ScaleCrop>
  <LinksUpToDate>false</LinksUpToDate>
  <CharactersWithSpaces>40592</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杳</cp:lastModifiedBy>
  <cp:lastPrinted>2023-04-10T01:14:00Z</cp:lastPrinted>
  <dcterms:modified xsi:type="dcterms:W3CDTF">2023-05-23T07:22:19Z</dcterms:modified>
  <dc:title>杭州市市民卡扩大发卡工程</dc:title>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F9EC106ED33F49DA8D275D15B86B951A</vt:lpwstr>
  </property>
</Properties>
</file>