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line="645" w:lineRule="atLeast"/>
        <w:ind w:left="0" w:right="0" w:firstLine="0"/>
        <w:jc w:val="center"/>
        <w:rPr>
          <w:rFonts w:ascii="sans-serif" w:hAnsi="sans-serif" w:eastAsia="sans-serif" w:cs="sans-serif"/>
          <w:b w:val="0"/>
          <w:i w:val="0"/>
          <w:caps w:val="0"/>
          <w:color w:val="000000"/>
          <w:spacing w:val="0"/>
          <w:sz w:val="24"/>
          <w:szCs w:val="24"/>
        </w:rPr>
      </w:pPr>
      <w:bookmarkStart w:id="0" w:name="_GoBack"/>
      <w:r>
        <w:rPr>
          <w:rFonts w:ascii="方正小标宋_GBK" w:hAnsi="方正小标宋_GBK" w:eastAsia="方正小标宋_GBK" w:cs="方正小标宋_GBK"/>
          <w:b w:val="0"/>
          <w:i w:val="0"/>
          <w:caps w:val="0"/>
          <w:color w:val="000000"/>
          <w:spacing w:val="0"/>
          <w:sz w:val="36"/>
          <w:szCs w:val="36"/>
          <w:shd w:val="clear" w:fill="FFFFFF"/>
        </w:rPr>
        <w:t>杭州市西湖区人民政府</w:t>
      </w:r>
    </w:p>
    <w:p>
      <w:pPr>
        <w:pStyle w:val="5"/>
        <w:keepNext w:val="0"/>
        <w:keepLines w:val="0"/>
        <w:widowControl/>
        <w:suppressLineNumbers w:val="0"/>
        <w:spacing w:before="0" w:beforeAutospacing="0" w:after="0" w:afterAutospacing="0" w:line="645" w:lineRule="atLeast"/>
        <w:ind w:left="0" w:right="0" w:firstLine="0"/>
        <w:jc w:val="center"/>
        <w:rPr>
          <w:rFonts w:hint="default" w:ascii="sans-serif" w:hAnsi="sans-serif" w:eastAsia="sans-serif" w:cs="sans-serif"/>
          <w:b w:val="0"/>
          <w:i w:val="0"/>
          <w:caps w:val="0"/>
          <w:color w:val="000000"/>
          <w:spacing w:val="0"/>
          <w:sz w:val="24"/>
          <w:szCs w:val="24"/>
        </w:rPr>
      </w:pPr>
      <w:r>
        <w:rPr>
          <w:rFonts w:hint="eastAsia" w:ascii="方正小标宋_GBK" w:hAnsi="方正小标宋_GBK" w:eastAsia="方正小标宋_GBK" w:cs="方正小标宋_GBK"/>
          <w:b w:val="0"/>
          <w:i w:val="0"/>
          <w:caps w:val="0"/>
          <w:color w:val="000000"/>
          <w:spacing w:val="0"/>
          <w:sz w:val="36"/>
          <w:szCs w:val="36"/>
          <w:shd w:val="clear" w:fill="FFFFFF"/>
        </w:rPr>
        <w:t>关于全面落实</w:t>
      </w:r>
      <w:r>
        <w:rPr>
          <w:rFonts w:hint="default" w:ascii="Times New Roman" w:hAnsi="Times New Roman" w:eastAsia="sans-serif" w:cs="Times New Roman"/>
          <w:b w:val="0"/>
          <w:i w:val="0"/>
          <w:caps w:val="0"/>
          <w:color w:val="000000"/>
          <w:spacing w:val="0"/>
          <w:sz w:val="36"/>
          <w:szCs w:val="36"/>
          <w:shd w:val="clear" w:fill="FFFFFF"/>
        </w:rPr>
        <w:t>“</w:t>
      </w:r>
      <w:r>
        <w:rPr>
          <w:rFonts w:hint="eastAsia" w:ascii="方正小标宋_GBK" w:hAnsi="方正小标宋_GBK" w:eastAsia="方正小标宋_GBK" w:cs="方正小标宋_GBK"/>
          <w:b w:val="0"/>
          <w:i w:val="0"/>
          <w:caps w:val="0"/>
          <w:color w:val="000000"/>
          <w:spacing w:val="0"/>
          <w:sz w:val="36"/>
          <w:szCs w:val="36"/>
          <w:shd w:val="clear" w:fill="FFFFFF"/>
        </w:rPr>
        <w:t>凤凰行动</w:t>
      </w:r>
      <w:r>
        <w:rPr>
          <w:rFonts w:hint="default" w:ascii="Times New Roman" w:hAnsi="Times New Roman" w:eastAsia="sans-serif" w:cs="Times New Roman"/>
          <w:b w:val="0"/>
          <w:i w:val="0"/>
          <w:caps w:val="0"/>
          <w:color w:val="000000"/>
          <w:spacing w:val="0"/>
          <w:sz w:val="36"/>
          <w:szCs w:val="36"/>
          <w:shd w:val="clear" w:fill="FFFFFF"/>
        </w:rPr>
        <w:t>”</w:t>
      </w:r>
      <w:r>
        <w:rPr>
          <w:rFonts w:hint="eastAsia" w:ascii="方正小标宋_GBK" w:hAnsi="方正小标宋_GBK" w:eastAsia="方正小标宋_GBK" w:cs="方正小标宋_GBK"/>
          <w:b w:val="0"/>
          <w:i w:val="0"/>
          <w:caps w:val="0"/>
          <w:color w:val="000000"/>
          <w:spacing w:val="0"/>
          <w:sz w:val="36"/>
          <w:szCs w:val="36"/>
          <w:shd w:val="clear" w:fill="FFFFFF"/>
        </w:rPr>
        <w:t>计划的实施意见</w:t>
      </w:r>
    </w:p>
    <w:bookmarkEnd w:id="0"/>
    <w:p>
      <w:pPr>
        <w:pStyle w:val="5"/>
        <w:keepNext w:val="0"/>
        <w:keepLines w:val="0"/>
        <w:widowControl/>
        <w:suppressLineNumbers w:val="0"/>
        <w:spacing w:before="0" w:beforeAutospacing="0" w:after="0" w:afterAutospacing="0" w:line="420" w:lineRule="atLeast"/>
        <w:ind w:left="0" w:right="0" w:firstLine="0"/>
        <w:jc w:val="center"/>
        <w:rPr>
          <w:rFonts w:hint="default" w:ascii="sans-serif" w:hAnsi="sans-serif" w:eastAsia="sans-serif" w:cs="sans-serif"/>
          <w:b w:val="0"/>
          <w:i w:val="0"/>
          <w:caps w:val="0"/>
          <w:color w:val="000000"/>
          <w:spacing w:val="0"/>
          <w:sz w:val="21"/>
          <w:szCs w:val="21"/>
        </w:rPr>
      </w:pPr>
      <w:r>
        <w:rPr>
          <w:rFonts w:hint="default" w:ascii="Times New Roman" w:hAnsi="Times New Roman" w:eastAsia="sans-serif" w:cs="Times New Roman"/>
          <w:b w:val="0"/>
          <w:i w:val="0"/>
          <w:caps w:val="0"/>
          <w:color w:val="000000"/>
          <w:spacing w:val="0"/>
          <w:sz w:val="24"/>
          <w:szCs w:val="24"/>
        </w:rPr>
        <w:t> </w:t>
      </w:r>
    </w:p>
    <w:p>
      <w:pPr>
        <w:pStyle w:val="5"/>
        <w:keepNext w:val="0"/>
        <w:keepLines w:val="0"/>
        <w:widowControl/>
        <w:suppressLineNumbers w:val="0"/>
        <w:spacing w:before="0" w:beforeAutospacing="0" w:after="0" w:afterAutospacing="0" w:line="420" w:lineRule="atLeast"/>
        <w:ind w:left="0" w:right="0" w:firstLine="0"/>
        <w:jc w:val="center"/>
        <w:rPr>
          <w:rFonts w:hint="default" w:ascii="sans-serif" w:hAnsi="sans-serif" w:eastAsia="sans-serif" w:cs="sans-serif"/>
          <w:b w:val="0"/>
          <w:i w:val="0"/>
          <w:caps w:val="0"/>
          <w:color w:val="000000"/>
          <w:spacing w:val="0"/>
          <w:sz w:val="21"/>
          <w:szCs w:val="21"/>
        </w:rPr>
      </w:pPr>
      <w:r>
        <w:rPr>
          <w:rFonts w:ascii="楷体_GB2312" w:hAnsi="sans-serif" w:eastAsia="楷体_GB2312" w:cs="楷体_GB2312"/>
          <w:b w:val="0"/>
          <w:i w:val="0"/>
          <w:caps w:val="0"/>
          <w:color w:val="000000"/>
          <w:spacing w:val="0"/>
          <w:sz w:val="24"/>
          <w:szCs w:val="24"/>
        </w:rPr>
        <w:t>西政发〔</w:t>
      </w:r>
      <w:r>
        <w:rPr>
          <w:rFonts w:hint="default" w:ascii="Times New Roman" w:hAnsi="Times New Roman" w:eastAsia="sans-serif" w:cs="Times New Roman"/>
          <w:b w:val="0"/>
          <w:i w:val="0"/>
          <w:caps w:val="0"/>
          <w:color w:val="000000"/>
          <w:spacing w:val="0"/>
          <w:sz w:val="24"/>
          <w:szCs w:val="24"/>
        </w:rPr>
        <w:t>2018</w:t>
      </w:r>
      <w:r>
        <w:rPr>
          <w:rFonts w:hint="default" w:ascii="楷体_GB2312" w:hAnsi="sans-serif" w:eastAsia="楷体_GB2312" w:cs="楷体_GB2312"/>
          <w:b w:val="0"/>
          <w:i w:val="0"/>
          <w:caps w:val="0"/>
          <w:color w:val="000000"/>
          <w:spacing w:val="0"/>
          <w:sz w:val="24"/>
          <w:szCs w:val="24"/>
        </w:rPr>
        <w:t>〕</w:t>
      </w:r>
      <w:r>
        <w:rPr>
          <w:rFonts w:hint="default" w:ascii="Times New Roman" w:hAnsi="Times New Roman" w:eastAsia="sans-serif" w:cs="Times New Roman"/>
          <w:b w:val="0"/>
          <w:i w:val="0"/>
          <w:caps w:val="0"/>
          <w:color w:val="000000"/>
          <w:spacing w:val="0"/>
          <w:sz w:val="24"/>
          <w:szCs w:val="24"/>
        </w:rPr>
        <w:t>90</w:t>
      </w:r>
      <w:r>
        <w:rPr>
          <w:rFonts w:hint="default" w:ascii="楷体_GB2312" w:hAnsi="sans-serif" w:eastAsia="楷体_GB2312" w:cs="楷体_GB2312"/>
          <w:b w:val="0"/>
          <w:i w:val="0"/>
          <w:caps w:val="0"/>
          <w:color w:val="000000"/>
          <w:spacing w:val="0"/>
          <w:sz w:val="24"/>
          <w:szCs w:val="24"/>
        </w:rPr>
        <w:t>号</w:t>
      </w:r>
    </w:p>
    <w:p>
      <w:pPr>
        <w:pStyle w:val="5"/>
        <w:keepNext w:val="0"/>
        <w:keepLines w:val="0"/>
        <w:widowControl/>
        <w:suppressLineNumbers w:val="0"/>
        <w:spacing w:before="0" w:beforeAutospacing="0" w:after="0" w:afterAutospacing="0" w:line="420" w:lineRule="atLeast"/>
        <w:ind w:left="0" w:right="0" w:firstLine="0"/>
        <w:rPr>
          <w:rFonts w:hint="default" w:ascii="sans-serif" w:hAnsi="sans-serif" w:eastAsia="sans-serif" w:cs="sans-serif"/>
          <w:b w:val="0"/>
          <w:i w:val="0"/>
          <w:caps w:val="0"/>
          <w:color w:val="000000"/>
          <w:spacing w:val="0"/>
          <w:sz w:val="21"/>
          <w:szCs w:val="21"/>
        </w:rPr>
      </w:pPr>
      <w:r>
        <w:rPr>
          <w:rFonts w:hint="default" w:ascii="Times New Roman" w:hAnsi="Times New Roman" w:eastAsia="sans-serif" w:cs="Times New Roman"/>
          <w:b w:val="0"/>
          <w:i w:val="0"/>
          <w:caps w:val="0"/>
          <w:color w:val="000000"/>
          <w:spacing w:val="0"/>
          <w:sz w:val="24"/>
          <w:szCs w:val="24"/>
        </w:rPr>
        <w:t> </w:t>
      </w:r>
    </w:p>
    <w:p>
      <w:pPr>
        <w:pStyle w:val="5"/>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ascii="仿宋_GB2312" w:hAnsi="sans-serif" w:eastAsia="仿宋_GB2312" w:cs="仿宋_GB2312"/>
          <w:b w:val="0"/>
          <w:i w:val="0"/>
          <w:caps w:val="0"/>
          <w:color w:val="000000"/>
          <w:spacing w:val="0"/>
          <w:sz w:val="24"/>
          <w:szCs w:val="24"/>
        </w:rPr>
        <w:t>为贯彻创新、协调、绿色、共享、开放的新发展理念，落实《浙江省推进企业上市和并购重组</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凤凰行动</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计划》（浙政发〔</w:t>
      </w:r>
      <w:r>
        <w:rPr>
          <w:rFonts w:hint="default" w:ascii="Times New Roman" w:hAnsi="Times New Roman" w:eastAsia="sans-serif" w:cs="Times New Roman"/>
          <w:b w:val="0"/>
          <w:i w:val="0"/>
          <w:caps w:val="0"/>
          <w:color w:val="000000"/>
          <w:spacing w:val="0"/>
          <w:sz w:val="24"/>
          <w:szCs w:val="24"/>
        </w:rPr>
        <w:t>2017</w:t>
      </w:r>
      <w:r>
        <w:rPr>
          <w:rFonts w:hint="eastAsia" w:ascii="仿宋_GB2312" w:hAnsi="sans-serif" w:eastAsia="仿宋_GB2312" w:cs="仿宋_GB2312"/>
          <w:b w:val="0"/>
          <w:i w:val="0"/>
          <w:caps w:val="0"/>
          <w:color w:val="000000"/>
          <w:spacing w:val="0"/>
          <w:sz w:val="24"/>
          <w:szCs w:val="24"/>
        </w:rPr>
        <w:t>〕</w:t>
      </w:r>
      <w:r>
        <w:rPr>
          <w:rFonts w:hint="default" w:ascii="Times New Roman" w:hAnsi="Times New Roman" w:eastAsia="sans-serif" w:cs="Times New Roman"/>
          <w:b w:val="0"/>
          <w:i w:val="0"/>
          <w:caps w:val="0"/>
          <w:color w:val="000000"/>
          <w:spacing w:val="0"/>
          <w:sz w:val="24"/>
          <w:szCs w:val="24"/>
        </w:rPr>
        <w:t>40</w:t>
      </w:r>
      <w:r>
        <w:rPr>
          <w:rFonts w:hint="eastAsia" w:ascii="仿宋_GB2312" w:hAnsi="sans-serif" w:eastAsia="仿宋_GB2312" w:cs="仿宋_GB2312"/>
          <w:b w:val="0"/>
          <w:i w:val="0"/>
          <w:caps w:val="0"/>
          <w:color w:val="000000"/>
          <w:spacing w:val="0"/>
          <w:sz w:val="24"/>
          <w:szCs w:val="24"/>
        </w:rPr>
        <w:t>号）和《杭州市人民政府关于全面落实</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凤凰行动</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计划的实施意见》（杭政〔</w:t>
      </w:r>
      <w:r>
        <w:rPr>
          <w:rFonts w:hint="default" w:ascii="Times New Roman" w:hAnsi="Times New Roman" w:eastAsia="sans-serif" w:cs="Times New Roman"/>
          <w:b w:val="0"/>
          <w:i w:val="0"/>
          <w:caps w:val="0"/>
          <w:color w:val="000000"/>
          <w:spacing w:val="0"/>
          <w:sz w:val="24"/>
          <w:szCs w:val="24"/>
        </w:rPr>
        <w:t>2018</w:t>
      </w:r>
      <w:r>
        <w:rPr>
          <w:rFonts w:hint="eastAsia" w:ascii="仿宋_GB2312" w:hAnsi="sans-serif" w:eastAsia="仿宋_GB2312" w:cs="仿宋_GB2312"/>
          <w:b w:val="0"/>
          <w:i w:val="0"/>
          <w:caps w:val="0"/>
          <w:color w:val="000000"/>
          <w:spacing w:val="0"/>
          <w:sz w:val="24"/>
          <w:szCs w:val="24"/>
        </w:rPr>
        <w:t>〕</w:t>
      </w:r>
      <w:r>
        <w:rPr>
          <w:rFonts w:hint="default" w:ascii="Times New Roman" w:hAnsi="Times New Roman" w:eastAsia="sans-serif" w:cs="Times New Roman"/>
          <w:b w:val="0"/>
          <w:i w:val="0"/>
          <w:caps w:val="0"/>
          <w:color w:val="000000"/>
          <w:spacing w:val="0"/>
          <w:sz w:val="24"/>
          <w:szCs w:val="24"/>
        </w:rPr>
        <w:t>14</w:t>
      </w:r>
      <w:r>
        <w:rPr>
          <w:rFonts w:hint="eastAsia" w:ascii="仿宋_GB2312" w:hAnsi="sans-serif" w:eastAsia="仿宋_GB2312" w:cs="仿宋_GB2312"/>
          <w:b w:val="0"/>
          <w:i w:val="0"/>
          <w:caps w:val="0"/>
          <w:color w:val="000000"/>
          <w:spacing w:val="0"/>
          <w:sz w:val="24"/>
          <w:szCs w:val="24"/>
        </w:rPr>
        <w:t>号）等系列决策部署，加快全面利用多层次资本市场转型健康发展，切实提升我区企业直接融资比重，推动现代产业体系建设，结合西湖区实际情况，特制定本实施意见。</w:t>
      </w:r>
    </w:p>
    <w:p>
      <w:pPr>
        <w:pStyle w:val="5"/>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ascii="黑体" w:hAnsi="宋体" w:eastAsia="黑体" w:cs="黑体"/>
          <w:b w:val="0"/>
          <w:i w:val="0"/>
          <w:caps w:val="0"/>
          <w:color w:val="000000"/>
          <w:spacing w:val="0"/>
          <w:sz w:val="24"/>
          <w:szCs w:val="24"/>
        </w:rPr>
        <w:t>一、财政扶持奖励</w:t>
      </w:r>
    </w:p>
    <w:p>
      <w:pPr>
        <w:pStyle w:val="5"/>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经区政府认定的重点拟上市企业、上市公司及挂牌企业，经申请可享受以下财政奖励：</w:t>
      </w:r>
    </w:p>
    <w:p>
      <w:pPr>
        <w:pStyle w:val="5"/>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default" w:ascii="Times New Roman" w:hAnsi="Times New Roman" w:eastAsia="sans-serif" w:cs="Times New Roman"/>
          <w:b w:val="0"/>
          <w:i w:val="0"/>
          <w:caps w:val="0"/>
          <w:color w:val="000000"/>
          <w:spacing w:val="0"/>
          <w:sz w:val="24"/>
          <w:szCs w:val="24"/>
        </w:rPr>
        <w:t>1</w:t>
      </w:r>
      <w:r>
        <w:rPr>
          <w:rFonts w:hint="eastAsia" w:ascii="仿宋_GB2312" w:hAnsi="sans-serif" w:eastAsia="仿宋_GB2312" w:cs="仿宋_GB2312"/>
          <w:b w:val="0"/>
          <w:i w:val="0"/>
          <w:caps w:val="0"/>
          <w:color w:val="000000"/>
          <w:spacing w:val="0"/>
          <w:sz w:val="24"/>
          <w:szCs w:val="24"/>
        </w:rPr>
        <w:t>、对场外交易场所挂牌企业分阶段、按进度给予最高</w:t>
      </w:r>
      <w:r>
        <w:rPr>
          <w:rFonts w:hint="default" w:ascii="Times New Roman" w:hAnsi="Times New Roman" w:eastAsia="sans-serif" w:cs="Times New Roman"/>
          <w:b w:val="0"/>
          <w:i w:val="0"/>
          <w:caps w:val="0"/>
          <w:color w:val="000000"/>
          <w:spacing w:val="0"/>
          <w:sz w:val="24"/>
          <w:szCs w:val="24"/>
        </w:rPr>
        <w:t>120</w:t>
      </w:r>
      <w:r>
        <w:rPr>
          <w:rFonts w:hint="eastAsia" w:ascii="仿宋_GB2312" w:hAnsi="sans-serif" w:eastAsia="仿宋_GB2312" w:cs="仿宋_GB2312"/>
          <w:b w:val="0"/>
          <w:i w:val="0"/>
          <w:caps w:val="0"/>
          <w:color w:val="000000"/>
          <w:spacing w:val="0"/>
          <w:sz w:val="24"/>
          <w:szCs w:val="24"/>
        </w:rPr>
        <w:t>万元奖励：完成改制并设立股份公司并实际筹划挂牌的，给予一次性</w:t>
      </w:r>
      <w:r>
        <w:rPr>
          <w:rFonts w:hint="default" w:ascii="Times New Roman" w:hAnsi="Times New Roman" w:eastAsia="sans-serif" w:cs="Times New Roman"/>
          <w:b w:val="0"/>
          <w:i w:val="0"/>
          <w:caps w:val="0"/>
          <w:color w:val="000000"/>
          <w:spacing w:val="0"/>
          <w:sz w:val="24"/>
          <w:szCs w:val="24"/>
        </w:rPr>
        <w:t>30</w:t>
      </w:r>
      <w:r>
        <w:rPr>
          <w:rFonts w:hint="eastAsia" w:ascii="仿宋_GB2312" w:hAnsi="sans-serif" w:eastAsia="仿宋_GB2312" w:cs="仿宋_GB2312"/>
          <w:b w:val="0"/>
          <w:i w:val="0"/>
          <w:caps w:val="0"/>
          <w:color w:val="000000"/>
          <w:spacing w:val="0"/>
          <w:sz w:val="24"/>
          <w:szCs w:val="24"/>
        </w:rPr>
        <w:t>万元的奖励。完成挂牌的，在</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新三板</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、浙江股权交易中心成长板挂牌的企业，分别给予一次性</w:t>
      </w:r>
      <w:r>
        <w:rPr>
          <w:rFonts w:hint="default" w:ascii="Times New Roman" w:hAnsi="Times New Roman" w:eastAsia="sans-serif" w:cs="Times New Roman"/>
          <w:b w:val="0"/>
          <w:i w:val="0"/>
          <w:caps w:val="0"/>
          <w:color w:val="000000"/>
          <w:spacing w:val="0"/>
          <w:sz w:val="24"/>
          <w:szCs w:val="24"/>
        </w:rPr>
        <w:t>90</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20</w:t>
      </w:r>
      <w:r>
        <w:rPr>
          <w:rFonts w:hint="eastAsia" w:ascii="仿宋_GB2312" w:hAnsi="sans-serif" w:eastAsia="仿宋_GB2312" w:cs="仿宋_GB2312"/>
          <w:b w:val="0"/>
          <w:i w:val="0"/>
          <w:caps w:val="0"/>
          <w:color w:val="000000"/>
          <w:spacing w:val="0"/>
          <w:sz w:val="24"/>
          <w:szCs w:val="24"/>
        </w:rPr>
        <w:t>万元的奖励。股份有限公司在场外交易市场间转板，不重复享受此项补助。</w:t>
      </w:r>
    </w:p>
    <w:p>
      <w:pPr>
        <w:pStyle w:val="5"/>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default" w:ascii="Times New Roman" w:hAnsi="Times New Roman" w:eastAsia="sans-serif" w:cs="Times New Roman"/>
          <w:b w:val="0"/>
          <w:i w:val="0"/>
          <w:caps w:val="0"/>
          <w:color w:val="000000"/>
          <w:spacing w:val="0"/>
          <w:sz w:val="24"/>
          <w:szCs w:val="24"/>
        </w:rPr>
        <w:t>2</w:t>
      </w:r>
      <w:r>
        <w:rPr>
          <w:rFonts w:hint="eastAsia" w:ascii="仿宋_GB2312" w:hAnsi="sans-serif" w:eastAsia="仿宋_GB2312" w:cs="仿宋_GB2312"/>
          <w:b w:val="0"/>
          <w:i w:val="0"/>
          <w:caps w:val="0"/>
          <w:color w:val="000000"/>
          <w:spacing w:val="0"/>
          <w:sz w:val="24"/>
          <w:szCs w:val="24"/>
        </w:rPr>
        <w:t>、对</w:t>
      </w:r>
      <w:r>
        <w:rPr>
          <w:rFonts w:hint="default" w:ascii="Times New Roman" w:hAnsi="Times New Roman" w:eastAsia="sans-serif" w:cs="Times New Roman"/>
          <w:b w:val="0"/>
          <w:i w:val="0"/>
          <w:caps w:val="0"/>
          <w:color w:val="000000"/>
          <w:spacing w:val="0"/>
          <w:sz w:val="24"/>
          <w:szCs w:val="24"/>
        </w:rPr>
        <w:t>A</w:t>
      </w:r>
      <w:r>
        <w:rPr>
          <w:rFonts w:hint="eastAsia" w:ascii="仿宋_GB2312" w:hAnsi="sans-serif" w:eastAsia="仿宋_GB2312" w:cs="仿宋_GB2312"/>
          <w:b w:val="0"/>
          <w:i w:val="0"/>
          <w:caps w:val="0"/>
          <w:color w:val="000000"/>
          <w:spacing w:val="0"/>
          <w:sz w:val="24"/>
          <w:szCs w:val="24"/>
        </w:rPr>
        <w:t>股拟上市企业分阶段、按进度给予</w:t>
      </w:r>
      <w:r>
        <w:rPr>
          <w:rFonts w:hint="default" w:ascii="Times New Roman" w:hAnsi="Times New Roman" w:eastAsia="sans-serif" w:cs="Times New Roman"/>
          <w:b w:val="0"/>
          <w:i w:val="0"/>
          <w:caps w:val="0"/>
          <w:color w:val="000000"/>
          <w:spacing w:val="0"/>
          <w:sz w:val="24"/>
          <w:szCs w:val="24"/>
        </w:rPr>
        <w:t>500</w:t>
      </w:r>
      <w:r>
        <w:rPr>
          <w:rFonts w:hint="eastAsia" w:ascii="仿宋_GB2312" w:hAnsi="sans-serif" w:eastAsia="仿宋_GB2312" w:cs="仿宋_GB2312"/>
          <w:b w:val="0"/>
          <w:i w:val="0"/>
          <w:caps w:val="0"/>
          <w:color w:val="000000"/>
          <w:spacing w:val="0"/>
          <w:sz w:val="24"/>
          <w:szCs w:val="24"/>
        </w:rPr>
        <w:t>万元奖励：完成股改并在浙江省证监局辅导备案的，给予</w:t>
      </w:r>
      <w:r>
        <w:rPr>
          <w:rFonts w:hint="default" w:ascii="Times New Roman" w:hAnsi="Times New Roman" w:eastAsia="sans-serif" w:cs="Times New Roman"/>
          <w:b w:val="0"/>
          <w:i w:val="0"/>
          <w:caps w:val="0"/>
          <w:color w:val="000000"/>
          <w:spacing w:val="0"/>
          <w:sz w:val="24"/>
          <w:szCs w:val="24"/>
        </w:rPr>
        <w:t>150</w:t>
      </w:r>
      <w:r>
        <w:rPr>
          <w:rFonts w:hint="eastAsia" w:ascii="仿宋_GB2312" w:hAnsi="sans-serif" w:eastAsia="仿宋_GB2312" w:cs="仿宋_GB2312"/>
          <w:b w:val="0"/>
          <w:i w:val="0"/>
          <w:caps w:val="0"/>
          <w:color w:val="000000"/>
          <w:spacing w:val="0"/>
          <w:sz w:val="24"/>
          <w:szCs w:val="24"/>
        </w:rPr>
        <w:t>万元奖励；完成递交首次公开发行股票（</w:t>
      </w:r>
      <w:r>
        <w:rPr>
          <w:rFonts w:hint="default" w:ascii="Times New Roman" w:hAnsi="Times New Roman" w:eastAsia="sans-serif" w:cs="Times New Roman"/>
          <w:b w:val="0"/>
          <w:i w:val="0"/>
          <w:caps w:val="0"/>
          <w:color w:val="000000"/>
          <w:spacing w:val="0"/>
          <w:sz w:val="24"/>
          <w:szCs w:val="24"/>
        </w:rPr>
        <w:t>IPO</w:t>
      </w:r>
      <w:r>
        <w:rPr>
          <w:rFonts w:hint="eastAsia" w:ascii="仿宋_GB2312" w:hAnsi="sans-serif" w:eastAsia="仿宋_GB2312" w:cs="仿宋_GB2312"/>
          <w:b w:val="0"/>
          <w:i w:val="0"/>
          <w:caps w:val="0"/>
          <w:color w:val="000000"/>
          <w:spacing w:val="0"/>
          <w:sz w:val="24"/>
          <w:szCs w:val="24"/>
        </w:rPr>
        <w:t>）申请材料并获中国证监会受理的，给予</w:t>
      </w:r>
      <w:r>
        <w:rPr>
          <w:rFonts w:hint="default" w:ascii="Times New Roman" w:hAnsi="Times New Roman" w:eastAsia="sans-serif" w:cs="Times New Roman"/>
          <w:b w:val="0"/>
          <w:i w:val="0"/>
          <w:caps w:val="0"/>
          <w:color w:val="000000"/>
          <w:spacing w:val="0"/>
          <w:sz w:val="24"/>
          <w:szCs w:val="24"/>
        </w:rPr>
        <w:t>150</w:t>
      </w:r>
      <w:r>
        <w:rPr>
          <w:rFonts w:hint="eastAsia" w:ascii="仿宋_GB2312" w:hAnsi="sans-serif" w:eastAsia="仿宋_GB2312" w:cs="仿宋_GB2312"/>
          <w:b w:val="0"/>
          <w:i w:val="0"/>
          <w:caps w:val="0"/>
          <w:color w:val="000000"/>
          <w:spacing w:val="0"/>
          <w:sz w:val="24"/>
          <w:szCs w:val="24"/>
        </w:rPr>
        <w:t>万元奖励；通过中国证监会发审委审核成功上市的，给予</w:t>
      </w:r>
      <w:r>
        <w:rPr>
          <w:rFonts w:hint="default" w:ascii="Times New Roman" w:hAnsi="Times New Roman" w:eastAsia="sans-serif" w:cs="Times New Roman"/>
          <w:b w:val="0"/>
          <w:i w:val="0"/>
          <w:caps w:val="0"/>
          <w:color w:val="000000"/>
          <w:spacing w:val="0"/>
          <w:sz w:val="24"/>
          <w:szCs w:val="24"/>
        </w:rPr>
        <w:t>200</w:t>
      </w:r>
      <w:r>
        <w:rPr>
          <w:rFonts w:hint="eastAsia" w:ascii="仿宋_GB2312" w:hAnsi="sans-serif" w:eastAsia="仿宋_GB2312" w:cs="仿宋_GB2312"/>
          <w:b w:val="0"/>
          <w:i w:val="0"/>
          <w:caps w:val="0"/>
          <w:color w:val="000000"/>
          <w:spacing w:val="0"/>
          <w:sz w:val="24"/>
          <w:szCs w:val="24"/>
        </w:rPr>
        <w:t>万奖励。企业由场外交易市场转板至交易所上市的，差额享受此项政策。</w:t>
      </w:r>
    </w:p>
    <w:p>
      <w:pPr>
        <w:pStyle w:val="5"/>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default" w:ascii="Times New Roman" w:hAnsi="Times New Roman" w:eastAsia="sans-serif" w:cs="Times New Roman"/>
          <w:b w:val="0"/>
          <w:i w:val="0"/>
          <w:caps w:val="0"/>
          <w:color w:val="000000"/>
          <w:spacing w:val="0"/>
          <w:sz w:val="24"/>
          <w:szCs w:val="24"/>
        </w:rPr>
        <w:t>3</w:t>
      </w:r>
      <w:r>
        <w:rPr>
          <w:rFonts w:hint="eastAsia" w:ascii="仿宋_GB2312" w:hAnsi="sans-serif" w:eastAsia="仿宋_GB2312" w:cs="仿宋_GB2312"/>
          <w:b w:val="0"/>
          <w:i w:val="0"/>
          <w:caps w:val="0"/>
          <w:color w:val="000000"/>
          <w:spacing w:val="0"/>
          <w:sz w:val="24"/>
          <w:szCs w:val="24"/>
        </w:rPr>
        <w:t>、对企业赴港交所或境外上市的，其募集资金</w:t>
      </w:r>
      <w:r>
        <w:rPr>
          <w:rFonts w:hint="default" w:ascii="Times New Roman" w:hAnsi="Times New Roman" w:eastAsia="sans-serif" w:cs="Times New Roman"/>
          <w:b w:val="0"/>
          <w:i w:val="0"/>
          <w:caps w:val="0"/>
          <w:color w:val="000000"/>
          <w:spacing w:val="0"/>
          <w:sz w:val="24"/>
          <w:szCs w:val="24"/>
        </w:rPr>
        <w:t>50%</w:t>
      </w:r>
      <w:r>
        <w:rPr>
          <w:rFonts w:hint="eastAsia" w:ascii="仿宋_GB2312" w:hAnsi="sans-serif" w:eastAsia="仿宋_GB2312" w:cs="仿宋_GB2312"/>
          <w:b w:val="0"/>
          <w:i w:val="0"/>
          <w:caps w:val="0"/>
          <w:color w:val="000000"/>
          <w:spacing w:val="0"/>
          <w:sz w:val="24"/>
          <w:szCs w:val="24"/>
        </w:rPr>
        <w:t>以上投资我区并上市当年区财政贡献达到</w:t>
      </w:r>
      <w:r>
        <w:rPr>
          <w:rFonts w:hint="default" w:ascii="Times New Roman" w:hAnsi="Times New Roman" w:eastAsia="sans-serif" w:cs="Times New Roman"/>
          <w:b w:val="0"/>
          <w:i w:val="0"/>
          <w:caps w:val="0"/>
          <w:color w:val="000000"/>
          <w:spacing w:val="0"/>
          <w:sz w:val="24"/>
          <w:szCs w:val="24"/>
        </w:rPr>
        <w:t>500</w:t>
      </w:r>
      <w:r>
        <w:rPr>
          <w:rFonts w:hint="eastAsia" w:ascii="仿宋_GB2312" w:hAnsi="sans-serif" w:eastAsia="仿宋_GB2312" w:cs="仿宋_GB2312"/>
          <w:b w:val="0"/>
          <w:i w:val="0"/>
          <w:caps w:val="0"/>
          <w:color w:val="000000"/>
          <w:spacing w:val="0"/>
          <w:sz w:val="24"/>
          <w:szCs w:val="24"/>
        </w:rPr>
        <w:t>万以上的，给予一次性</w:t>
      </w:r>
      <w:r>
        <w:rPr>
          <w:rFonts w:hint="default" w:ascii="Times New Roman" w:hAnsi="Times New Roman" w:eastAsia="sans-serif" w:cs="Times New Roman"/>
          <w:b w:val="0"/>
          <w:i w:val="0"/>
          <w:caps w:val="0"/>
          <w:color w:val="000000"/>
          <w:spacing w:val="0"/>
          <w:sz w:val="24"/>
          <w:szCs w:val="24"/>
        </w:rPr>
        <w:t>300</w:t>
      </w:r>
      <w:r>
        <w:rPr>
          <w:rFonts w:hint="eastAsia" w:ascii="仿宋_GB2312" w:hAnsi="sans-serif" w:eastAsia="仿宋_GB2312" w:cs="仿宋_GB2312"/>
          <w:b w:val="0"/>
          <w:i w:val="0"/>
          <w:caps w:val="0"/>
          <w:color w:val="000000"/>
          <w:spacing w:val="0"/>
          <w:sz w:val="24"/>
          <w:szCs w:val="24"/>
        </w:rPr>
        <w:t>万元奖励。</w:t>
      </w:r>
    </w:p>
    <w:p>
      <w:pPr>
        <w:pStyle w:val="5"/>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default" w:ascii="Times New Roman" w:hAnsi="Times New Roman" w:eastAsia="sans-serif" w:cs="Times New Roman"/>
          <w:b w:val="0"/>
          <w:i w:val="0"/>
          <w:caps w:val="0"/>
          <w:color w:val="000000"/>
          <w:spacing w:val="0"/>
          <w:sz w:val="24"/>
          <w:szCs w:val="24"/>
        </w:rPr>
        <w:t>4</w:t>
      </w:r>
      <w:r>
        <w:rPr>
          <w:rFonts w:hint="eastAsia" w:ascii="仿宋_GB2312" w:hAnsi="sans-serif" w:eastAsia="仿宋_GB2312" w:cs="仿宋_GB2312"/>
          <w:b w:val="0"/>
          <w:i w:val="0"/>
          <w:caps w:val="0"/>
          <w:color w:val="000000"/>
          <w:spacing w:val="0"/>
          <w:sz w:val="24"/>
          <w:szCs w:val="24"/>
        </w:rPr>
        <w:t>、外地上市公司（含借壳上市）迁址西湖区并完成工商登记、纳税登记关系变更的，给予一次性</w:t>
      </w:r>
      <w:r>
        <w:rPr>
          <w:rFonts w:hint="default" w:ascii="Times New Roman" w:hAnsi="Times New Roman" w:eastAsia="sans-serif" w:cs="Times New Roman"/>
          <w:b w:val="0"/>
          <w:i w:val="0"/>
          <w:caps w:val="0"/>
          <w:color w:val="000000"/>
          <w:spacing w:val="0"/>
          <w:sz w:val="24"/>
          <w:szCs w:val="24"/>
        </w:rPr>
        <w:t>500</w:t>
      </w:r>
      <w:r>
        <w:rPr>
          <w:rFonts w:hint="eastAsia" w:ascii="仿宋_GB2312" w:hAnsi="sans-serif" w:eastAsia="仿宋_GB2312" w:cs="仿宋_GB2312"/>
          <w:b w:val="0"/>
          <w:i w:val="0"/>
          <w:caps w:val="0"/>
          <w:color w:val="000000"/>
          <w:spacing w:val="0"/>
          <w:sz w:val="24"/>
          <w:szCs w:val="24"/>
        </w:rPr>
        <w:t>万元的奖励，并根据企业规模实力、对地方贡献等情况给予政策扶持。</w:t>
      </w:r>
    </w:p>
    <w:p>
      <w:pPr>
        <w:pStyle w:val="5"/>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default" w:ascii="Times New Roman" w:hAnsi="Times New Roman" w:eastAsia="sans-serif" w:cs="Times New Roman"/>
          <w:b w:val="0"/>
          <w:i w:val="0"/>
          <w:caps w:val="0"/>
          <w:color w:val="000000"/>
          <w:spacing w:val="0"/>
          <w:sz w:val="24"/>
          <w:szCs w:val="24"/>
        </w:rPr>
        <w:t>5</w:t>
      </w:r>
      <w:r>
        <w:rPr>
          <w:rFonts w:hint="eastAsia" w:ascii="仿宋_GB2312" w:hAnsi="sans-serif" w:eastAsia="仿宋_GB2312" w:cs="仿宋_GB2312"/>
          <w:b w:val="0"/>
          <w:i w:val="0"/>
          <w:caps w:val="0"/>
          <w:color w:val="000000"/>
          <w:spacing w:val="0"/>
          <w:sz w:val="24"/>
          <w:szCs w:val="24"/>
        </w:rPr>
        <w:t>、上市公司实施并购重组，并达到中国证监会关于《上市公司重大资产重组管理办法》规定的重大资产重组标准的，对上市公司按照并购金额大小最高给予</w:t>
      </w:r>
      <w:r>
        <w:rPr>
          <w:rFonts w:hint="default" w:ascii="Times New Roman" w:hAnsi="Times New Roman" w:eastAsia="sans-serif" w:cs="Times New Roman"/>
          <w:b w:val="0"/>
          <w:i w:val="0"/>
          <w:caps w:val="0"/>
          <w:color w:val="000000"/>
          <w:spacing w:val="0"/>
          <w:sz w:val="24"/>
          <w:szCs w:val="24"/>
        </w:rPr>
        <w:t>300</w:t>
      </w:r>
      <w:r>
        <w:rPr>
          <w:rFonts w:hint="eastAsia" w:ascii="仿宋_GB2312" w:hAnsi="sans-serif" w:eastAsia="仿宋_GB2312" w:cs="仿宋_GB2312"/>
          <w:b w:val="0"/>
          <w:i w:val="0"/>
          <w:caps w:val="0"/>
          <w:color w:val="000000"/>
          <w:spacing w:val="0"/>
          <w:sz w:val="24"/>
          <w:szCs w:val="24"/>
        </w:rPr>
        <w:t>万元奖励：并购金额</w:t>
      </w:r>
      <w:r>
        <w:rPr>
          <w:rFonts w:hint="default" w:ascii="Times New Roman" w:hAnsi="Times New Roman" w:eastAsia="sans-serif" w:cs="Times New Roman"/>
          <w:b w:val="0"/>
          <w:i w:val="0"/>
          <w:caps w:val="0"/>
          <w:color w:val="000000"/>
          <w:spacing w:val="0"/>
          <w:sz w:val="24"/>
          <w:szCs w:val="24"/>
        </w:rPr>
        <w:t>5</w:t>
      </w:r>
      <w:r>
        <w:rPr>
          <w:rFonts w:hint="eastAsia" w:ascii="仿宋_GB2312" w:hAnsi="sans-serif" w:eastAsia="仿宋_GB2312" w:cs="仿宋_GB2312"/>
          <w:b w:val="0"/>
          <w:i w:val="0"/>
          <w:caps w:val="0"/>
          <w:color w:val="000000"/>
          <w:spacing w:val="0"/>
          <w:sz w:val="24"/>
          <w:szCs w:val="24"/>
        </w:rPr>
        <w:t>亿元以下的奖励</w:t>
      </w:r>
      <w:r>
        <w:rPr>
          <w:rFonts w:hint="default" w:ascii="Times New Roman" w:hAnsi="Times New Roman" w:eastAsia="sans-serif" w:cs="Times New Roman"/>
          <w:b w:val="0"/>
          <w:i w:val="0"/>
          <w:caps w:val="0"/>
          <w:color w:val="000000"/>
          <w:spacing w:val="0"/>
          <w:sz w:val="24"/>
          <w:szCs w:val="24"/>
        </w:rPr>
        <w:t>100</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5</w:t>
      </w:r>
      <w:r>
        <w:rPr>
          <w:rFonts w:hint="eastAsia" w:ascii="仿宋_GB2312" w:hAnsi="sans-serif" w:eastAsia="仿宋_GB2312" w:cs="仿宋_GB2312"/>
          <w:b w:val="0"/>
          <w:i w:val="0"/>
          <w:caps w:val="0"/>
          <w:color w:val="000000"/>
          <w:spacing w:val="0"/>
          <w:sz w:val="24"/>
          <w:szCs w:val="24"/>
        </w:rPr>
        <w:t>亿元及以上、</w:t>
      </w:r>
      <w:r>
        <w:rPr>
          <w:rFonts w:hint="default" w:ascii="Times New Roman" w:hAnsi="Times New Roman" w:eastAsia="sans-serif" w:cs="Times New Roman"/>
          <w:b w:val="0"/>
          <w:i w:val="0"/>
          <w:caps w:val="0"/>
          <w:color w:val="000000"/>
          <w:spacing w:val="0"/>
          <w:sz w:val="24"/>
          <w:szCs w:val="24"/>
        </w:rPr>
        <w:t>10</w:t>
      </w:r>
      <w:r>
        <w:rPr>
          <w:rFonts w:hint="eastAsia" w:ascii="仿宋_GB2312" w:hAnsi="sans-serif" w:eastAsia="仿宋_GB2312" w:cs="仿宋_GB2312"/>
          <w:b w:val="0"/>
          <w:i w:val="0"/>
          <w:caps w:val="0"/>
          <w:color w:val="000000"/>
          <w:spacing w:val="0"/>
          <w:sz w:val="24"/>
          <w:szCs w:val="24"/>
        </w:rPr>
        <w:t>亿元以下的奖励</w:t>
      </w:r>
      <w:r>
        <w:rPr>
          <w:rFonts w:hint="default" w:ascii="Times New Roman" w:hAnsi="Times New Roman" w:eastAsia="sans-serif" w:cs="Times New Roman"/>
          <w:b w:val="0"/>
          <w:i w:val="0"/>
          <w:caps w:val="0"/>
          <w:color w:val="000000"/>
          <w:spacing w:val="0"/>
          <w:sz w:val="24"/>
          <w:szCs w:val="24"/>
        </w:rPr>
        <w:t>200</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10</w:t>
      </w:r>
      <w:r>
        <w:rPr>
          <w:rFonts w:hint="eastAsia" w:ascii="仿宋_GB2312" w:hAnsi="sans-serif" w:eastAsia="仿宋_GB2312" w:cs="仿宋_GB2312"/>
          <w:b w:val="0"/>
          <w:i w:val="0"/>
          <w:caps w:val="0"/>
          <w:color w:val="000000"/>
          <w:spacing w:val="0"/>
          <w:sz w:val="24"/>
          <w:szCs w:val="24"/>
        </w:rPr>
        <w:t>亿元及以上的奖励</w:t>
      </w:r>
      <w:r>
        <w:rPr>
          <w:rFonts w:hint="default" w:ascii="Times New Roman" w:hAnsi="Times New Roman" w:eastAsia="sans-serif" w:cs="Times New Roman"/>
          <w:b w:val="0"/>
          <w:i w:val="0"/>
          <w:caps w:val="0"/>
          <w:color w:val="000000"/>
          <w:spacing w:val="0"/>
          <w:sz w:val="24"/>
          <w:szCs w:val="24"/>
        </w:rPr>
        <w:t>300</w:t>
      </w:r>
      <w:r>
        <w:rPr>
          <w:rFonts w:hint="eastAsia" w:ascii="仿宋_GB2312" w:hAnsi="sans-serif" w:eastAsia="仿宋_GB2312" w:cs="仿宋_GB2312"/>
          <w:b w:val="0"/>
          <w:i w:val="0"/>
          <w:caps w:val="0"/>
          <w:color w:val="000000"/>
          <w:spacing w:val="0"/>
          <w:sz w:val="24"/>
          <w:szCs w:val="24"/>
        </w:rPr>
        <w:t>万元。区上市企业并购区内企业，对被并购企业给予以下奖励：按其并购重组中股权转让所得缴纳的个人所得税地方贡献的</w:t>
      </w:r>
      <w:r>
        <w:rPr>
          <w:rFonts w:hint="default" w:ascii="Times New Roman" w:hAnsi="Times New Roman" w:eastAsia="sans-serif" w:cs="Times New Roman"/>
          <w:b w:val="0"/>
          <w:i w:val="0"/>
          <w:caps w:val="0"/>
          <w:color w:val="000000"/>
          <w:spacing w:val="0"/>
          <w:sz w:val="24"/>
          <w:szCs w:val="24"/>
        </w:rPr>
        <w:t>60%</w:t>
      </w:r>
      <w:r>
        <w:rPr>
          <w:rFonts w:hint="eastAsia" w:ascii="仿宋_GB2312" w:hAnsi="sans-serif" w:eastAsia="仿宋_GB2312" w:cs="仿宋_GB2312"/>
          <w:b w:val="0"/>
          <w:i w:val="0"/>
          <w:caps w:val="0"/>
          <w:color w:val="000000"/>
          <w:spacing w:val="0"/>
          <w:sz w:val="24"/>
          <w:szCs w:val="24"/>
        </w:rPr>
        <w:t>给予奖励；股权转让所得三年内再投资西湖区鼓励类产业项目，按其股权转让所得缴纳的个人所得税地方贡献的</w:t>
      </w:r>
      <w:r>
        <w:rPr>
          <w:rFonts w:hint="default" w:ascii="Times New Roman" w:hAnsi="Times New Roman" w:eastAsia="sans-serif" w:cs="Times New Roman"/>
          <w:b w:val="0"/>
          <w:i w:val="0"/>
          <w:caps w:val="0"/>
          <w:color w:val="000000"/>
          <w:spacing w:val="0"/>
          <w:sz w:val="24"/>
          <w:szCs w:val="24"/>
        </w:rPr>
        <w:t>100%</w:t>
      </w:r>
      <w:r>
        <w:rPr>
          <w:rFonts w:hint="eastAsia" w:ascii="仿宋_GB2312" w:hAnsi="sans-serif" w:eastAsia="仿宋_GB2312" w:cs="仿宋_GB2312"/>
          <w:b w:val="0"/>
          <w:i w:val="0"/>
          <w:caps w:val="0"/>
          <w:color w:val="000000"/>
          <w:spacing w:val="0"/>
          <w:sz w:val="24"/>
          <w:szCs w:val="24"/>
        </w:rPr>
        <w:t>给予奖励。</w:t>
      </w:r>
    </w:p>
    <w:p>
      <w:pPr>
        <w:pStyle w:val="5"/>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default" w:ascii="Times New Roman" w:hAnsi="Times New Roman" w:eastAsia="sans-serif" w:cs="Times New Roman"/>
          <w:b w:val="0"/>
          <w:i w:val="0"/>
          <w:caps w:val="0"/>
          <w:color w:val="000000"/>
          <w:spacing w:val="0"/>
          <w:sz w:val="24"/>
          <w:szCs w:val="24"/>
        </w:rPr>
        <w:t>6</w:t>
      </w:r>
      <w:r>
        <w:rPr>
          <w:rFonts w:hint="eastAsia" w:ascii="仿宋_GB2312" w:hAnsi="sans-serif" w:eastAsia="仿宋_GB2312" w:cs="仿宋_GB2312"/>
          <w:b w:val="0"/>
          <w:i w:val="0"/>
          <w:caps w:val="0"/>
          <w:color w:val="000000"/>
          <w:spacing w:val="0"/>
          <w:sz w:val="24"/>
          <w:szCs w:val="24"/>
        </w:rPr>
        <w:t>、上市公司、挂牌企业实现资本市场再融资，其募集资金</w:t>
      </w:r>
      <w:r>
        <w:rPr>
          <w:rFonts w:hint="default" w:ascii="Times New Roman" w:hAnsi="Times New Roman" w:eastAsia="sans-serif" w:cs="Times New Roman"/>
          <w:b w:val="0"/>
          <w:i w:val="0"/>
          <w:caps w:val="0"/>
          <w:color w:val="000000"/>
          <w:spacing w:val="0"/>
          <w:sz w:val="24"/>
          <w:szCs w:val="24"/>
        </w:rPr>
        <w:t>50%</w:t>
      </w:r>
      <w:r>
        <w:rPr>
          <w:rFonts w:hint="eastAsia" w:ascii="仿宋_GB2312" w:hAnsi="sans-serif" w:eastAsia="仿宋_GB2312" w:cs="仿宋_GB2312"/>
          <w:b w:val="0"/>
          <w:i w:val="0"/>
          <w:caps w:val="0"/>
          <w:color w:val="000000"/>
          <w:spacing w:val="0"/>
          <w:sz w:val="24"/>
          <w:szCs w:val="24"/>
        </w:rPr>
        <w:t>以上投资西湖区的，且符合国家、省市扶持发展产业项目的，按不超过所投项目到位资金</w:t>
      </w:r>
      <w:r>
        <w:rPr>
          <w:rFonts w:hint="default" w:ascii="Times New Roman" w:hAnsi="Times New Roman" w:eastAsia="sans-serif" w:cs="Times New Roman"/>
          <w:b w:val="0"/>
          <w:i w:val="0"/>
          <w:caps w:val="0"/>
          <w:color w:val="000000"/>
          <w:spacing w:val="0"/>
          <w:sz w:val="24"/>
          <w:szCs w:val="24"/>
        </w:rPr>
        <w:t>0.5%</w:t>
      </w:r>
      <w:r>
        <w:rPr>
          <w:rFonts w:hint="eastAsia" w:ascii="仿宋_GB2312" w:hAnsi="sans-serif" w:eastAsia="仿宋_GB2312" w:cs="仿宋_GB2312"/>
          <w:b w:val="0"/>
          <w:i w:val="0"/>
          <w:caps w:val="0"/>
          <w:color w:val="000000"/>
          <w:spacing w:val="0"/>
          <w:sz w:val="24"/>
          <w:szCs w:val="24"/>
        </w:rPr>
        <w:t>的比例给予补助，最高补助资金不超过</w:t>
      </w:r>
      <w:r>
        <w:rPr>
          <w:rFonts w:hint="default" w:ascii="Times New Roman" w:hAnsi="Times New Roman" w:eastAsia="sans-serif" w:cs="Times New Roman"/>
          <w:b w:val="0"/>
          <w:i w:val="0"/>
          <w:caps w:val="0"/>
          <w:color w:val="000000"/>
          <w:spacing w:val="0"/>
          <w:sz w:val="24"/>
          <w:szCs w:val="24"/>
        </w:rPr>
        <w:t>1000</w:t>
      </w:r>
      <w:r>
        <w:rPr>
          <w:rFonts w:hint="eastAsia" w:ascii="仿宋_GB2312" w:hAnsi="sans-serif" w:eastAsia="仿宋_GB2312" w:cs="仿宋_GB2312"/>
          <w:b w:val="0"/>
          <w:i w:val="0"/>
          <w:caps w:val="0"/>
          <w:color w:val="000000"/>
          <w:spacing w:val="0"/>
          <w:sz w:val="24"/>
          <w:szCs w:val="24"/>
        </w:rPr>
        <w:t>万元，在项目完工投产后予以兑现。</w:t>
      </w:r>
    </w:p>
    <w:p>
      <w:pPr>
        <w:pStyle w:val="5"/>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黑体" w:hAnsi="宋体" w:eastAsia="黑体" w:cs="黑体"/>
          <w:b w:val="0"/>
          <w:i w:val="0"/>
          <w:caps w:val="0"/>
          <w:color w:val="000000"/>
          <w:spacing w:val="0"/>
          <w:sz w:val="24"/>
          <w:szCs w:val="24"/>
        </w:rPr>
        <w:t>二、政策支持措施</w:t>
      </w:r>
    </w:p>
    <w:p>
      <w:pPr>
        <w:pStyle w:val="5"/>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经区政府认定的重点拟上市企业、上市公司及挂牌企业，经申请可享受以下支持举措：</w:t>
      </w:r>
    </w:p>
    <w:p>
      <w:pPr>
        <w:pStyle w:val="5"/>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default" w:ascii="Times New Roman" w:hAnsi="Times New Roman" w:eastAsia="sans-serif" w:cs="Times New Roman"/>
          <w:b w:val="0"/>
          <w:i w:val="0"/>
          <w:caps w:val="0"/>
          <w:color w:val="000000"/>
          <w:spacing w:val="0"/>
          <w:sz w:val="24"/>
          <w:szCs w:val="24"/>
        </w:rPr>
        <w:t>1</w:t>
      </w:r>
      <w:r>
        <w:rPr>
          <w:rFonts w:hint="eastAsia" w:ascii="仿宋_GB2312" w:hAnsi="sans-serif" w:eastAsia="仿宋_GB2312" w:cs="仿宋_GB2312"/>
          <w:b w:val="0"/>
          <w:i w:val="0"/>
          <w:caps w:val="0"/>
          <w:color w:val="000000"/>
          <w:spacing w:val="0"/>
          <w:sz w:val="24"/>
          <w:szCs w:val="24"/>
        </w:rPr>
        <w:t>、企业改制设立股份公司过程中，对符合税法规定的资本公积金转增个人股本的，不征收个人所得税；中小高新技术企业以未分配利润、盈余公积、资本公积向个人股东转增股本，个人股东一次缴纳个人所得税确有困难的，可根据实际情况自行制定分期缴税计划。对个人取得符合条件的非上市公司股权激励所得，实行个人所得税递延纳税政策；对个人取得符合条件的上市公司股权激励所得，适当延长纳税期限。</w:t>
      </w:r>
    </w:p>
    <w:p>
      <w:pPr>
        <w:pStyle w:val="5"/>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default" w:ascii="Times New Roman" w:hAnsi="Times New Roman" w:eastAsia="sans-serif" w:cs="Times New Roman"/>
          <w:b w:val="0"/>
          <w:i w:val="0"/>
          <w:caps w:val="0"/>
          <w:color w:val="000000"/>
          <w:spacing w:val="0"/>
          <w:sz w:val="24"/>
          <w:szCs w:val="24"/>
        </w:rPr>
        <w:t>2</w:t>
      </w:r>
      <w:r>
        <w:rPr>
          <w:rFonts w:hint="eastAsia" w:ascii="仿宋_GB2312" w:hAnsi="sans-serif" w:eastAsia="仿宋_GB2312" w:cs="仿宋_GB2312"/>
          <w:b w:val="0"/>
          <w:i w:val="0"/>
          <w:caps w:val="0"/>
          <w:color w:val="000000"/>
          <w:spacing w:val="0"/>
          <w:sz w:val="24"/>
          <w:szCs w:val="24"/>
        </w:rPr>
        <w:t>、重点拟上市企业高管及核心技术团队成员在申请人才用房、落户、子女就学等方面，按《西湖区关于引进海内外优秀创新创业人才</w:t>
      </w:r>
      <w:r>
        <w:rPr>
          <w:rFonts w:hint="default" w:ascii="Times New Roman" w:hAnsi="Times New Roman" w:eastAsia="sans-serif" w:cs="Times New Roman"/>
          <w:b w:val="0"/>
          <w:i w:val="0"/>
          <w:caps w:val="0"/>
          <w:color w:val="000000"/>
          <w:spacing w:val="0"/>
          <w:sz w:val="24"/>
          <w:szCs w:val="24"/>
        </w:rPr>
        <w:t>“325”</w:t>
      </w:r>
      <w:r>
        <w:rPr>
          <w:rFonts w:hint="eastAsia" w:ascii="仿宋_GB2312" w:hAnsi="sans-serif" w:eastAsia="仿宋_GB2312" w:cs="仿宋_GB2312"/>
          <w:b w:val="0"/>
          <w:i w:val="0"/>
          <w:caps w:val="0"/>
          <w:color w:val="000000"/>
          <w:spacing w:val="0"/>
          <w:sz w:val="24"/>
          <w:szCs w:val="24"/>
        </w:rPr>
        <w:t>计划实施意见》（西委办发〔</w:t>
      </w:r>
      <w:r>
        <w:rPr>
          <w:rFonts w:hint="default" w:ascii="Times New Roman" w:hAnsi="Times New Roman" w:eastAsia="sans-serif" w:cs="Times New Roman"/>
          <w:b w:val="0"/>
          <w:i w:val="0"/>
          <w:caps w:val="0"/>
          <w:color w:val="000000"/>
          <w:spacing w:val="0"/>
          <w:sz w:val="24"/>
          <w:szCs w:val="24"/>
        </w:rPr>
        <w:t>2017</w:t>
      </w:r>
      <w:r>
        <w:rPr>
          <w:rFonts w:hint="eastAsia" w:ascii="仿宋_GB2312" w:hAnsi="sans-serif" w:eastAsia="仿宋_GB2312" w:cs="仿宋_GB2312"/>
          <w:b w:val="0"/>
          <w:i w:val="0"/>
          <w:caps w:val="0"/>
          <w:color w:val="000000"/>
          <w:spacing w:val="0"/>
          <w:sz w:val="24"/>
          <w:szCs w:val="24"/>
        </w:rPr>
        <w:t>〕</w:t>
      </w:r>
      <w:r>
        <w:rPr>
          <w:rFonts w:hint="default" w:ascii="Times New Roman" w:hAnsi="Times New Roman" w:eastAsia="sans-serif" w:cs="Times New Roman"/>
          <w:b w:val="0"/>
          <w:i w:val="0"/>
          <w:caps w:val="0"/>
          <w:color w:val="000000"/>
          <w:spacing w:val="0"/>
          <w:sz w:val="24"/>
          <w:szCs w:val="24"/>
        </w:rPr>
        <w:t>109</w:t>
      </w:r>
      <w:r>
        <w:rPr>
          <w:rFonts w:hint="eastAsia" w:ascii="仿宋_GB2312" w:hAnsi="sans-serif" w:eastAsia="仿宋_GB2312" w:cs="仿宋_GB2312"/>
          <w:b w:val="0"/>
          <w:i w:val="0"/>
          <w:caps w:val="0"/>
          <w:color w:val="000000"/>
          <w:spacing w:val="0"/>
          <w:sz w:val="24"/>
          <w:szCs w:val="24"/>
        </w:rPr>
        <w:t>号）给予优待。</w:t>
      </w:r>
    </w:p>
    <w:p>
      <w:pPr>
        <w:pStyle w:val="5"/>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default" w:ascii="Times New Roman" w:hAnsi="Times New Roman" w:eastAsia="sans-serif" w:cs="Times New Roman"/>
          <w:b w:val="0"/>
          <w:i w:val="0"/>
          <w:caps w:val="0"/>
          <w:color w:val="000000"/>
          <w:spacing w:val="0"/>
          <w:sz w:val="24"/>
          <w:szCs w:val="24"/>
        </w:rPr>
        <w:t>3</w:t>
      </w:r>
      <w:r>
        <w:rPr>
          <w:rFonts w:hint="eastAsia" w:ascii="仿宋_GB2312" w:hAnsi="sans-serif" w:eastAsia="仿宋_GB2312" w:cs="仿宋_GB2312"/>
          <w:b w:val="0"/>
          <w:i w:val="0"/>
          <w:caps w:val="0"/>
          <w:color w:val="000000"/>
          <w:spacing w:val="0"/>
          <w:sz w:val="24"/>
          <w:szCs w:val="24"/>
        </w:rPr>
        <w:t>、企业改制设立股份公司及上市公司、挂牌企业并购重组过程中，凡符合特殊性重组条件的，可按照特殊性重组相关规定进行企业所得税税务处理。对符合条件的企业重组行为，可按规定享受不征收增值税、免征或减半征收契税、免征印花税、暂不征收土地增值税等相关优惠。</w:t>
      </w:r>
    </w:p>
    <w:p>
      <w:pPr>
        <w:pStyle w:val="5"/>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default" w:ascii="Times New Roman" w:hAnsi="Times New Roman" w:eastAsia="sans-serif" w:cs="Times New Roman"/>
          <w:b w:val="0"/>
          <w:i w:val="0"/>
          <w:caps w:val="0"/>
          <w:color w:val="000000"/>
          <w:spacing w:val="0"/>
          <w:sz w:val="24"/>
          <w:szCs w:val="24"/>
        </w:rPr>
        <w:t>4</w:t>
      </w:r>
      <w:r>
        <w:rPr>
          <w:rFonts w:hint="eastAsia" w:ascii="仿宋_GB2312" w:hAnsi="sans-serif" w:eastAsia="仿宋_GB2312" w:cs="仿宋_GB2312"/>
          <w:b w:val="0"/>
          <w:i w:val="0"/>
          <w:caps w:val="0"/>
          <w:color w:val="000000"/>
          <w:spacing w:val="0"/>
          <w:sz w:val="24"/>
          <w:szCs w:val="24"/>
        </w:rPr>
        <w:t>、企业改制设立股份公司及上市公司、挂牌企业重大资产重组过程中，产生成本支出的，可给予一定额度的财政补助。</w:t>
      </w:r>
    </w:p>
    <w:p>
      <w:pPr>
        <w:pStyle w:val="5"/>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default" w:ascii="Times New Roman" w:hAnsi="Times New Roman" w:eastAsia="sans-serif" w:cs="Times New Roman"/>
          <w:b w:val="0"/>
          <w:i w:val="0"/>
          <w:caps w:val="0"/>
          <w:color w:val="000000"/>
          <w:spacing w:val="0"/>
          <w:sz w:val="24"/>
          <w:szCs w:val="24"/>
        </w:rPr>
        <w:t>5</w:t>
      </w:r>
      <w:r>
        <w:rPr>
          <w:rFonts w:hint="eastAsia" w:ascii="仿宋_GB2312" w:hAnsi="sans-serif" w:eastAsia="仿宋_GB2312" w:cs="仿宋_GB2312"/>
          <w:b w:val="0"/>
          <w:i w:val="0"/>
          <w:caps w:val="0"/>
          <w:color w:val="000000"/>
          <w:spacing w:val="0"/>
          <w:sz w:val="24"/>
          <w:szCs w:val="24"/>
        </w:rPr>
        <w:t>、对上市公司募集资金投资重大重组项目，依程序申报列为省级重点项目；对重点拟上市企业、挂牌企业的重大项目，优先申报省级重点项目。对此两类项目在土地、资金、技术研发、专利保护及能耗指标等方面给予倾斜支持。</w:t>
      </w:r>
    </w:p>
    <w:p>
      <w:pPr>
        <w:pStyle w:val="5"/>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default" w:ascii="Times New Roman" w:hAnsi="Times New Roman" w:eastAsia="sans-serif" w:cs="Times New Roman"/>
          <w:b w:val="0"/>
          <w:i w:val="0"/>
          <w:caps w:val="0"/>
          <w:color w:val="000000"/>
          <w:spacing w:val="0"/>
          <w:sz w:val="24"/>
          <w:szCs w:val="24"/>
        </w:rPr>
        <w:t>6</w:t>
      </w:r>
      <w:r>
        <w:rPr>
          <w:rFonts w:hint="eastAsia" w:ascii="仿宋_GB2312" w:hAnsi="sans-serif" w:eastAsia="仿宋_GB2312" w:cs="仿宋_GB2312"/>
          <w:b w:val="0"/>
          <w:i w:val="0"/>
          <w:caps w:val="0"/>
          <w:color w:val="000000"/>
          <w:spacing w:val="0"/>
          <w:sz w:val="24"/>
          <w:szCs w:val="24"/>
        </w:rPr>
        <w:t>、将上市公司产品和服务优先纳入政府招标采购和重点项目招标采购目录。支持上市公司首台（套）重大技术装备、重点新材料及研发技术服务在我区的推广和应用。</w:t>
      </w:r>
    </w:p>
    <w:p>
      <w:pPr>
        <w:pStyle w:val="5"/>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default" w:ascii="Times New Roman" w:hAnsi="Times New Roman" w:eastAsia="sans-serif" w:cs="Times New Roman"/>
          <w:b w:val="0"/>
          <w:i w:val="0"/>
          <w:caps w:val="0"/>
          <w:color w:val="000000"/>
          <w:spacing w:val="0"/>
          <w:sz w:val="24"/>
          <w:szCs w:val="24"/>
        </w:rPr>
        <w:t>7</w:t>
      </w:r>
      <w:r>
        <w:rPr>
          <w:rFonts w:hint="eastAsia" w:ascii="仿宋_GB2312" w:hAnsi="sans-serif" w:eastAsia="仿宋_GB2312" w:cs="仿宋_GB2312"/>
          <w:b w:val="0"/>
          <w:i w:val="0"/>
          <w:caps w:val="0"/>
          <w:color w:val="000000"/>
          <w:spacing w:val="0"/>
          <w:sz w:val="24"/>
          <w:szCs w:val="24"/>
        </w:rPr>
        <w:t>、对上市公司牵头建设的工业园区、开发园区，有利于促进我区产业链延链、补链、强链和固链的，可根据其转型提升贡献度，给予相应政策支持。</w:t>
      </w:r>
    </w:p>
    <w:p>
      <w:pPr>
        <w:pStyle w:val="5"/>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黑体" w:hAnsi="宋体" w:eastAsia="黑体" w:cs="黑体"/>
          <w:b w:val="0"/>
          <w:i w:val="0"/>
          <w:caps w:val="0"/>
          <w:color w:val="000000"/>
          <w:spacing w:val="0"/>
          <w:sz w:val="24"/>
          <w:szCs w:val="24"/>
        </w:rPr>
        <w:t>三、附则</w:t>
      </w:r>
    </w:p>
    <w:p>
      <w:pPr>
        <w:pStyle w:val="5"/>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default" w:ascii="Times New Roman" w:hAnsi="Times New Roman" w:eastAsia="sans-serif" w:cs="Times New Roman"/>
          <w:b w:val="0"/>
          <w:i w:val="0"/>
          <w:caps w:val="0"/>
          <w:color w:val="000000"/>
          <w:spacing w:val="0"/>
          <w:sz w:val="24"/>
          <w:szCs w:val="24"/>
        </w:rPr>
        <w:t>1</w:t>
      </w:r>
      <w:r>
        <w:rPr>
          <w:rFonts w:hint="eastAsia" w:ascii="仿宋_GB2312" w:hAnsi="sans-serif" w:eastAsia="仿宋_GB2312" w:cs="仿宋_GB2312"/>
          <w:b w:val="0"/>
          <w:i w:val="0"/>
          <w:caps w:val="0"/>
          <w:color w:val="000000"/>
          <w:spacing w:val="0"/>
          <w:sz w:val="24"/>
          <w:szCs w:val="24"/>
        </w:rPr>
        <w:t>、享受政策的企业，注册地、纳税地和募集资金投资地须在西湖区内。</w:t>
      </w:r>
      <w:r>
        <w:rPr>
          <w:rFonts w:hint="default" w:ascii="Times New Roman" w:hAnsi="Times New Roman" w:eastAsia="sans-serif" w:cs="Times New Roman"/>
          <w:b w:val="0"/>
          <w:i w:val="0"/>
          <w:caps w:val="0"/>
          <w:color w:val="000000"/>
          <w:spacing w:val="0"/>
          <w:sz w:val="24"/>
          <w:szCs w:val="24"/>
        </w:rPr>
        <w:br w:type="textWrapping"/>
      </w:r>
      <w:r>
        <w:rPr>
          <w:rFonts w:hint="default" w:ascii="Times New Roman" w:hAnsi="Times New Roman" w:eastAsia="sans-serif" w:cs="Times New Roman"/>
          <w:b w:val="0"/>
          <w:i w:val="0"/>
          <w:caps w:val="0"/>
          <w:color w:val="000000"/>
          <w:spacing w:val="0"/>
          <w:sz w:val="24"/>
          <w:szCs w:val="24"/>
        </w:rPr>
        <w:t>    2</w:t>
      </w:r>
      <w:r>
        <w:rPr>
          <w:rFonts w:hint="eastAsia" w:ascii="仿宋_GB2312" w:hAnsi="sans-serif" w:eastAsia="仿宋_GB2312" w:cs="仿宋_GB2312"/>
          <w:b w:val="0"/>
          <w:i w:val="0"/>
          <w:caps w:val="0"/>
          <w:color w:val="000000"/>
          <w:spacing w:val="0"/>
          <w:sz w:val="24"/>
          <w:szCs w:val="24"/>
        </w:rPr>
        <w:t>、享受本政策的企业，区内政策优惠扶持按就高原则执行，不重复享受，但已享受较低等次扶持的可补足差额；区财政补助后，企业又获得市级以上（包含市级）补助的，区财政补助资金视作已经配套，市级以上（包含市级）补助资金纳入本意见补助总额。</w:t>
      </w:r>
    </w:p>
    <w:p>
      <w:pPr>
        <w:pStyle w:val="5"/>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default" w:ascii="Times New Roman" w:hAnsi="Times New Roman" w:eastAsia="sans-serif" w:cs="Times New Roman"/>
          <w:b w:val="0"/>
          <w:i w:val="0"/>
          <w:caps w:val="0"/>
          <w:color w:val="000000"/>
          <w:spacing w:val="0"/>
          <w:sz w:val="24"/>
          <w:szCs w:val="24"/>
        </w:rPr>
        <w:t>3</w:t>
      </w:r>
      <w:r>
        <w:rPr>
          <w:rFonts w:hint="eastAsia" w:ascii="仿宋_GB2312" w:hAnsi="sans-serif" w:eastAsia="仿宋_GB2312" w:cs="仿宋_GB2312"/>
          <w:b w:val="0"/>
          <w:i w:val="0"/>
          <w:caps w:val="0"/>
          <w:color w:val="000000"/>
          <w:spacing w:val="0"/>
          <w:sz w:val="24"/>
          <w:szCs w:val="24"/>
        </w:rPr>
        <w:t>、享受政策的企业迁出西湖区或注销的，须进行财政、税收清算，所享受的奖励全额退还区财政。</w:t>
      </w:r>
    </w:p>
    <w:p>
      <w:pPr>
        <w:pStyle w:val="5"/>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default" w:ascii="Times New Roman" w:hAnsi="Times New Roman" w:eastAsia="sans-serif" w:cs="Times New Roman"/>
          <w:b w:val="0"/>
          <w:i w:val="0"/>
          <w:caps w:val="0"/>
          <w:color w:val="000000"/>
          <w:spacing w:val="0"/>
          <w:sz w:val="24"/>
          <w:szCs w:val="24"/>
        </w:rPr>
        <w:t>4</w:t>
      </w:r>
      <w:r>
        <w:rPr>
          <w:rFonts w:hint="eastAsia" w:ascii="仿宋_GB2312" w:hAnsi="sans-serif" w:eastAsia="仿宋_GB2312" w:cs="仿宋_GB2312"/>
          <w:b w:val="0"/>
          <w:i w:val="0"/>
          <w:caps w:val="0"/>
          <w:color w:val="000000"/>
          <w:spacing w:val="0"/>
          <w:sz w:val="24"/>
          <w:szCs w:val="24"/>
        </w:rPr>
        <w:t>、符合本意见扶持条款的各项奖励，由企业提出申请，经企业所在镇街、园区初审，区发改局（区金融办）会同财政局等相关部门负责审核</w:t>
      </w:r>
      <w:r>
        <w:rPr>
          <w:rFonts w:hint="eastAsia" w:ascii="仿宋_GB2312" w:hAnsi="sans-serif" w:eastAsia="仿宋_GB2312" w:cs="仿宋_GB2312"/>
          <w:b w:val="0"/>
          <w:i w:val="0"/>
          <w:caps w:val="0"/>
          <w:color w:val="000000"/>
          <w:spacing w:val="0"/>
          <w:sz w:val="24"/>
          <w:szCs w:val="24"/>
          <w:shd w:val="clear" w:fill="FFFFFF"/>
        </w:rPr>
        <w:t>，报区政府审定同意后，由区财政局会同区发改局</w:t>
      </w:r>
      <w:r>
        <w:rPr>
          <w:rFonts w:hint="eastAsia" w:ascii="仿宋_GB2312" w:hAnsi="sans-serif" w:eastAsia="仿宋_GB2312" w:cs="仿宋_GB2312"/>
          <w:b w:val="0"/>
          <w:i w:val="0"/>
          <w:caps w:val="0"/>
          <w:color w:val="000000"/>
          <w:spacing w:val="0"/>
          <w:sz w:val="24"/>
          <w:szCs w:val="24"/>
        </w:rPr>
        <w:t>（区金融办）</w:t>
      </w:r>
      <w:r>
        <w:rPr>
          <w:rFonts w:hint="eastAsia" w:ascii="仿宋_GB2312" w:hAnsi="sans-serif" w:eastAsia="仿宋_GB2312" w:cs="仿宋_GB2312"/>
          <w:b w:val="0"/>
          <w:i w:val="0"/>
          <w:caps w:val="0"/>
          <w:color w:val="000000"/>
          <w:spacing w:val="0"/>
          <w:sz w:val="24"/>
          <w:szCs w:val="24"/>
          <w:shd w:val="clear" w:fill="FFFFFF"/>
        </w:rPr>
        <w:t>下达奖励计划，进行资金拨付。</w:t>
      </w:r>
    </w:p>
    <w:p>
      <w:pPr>
        <w:pStyle w:val="5"/>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default" w:ascii="Times New Roman" w:hAnsi="Times New Roman" w:eastAsia="sans-serif" w:cs="Times New Roman"/>
          <w:b w:val="0"/>
          <w:i w:val="0"/>
          <w:caps w:val="0"/>
          <w:color w:val="000000"/>
          <w:spacing w:val="0"/>
          <w:sz w:val="24"/>
          <w:szCs w:val="24"/>
        </w:rPr>
        <w:t>5</w:t>
      </w:r>
      <w:r>
        <w:rPr>
          <w:rFonts w:hint="eastAsia" w:ascii="仿宋_GB2312" w:hAnsi="sans-serif" w:eastAsia="仿宋_GB2312" w:cs="仿宋_GB2312"/>
          <w:b w:val="0"/>
          <w:i w:val="0"/>
          <w:caps w:val="0"/>
          <w:color w:val="000000"/>
          <w:spacing w:val="0"/>
          <w:sz w:val="24"/>
          <w:szCs w:val="24"/>
        </w:rPr>
        <w:t>、本意见自</w:t>
      </w:r>
      <w:r>
        <w:rPr>
          <w:rFonts w:hint="default" w:ascii="Times New Roman" w:hAnsi="Times New Roman" w:eastAsia="sans-serif" w:cs="Times New Roman"/>
          <w:b w:val="0"/>
          <w:i w:val="0"/>
          <w:caps w:val="0"/>
          <w:color w:val="000000"/>
          <w:spacing w:val="0"/>
          <w:sz w:val="24"/>
          <w:szCs w:val="24"/>
        </w:rPr>
        <w:t>2018</w:t>
      </w:r>
      <w:r>
        <w:rPr>
          <w:rFonts w:hint="eastAsia" w:ascii="仿宋_GB2312" w:hAnsi="sans-serif" w:eastAsia="仿宋_GB2312" w:cs="仿宋_GB2312"/>
          <w:b w:val="0"/>
          <w:i w:val="0"/>
          <w:caps w:val="0"/>
          <w:color w:val="000000"/>
          <w:spacing w:val="0"/>
          <w:sz w:val="24"/>
          <w:szCs w:val="24"/>
        </w:rPr>
        <w:t>年</w:t>
      </w:r>
      <w:r>
        <w:rPr>
          <w:rFonts w:hint="default" w:ascii="Times New Roman" w:hAnsi="Times New Roman" w:eastAsia="sans-serif" w:cs="Times New Roman"/>
          <w:b w:val="0"/>
          <w:i w:val="0"/>
          <w:caps w:val="0"/>
          <w:color w:val="000000"/>
          <w:spacing w:val="0"/>
          <w:sz w:val="24"/>
          <w:szCs w:val="24"/>
        </w:rPr>
        <w:t>10</w:t>
      </w:r>
      <w:r>
        <w:rPr>
          <w:rFonts w:hint="eastAsia" w:ascii="仿宋_GB2312" w:hAnsi="sans-serif" w:eastAsia="仿宋_GB2312" w:cs="仿宋_GB2312"/>
          <w:b w:val="0"/>
          <w:i w:val="0"/>
          <w:caps w:val="0"/>
          <w:color w:val="000000"/>
          <w:spacing w:val="0"/>
          <w:sz w:val="24"/>
          <w:szCs w:val="24"/>
        </w:rPr>
        <w:t>月</w:t>
      </w:r>
      <w:r>
        <w:rPr>
          <w:rFonts w:hint="default" w:ascii="Times New Roman" w:hAnsi="Times New Roman" w:eastAsia="sans-serif" w:cs="Times New Roman"/>
          <w:b w:val="0"/>
          <w:i w:val="0"/>
          <w:caps w:val="0"/>
          <w:color w:val="000000"/>
          <w:spacing w:val="0"/>
          <w:sz w:val="24"/>
          <w:szCs w:val="24"/>
        </w:rPr>
        <w:t>21</w:t>
      </w:r>
      <w:r>
        <w:rPr>
          <w:rFonts w:hint="eastAsia" w:ascii="仿宋_GB2312" w:hAnsi="sans-serif" w:eastAsia="仿宋_GB2312" w:cs="仿宋_GB2312"/>
          <w:b w:val="0"/>
          <w:i w:val="0"/>
          <w:caps w:val="0"/>
          <w:color w:val="000000"/>
          <w:spacing w:val="0"/>
          <w:sz w:val="24"/>
          <w:szCs w:val="24"/>
        </w:rPr>
        <w:t>日起施行，有效期至</w:t>
      </w:r>
      <w:r>
        <w:rPr>
          <w:rFonts w:hint="default" w:ascii="Times New Roman" w:hAnsi="Times New Roman" w:eastAsia="sans-serif" w:cs="Times New Roman"/>
          <w:b w:val="0"/>
          <w:i w:val="0"/>
          <w:caps w:val="0"/>
          <w:color w:val="000000"/>
          <w:spacing w:val="0"/>
          <w:sz w:val="24"/>
          <w:szCs w:val="24"/>
        </w:rPr>
        <w:t>2020</w:t>
      </w:r>
      <w:r>
        <w:rPr>
          <w:rFonts w:hint="eastAsia" w:ascii="仿宋_GB2312" w:hAnsi="sans-serif" w:eastAsia="仿宋_GB2312" w:cs="仿宋_GB2312"/>
          <w:b w:val="0"/>
          <w:i w:val="0"/>
          <w:caps w:val="0"/>
          <w:color w:val="000000"/>
          <w:spacing w:val="0"/>
          <w:sz w:val="24"/>
          <w:szCs w:val="24"/>
        </w:rPr>
        <w:t>年</w:t>
      </w:r>
      <w:r>
        <w:rPr>
          <w:rFonts w:hint="default" w:ascii="Times New Roman" w:hAnsi="Times New Roman" w:eastAsia="sans-serif" w:cs="Times New Roman"/>
          <w:b w:val="0"/>
          <w:i w:val="0"/>
          <w:caps w:val="0"/>
          <w:color w:val="000000"/>
          <w:spacing w:val="0"/>
          <w:sz w:val="24"/>
          <w:szCs w:val="24"/>
        </w:rPr>
        <w:t>12</w:t>
      </w:r>
      <w:r>
        <w:rPr>
          <w:rFonts w:hint="eastAsia" w:ascii="仿宋_GB2312" w:hAnsi="sans-serif" w:eastAsia="仿宋_GB2312" w:cs="仿宋_GB2312"/>
          <w:b w:val="0"/>
          <w:i w:val="0"/>
          <w:caps w:val="0"/>
          <w:color w:val="000000"/>
          <w:spacing w:val="0"/>
          <w:sz w:val="24"/>
          <w:szCs w:val="24"/>
        </w:rPr>
        <w:t>月</w:t>
      </w:r>
      <w:r>
        <w:rPr>
          <w:rFonts w:hint="default" w:ascii="Times New Roman" w:hAnsi="Times New Roman" w:eastAsia="sans-serif" w:cs="Times New Roman"/>
          <w:b w:val="0"/>
          <w:i w:val="0"/>
          <w:caps w:val="0"/>
          <w:color w:val="000000"/>
          <w:spacing w:val="0"/>
          <w:sz w:val="24"/>
          <w:szCs w:val="24"/>
        </w:rPr>
        <w:t>31</w:t>
      </w:r>
      <w:r>
        <w:rPr>
          <w:rFonts w:hint="eastAsia" w:ascii="仿宋_GB2312" w:hAnsi="sans-serif" w:eastAsia="仿宋_GB2312" w:cs="仿宋_GB2312"/>
          <w:b w:val="0"/>
          <w:i w:val="0"/>
          <w:caps w:val="0"/>
          <w:color w:val="000000"/>
          <w:spacing w:val="0"/>
          <w:sz w:val="24"/>
          <w:szCs w:val="24"/>
        </w:rPr>
        <w:t>日，由区发改局（区金融办）负责牵头组织实施。《关于促进</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互联网</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金融创新发展的扶持意见》（西发改〔</w:t>
      </w:r>
      <w:r>
        <w:rPr>
          <w:rFonts w:hint="default" w:ascii="Times New Roman" w:hAnsi="Times New Roman" w:eastAsia="sans-serif" w:cs="Times New Roman"/>
          <w:b w:val="0"/>
          <w:i w:val="0"/>
          <w:caps w:val="0"/>
          <w:color w:val="000000"/>
          <w:spacing w:val="0"/>
          <w:sz w:val="24"/>
          <w:szCs w:val="24"/>
        </w:rPr>
        <w:t>2016</w:t>
      </w:r>
      <w:r>
        <w:rPr>
          <w:rFonts w:hint="eastAsia" w:ascii="仿宋_GB2312" w:hAnsi="sans-serif" w:eastAsia="仿宋_GB2312" w:cs="仿宋_GB2312"/>
          <w:b w:val="0"/>
          <w:i w:val="0"/>
          <w:caps w:val="0"/>
          <w:color w:val="000000"/>
          <w:spacing w:val="0"/>
          <w:sz w:val="24"/>
          <w:szCs w:val="24"/>
        </w:rPr>
        <w:t>〕</w:t>
      </w:r>
      <w:r>
        <w:rPr>
          <w:rFonts w:hint="default" w:ascii="Times New Roman" w:hAnsi="Times New Roman" w:eastAsia="sans-serif" w:cs="Times New Roman"/>
          <w:b w:val="0"/>
          <w:i w:val="0"/>
          <w:caps w:val="0"/>
          <w:color w:val="000000"/>
          <w:spacing w:val="0"/>
          <w:sz w:val="24"/>
          <w:szCs w:val="24"/>
        </w:rPr>
        <w:t>1</w:t>
      </w:r>
      <w:r>
        <w:rPr>
          <w:rFonts w:hint="eastAsia" w:ascii="仿宋_GB2312" w:hAnsi="sans-serif" w:eastAsia="仿宋_GB2312" w:cs="仿宋_GB2312"/>
          <w:b w:val="0"/>
          <w:i w:val="0"/>
          <w:caps w:val="0"/>
          <w:color w:val="000000"/>
          <w:spacing w:val="0"/>
          <w:sz w:val="24"/>
          <w:szCs w:val="24"/>
        </w:rPr>
        <w:t>号）中涉及企业上市、挂牌政策等如与本政策不一致，以本政策为准，具体由区发改局（区金融办）会同区财政局负责解释。</w:t>
      </w:r>
    </w:p>
    <w:p>
      <w:pPr>
        <w:pStyle w:val="5"/>
        <w:keepNext w:val="0"/>
        <w:keepLines w:val="0"/>
        <w:widowControl/>
        <w:suppressLineNumbers w:val="0"/>
        <w:spacing w:before="0" w:beforeAutospacing="0" w:after="0" w:afterAutospacing="0" w:line="420" w:lineRule="atLeast"/>
        <w:ind w:left="0" w:right="0" w:firstLine="0"/>
        <w:rPr>
          <w:rFonts w:hint="default" w:ascii="sans-serif" w:hAnsi="sans-serif" w:eastAsia="sans-serif" w:cs="sans-serif"/>
          <w:b w:val="0"/>
          <w:i w:val="0"/>
          <w:caps w:val="0"/>
          <w:color w:val="000000"/>
          <w:spacing w:val="0"/>
          <w:sz w:val="21"/>
          <w:szCs w:val="21"/>
        </w:rPr>
      </w:pPr>
      <w:r>
        <w:rPr>
          <w:rFonts w:hint="default" w:ascii="Times New Roman" w:hAnsi="Times New Roman" w:eastAsia="sans-serif" w:cs="Times New Roman"/>
          <w:b w:val="0"/>
          <w:i w:val="0"/>
          <w:caps w:val="0"/>
          <w:color w:val="000000"/>
          <w:spacing w:val="0"/>
          <w:sz w:val="24"/>
          <w:szCs w:val="24"/>
        </w:rPr>
        <w:t> </w:t>
      </w:r>
    </w:p>
    <w:p>
      <w:pPr>
        <w:pStyle w:val="5"/>
        <w:keepNext w:val="0"/>
        <w:keepLines w:val="0"/>
        <w:widowControl/>
        <w:suppressLineNumbers w:val="0"/>
        <w:spacing w:before="0" w:beforeAutospacing="0" w:after="0" w:afterAutospacing="0" w:line="420" w:lineRule="atLeast"/>
        <w:ind w:left="0" w:right="0" w:firstLine="0"/>
        <w:jc w:val="right"/>
        <w:rPr>
          <w:rFonts w:hint="default" w:ascii="sans-serif" w:hAnsi="sans-serif" w:eastAsia="sans-serif" w:cs="sans-serif"/>
          <w:b w:val="0"/>
          <w:i w:val="0"/>
          <w:caps w:val="0"/>
          <w:color w:val="000000"/>
          <w:spacing w:val="0"/>
          <w:sz w:val="21"/>
          <w:szCs w:val="21"/>
        </w:rPr>
      </w:pPr>
      <w:r>
        <w:rPr>
          <w:rFonts w:hint="default" w:ascii="Times New Roman" w:hAnsi="Times New Roman" w:eastAsia="sans-serif" w:cs="Times New Roman"/>
          <w:b w:val="0"/>
          <w:i w:val="0"/>
          <w:caps w:val="0"/>
          <w:color w:val="000000"/>
          <w:spacing w:val="0"/>
          <w:sz w:val="24"/>
          <w:szCs w:val="24"/>
        </w:rPr>
        <w:t> </w:t>
      </w:r>
    </w:p>
    <w:p>
      <w:pPr>
        <w:pStyle w:val="5"/>
        <w:keepNext w:val="0"/>
        <w:keepLines w:val="0"/>
        <w:widowControl/>
        <w:suppressLineNumbers w:val="0"/>
        <w:spacing w:before="0" w:beforeAutospacing="0" w:after="0" w:afterAutospacing="0" w:line="420" w:lineRule="atLeast"/>
        <w:ind w:left="0" w:right="0" w:firstLine="0"/>
        <w:jc w:val="right"/>
        <w:rPr>
          <w:rFonts w:hint="default" w:ascii="sans-serif" w:hAnsi="sans-serif" w:eastAsia="sans-serif" w:cs="sans-serif"/>
          <w:b w:val="0"/>
          <w:i w:val="0"/>
          <w:caps w:val="0"/>
          <w:color w:val="000000"/>
          <w:spacing w:val="0"/>
          <w:sz w:val="21"/>
          <w:szCs w:val="21"/>
        </w:rPr>
      </w:pPr>
      <w:r>
        <w:rPr>
          <w:rFonts w:hint="default" w:ascii="Times New Roman" w:hAnsi="Times New Roman" w:eastAsia="sans-serif" w:cs="Times New Roman"/>
          <w:b w:val="0"/>
          <w:i w:val="0"/>
          <w:caps w:val="0"/>
          <w:color w:val="000000"/>
          <w:spacing w:val="0"/>
          <w:sz w:val="24"/>
          <w:szCs w:val="24"/>
        </w:rPr>
        <w:t> </w:t>
      </w:r>
    </w:p>
    <w:p>
      <w:pPr>
        <w:pStyle w:val="5"/>
        <w:keepNext w:val="0"/>
        <w:keepLines w:val="0"/>
        <w:widowControl/>
        <w:suppressLineNumbers w:val="0"/>
        <w:spacing w:before="0" w:beforeAutospacing="0" w:after="0" w:afterAutospacing="0" w:line="420" w:lineRule="atLeast"/>
        <w:ind w:left="0" w:right="240" w:firstLine="0"/>
        <w:jc w:val="right"/>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杭州市西湖区人民政府</w:t>
      </w:r>
    </w:p>
    <w:p>
      <w:pPr>
        <w:pStyle w:val="5"/>
        <w:keepNext w:val="0"/>
        <w:keepLines w:val="0"/>
        <w:widowControl/>
        <w:suppressLineNumbers w:val="0"/>
        <w:spacing w:before="0" w:beforeAutospacing="0" w:after="0" w:afterAutospacing="0" w:line="420" w:lineRule="atLeast"/>
        <w:ind w:left="0" w:right="525" w:firstLine="4440"/>
        <w:jc w:val="right"/>
        <w:rPr>
          <w:rFonts w:hint="default" w:ascii="sans-serif" w:hAnsi="sans-serif" w:eastAsia="sans-serif" w:cs="sans-serif"/>
          <w:b w:val="0"/>
          <w:i w:val="0"/>
          <w:caps w:val="0"/>
          <w:color w:val="000000"/>
          <w:spacing w:val="0"/>
          <w:sz w:val="21"/>
          <w:szCs w:val="21"/>
        </w:rPr>
      </w:pPr>
      <w:r>
        <w:rPr>
          <w:rFonts w:hint="default" w:ascii="Times New Roman" w:hAnsi="Times New Roman" w:eastAsia="sans-serif" w:cs="Times New Roman"/>
          <w:b w:val="0"/>
          <w:i w:val="0"/>
          <w:caps w:val="0"/>
          <w:color w:val="000000"/>
          <w:spacing w:val="0"/>
          <w:sz w:val="24"/>
          <w:szCs w:val="24"/>
        </w:rPr>
        <w:t>2018</w:t>
      </w:r>
      <w:r>
        <w:rPr>
          <w:rFonts w:hint="eastAsia" w:ascii="仿宋_GB2312" w:hAnsi="sans-serif" w:eastAsia="仿宋_GB2312" w:cs="仿宋_GB2312"/>
          <w:b w:val="0"/>
          <w:i w:val="0"/>
          <w:caps w:val="0"/>
          <w:color w:val="000000"/>
          <w:spacing w:val="0"/>
          <w:sz w:val="24"/>
          <w:szCs w:val="24"/>
        </w:rPr>
        <w:t>年</w:t>
      </w:r>
      <w:r>
        <w:rPr>
          <w:rFonts w:hint="default" w:ascii="Times New Roman" w:hAnsi="Times New Roman" w:eastAsia="sans-serif" w:cs="Times New Roman"/>
          <w:b w:val="0"/>
          <w:i w:val="0"/>
          <w:caps w:val="0"/>
          <w:color w:val="000000"/>
          <w:spacing w:val="0"/>
          <w:sz w:val="24"/>
          <w:szCs w:val="24"/>
        </w:rPr>
        <w:t>9</w:t>
      </w:r>
      <w:r>
        <w:rPr>
          <w:rFonts w:hint="eastAsia" w:ascii="仿宋_GB2312" w:hAnsi="sans-serif" w:eastAsia="仿宋_GB2312" w:cs="仿宋_GB2312"/>
          <w:b w:val="0"/>
          <w:i w:val="0"/>
          <w:caps w:val="0"/>
          <w:color w:val="000000"/>
          <w:spacing w:val="0"/>
          <w:sz w:val="24"/>
          <w:szCs w:val="24"/>
        </w:rPr>
        <w:t>月</w:t>
      </w:r>
      <w:r>
        <w:rPr>
          <w:rFonts w:hint="default" w:ascii="Times New Roman" w:hAnsi="Times New Roman" w:eastAsia="sans-serif" w:cs="Times New Roman"/>
          <w:b w:val="0"/>
          <w:i w:val="0"/>
          <w:caps w:val="0"/>
          <w:color w:val="000000"/>
          <w:spacing w:val="0"/>
          <w:sz w:val="24"/>
          <w:szCs w:val="24"/>
        </w:rPr>
        <w:t>20</w:t>
      </w:r>
      <w:r>
        <w:rPr>
          <w:rFonts w:hint="eastAsia" w:ascii="仿宋_GB2312" w:hAnsi="sans-serif" w:eastAsia="仿宋_GB2312" w:cs="仿宋_GB2312"/>
          <w:b w:val="0"/>
          <w:i w:val="0"/>
          <w:caps w:val="0"/>
          <w:color w:val="000000"/>
          <w:spacing w:val="0"/>
          <w:sz w:val="24"/>
          <w:szCs w:val="24"/>
        </w:rPr>
        <w:t>日</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sans-serif">
    <w:altName w:val="Fraktur-Schmuck"/>
    <w:panose1 w:val="00000000000000000000"/>
    <w:charset w:val="00"/>
    <w:family w:val="auto"/>
    <w:pitch w:val="default"/>
    <w:sig w:usb0="00000000" w:usb1="00000000" w:usb2="00000000" w:usb3="00000000" w:csb0="00000000" w:csb1="00000000"/>
  </w:font>
  <w:font w:name="Fraktur-Schmuck">
    <w:panose1 w:val="02000400000000000000"/>
    <w:charset w:val="00"/>
    <w:family w:val="auto"/>
    <w:pitch w:val="default"/>
    <w:sig w:usb0="00000001"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roman"/>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992D4C"/>
    <w:rsid w:val="08B22779"/>
    <w:rsid w:val="11D30131"/>
    <w:rsid w:val="13CD02F5"/>
    <w:rsid w:val="16EA57D6"/>
    <w:rsid w:val="1BB25CA1"/>
    <w:rsid w:val="1E870EC6"/>
    <w:rsid w:val="223B38C7"/>
    <w:rsid w:val="29E87A46"/>
    <w:rsid w:val="2C353AA5"/>
    <w:rsid w:val="3560702B"/>
    <w:rsid w:val="3D3B2D26"/>
    <w:rsid w:val="46190601"/>
    <w:rsid w:val="46CE3D26"/>
    <w:rsid w:val="480E77CA"/>
    <w:rsid w:val="4E8D5D78"/>
    <w:rsid w:val="4EDE5A38"/>
    <w:rsid w:val="5E3D0C3B"/>
    <w:rsid w:val="63C84B05"/>
    <w:rsid w:val="69743266"/>
    <w:rsid w:val="71C236E2"/>
    <w:rsid w:val="756358AF"/>
    <w:rsid w:val="767E15A3"/>
    <w:rsid w:val="7B7741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13"/>
    <w:qFormat/>
    <w:uiPriority w:val="99"/>
    <w:pPr>
      <w:keepNext/>
      <w:keepLines/>
      <w:spacing w:line="560" w:lineRule="exact"/>
      <w:ind w:firstLine="880" w:firstLineChars="200"/>
      <w:outlineLvl w:val="2"/>
    </w:pPr>
    <w:rPr>
      <w:rFonts w:ascii="Calibri" w:hAnsi="Calibri" w:eastAsia="楷体_GB2312" w:cs="Calibri"/>
      <w:sz w:val="32"/>
      <w:szCs w:val="32"/>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annotation text"/>
    <w:basedOn w:val="1"/>
    <w:semiHidden/>
    <w:qFormat/>
    <w:uiPriority w:val="99"/>
    <w:pPr>
      <w:jc w:val="left"/>
    </w:pPr>
    <w:rPr>
      <w:rFonts w:eastAsia="仿宋_GB2312"/>
      <w:sz w:val="32"/>
      <w:szCs w:val="32"/>
    </w:rPr>
  </w:style>
  <w:style w:type="paragraph" w:styleId="5">
    <w:name w:val="Normal (Web)"/>
    <w:basedOn w:val="1"/>
    <w:qFormat/>
    <w:uiPriority w:val="99"/>
    <w:pPr>
      <w:spacing w:before="100" w:beforeAutospacing="1" w:after="100" w:afterAutospacing="1"/>
      <w:jc w:val="left"/>
    </w:pPr>
    <w:rPr>
      <w:rFonts w:ascii="Calibri" w:hAnsi="Calibri" w:cs="Calibri"/>
      <w:kern w:val="0"/>
      <w:sz w:val="24"/>
      <w:szCs w:val="24"/>
    </w:rPr>
  </w:style>
  <w:style w:type="character" w:styleId="8">
    <w:name w:val="Strong"/>
    <w:basedOn w:val="7"/>
    <w:qFormat/>
    <w:uiPriority w:val="0"/>
    <w:rPr>
      <w:b/>
    </w:rPr>
  </w:style>
  <w:style w:type="character" w:styleId="9">
    <w:name w:val="annotation reference"/>
    <w:basedOn w:val="7"/>
    <w:semiHidden/>
    <w:qFormat/>
    <w:uiPriority w:val="99"/>
    <w:rPr>
      <w:sz w:val="21"/>
      <w:szCs w:val="21"/>
    </w:rPr>
  </w:style>
  <w:style w:type="paragraph" w:customStyle="1" w:styleId="10">
    <w:name w:val="列出段落1"/>
    <w:basedOn w:val="1"/>
    <w:qFormat/>
    <w:uiPriority w:val="99"/>
    <w:pPr>
      <w:ind w:firstLine="420" w:firstLineChars="200"/>
    </w:pPr>
  </w:style>
  <w:style w:type="paragraph" w:customStyle="1" w:styleId="11">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paragraph" w:styleId="12">
    <w:name w:val="List Paragraph"/>
    <w:basedOn w:val="1"/>
    <w:qFormat/>
    <w:uiPriority w:val="99"/>
    <w:pPr>
      <w:ind w:firstLine="420" w:firstLineChars="200"/>
    </w:pPr>
  </w:style>
  <w:style w:type="character" w:customStyle="1" w:styleId="13">
    <w:name w:val="Heading 3 Char"/>
    <w:basedOn w:val="7"/>
    <w:link w:val="3"/>
    <w:qFormat/>
    <w:locked/>
    <w:uiPriority w:val="99"/>
    <w:rPr>
      <w:rFonts w:ascii="Calibri" w:hAnsi="Calibri" w:eastAsia="楷体_GB2312" w:cs="Calibri"/>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XXZXGCY706</dc:creator>
  <cp:lastModifiedBy>Freya1422506713</cp:lastModifiedBy>
  <dcterms:modified xsi:type="dcterms:W3CDTF">2019-07-10T02:28:09Z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