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_GBK"/>
          <w:sz w:val="36"/>
          <w:szCs w:val="36"/>
        </w:rPr>
      </w:pPr>
      <w:bookmarkStart w:id="0" w:name="_GoBack"/>
      <w:r>
        <w:rPr>
          <w:rFonts w:hint="eastAsia" w:eastAsia="方正小标宋_GBK" w:cs="方正小标宋_GBK"/>
          <w:sz w:val="36"/>
          <w:szCs w:val="36"/>
        </w:rPr>
        <w:t>西湖区楼宇（总部）经济政策扶持意见</w:t>
      </w:r>
      <w:bookmarkEnd w:id="0"/>
    </w:p>
    <w:p>
      <w:pPr>
        <w:spacing w:line="640" w:lineRule="exact"/>
        <w:jc w:val="center"/>
        <w:rPr>
          <w:rFonts w:eastAsia="方正小标宋_GBK"/>
          <w:sz w:val="36"/>
          <w:szCs w:val="36"/>
        </w:rPr>
      </w:pPr>
      <w:r>
        <w:rPr>
          <w:rFonts w:hint="eastAsia" w:eastAsia="方正小标宋_GBK" w:cs="方正小标宋_GBK"/>
          <w:sz w:val="36"/>
          <w:szCs w:val="36"/>
        </w:rPr>
        <w:t>（试</w:t>
      </w:r>
      <w:r>
        <w:rPr>
          <w:rFonts w:eastAsia="方正小标宋_GBK"/>
          <w:sz w:val="36"/>
          <w:szCs w:val="36"/>
        </w:rPr>
        <w:t xml:space="preserve">  </w:t>
      </w:r>
      <w:r>
        <w:rPr>
          <w:rFonts w:hint="eastAsia" w:eastAsia="方正小标宋_GBK" w:cs="方正小标宋_GBK"/>
          <w:sz w:val="36"/>
          <w:szCs w:val="36"/>
        </w:rPr>
        <w:t>行）</w:t>
      </w:r>
    </w:p>
    <w:p>
      <w:pPr>
        <w:spacing w:line="420" w:lineRule="exact"/>
        <w:jc w:val="center"/>
        <w:rPr>
          <w:rFonts w:eastAsia="楷体_GB2312"/>
          <w:sz w:val="24"/>
          <w:szCs w:val="24"/>
        </w:rPr>
      </w:pPr>
    </w:p>
    <w:p>
      <w:pPr>
        <w:spacing w:line="420" w:lineRule="exact"/>
        <w:ind w:firstLine="480" w:firstLineChars="200"/>
        <w:jc w:val="left"/>
        <w:rPr>
          <w:rFonts w:eastAsia="仿宋_GB2312"/>
          <w:sz w:val="24"/>
          <w:szCs w:val="24"/>
        </w:rPr>
      </w:pPr>
      <w:r>
        <w:rPr>
          <w:rFonts w:hint="eastAsia" w:eastAsia="仿宋_GB2312" w:cs="仿宋_GB2312"/>
          <w:sz w:val="24"/>
          <w:szCs w:val="24"/>
        </w:rPr>
        <w:t>为进一步提升西湖区楼宇（总部）经济发展水平，全面构建现代服务业发展新高地，切实加强区域经济发展实力和综合竞争力，特制订如下意见：</w:t>
      </w:r>
    </w:p>
    <w:p>
      <w:pPr>
        <w:spacing w:line="420" w:lineRule="exact"/>
        <w:ind w:firstLine="480" w:firstLineChars="200"/>
        <w:jc w:val="left"/>
        <w:rPr>
          <w:rFonts w:eastAsia="黑体"/>
          <w:sz w:val="24"/>
          <w:szCs w:val="24"/>
        </w:rPr>
      </w:pPr>
      <w:r>
        <w:rPr>
          <w:rFonts w:hint="eastAsia" w:eastAsia="黑体" w:cs="黑体"/>
          <w:sz w:val="24"/>
          <w:szCs w:val="24"/>
        </w:rPr>
        <w:t>一、适用范围及对象</w:t>
      </w:r>
    </w:p>
    <w:p>
      <w:pPr>
        <w:spacing w:line="420" w:lineRule="exact"/>
        <w:ind w:firstLine="482" w:firstLineChars="200"/>
        <w:jc w:val="left"/>
        <w:rPr>
          <w:rFonts w:eastAsia="楷体_GB2312"/>
          <w:b/>
          <w:bCs/>
          <w:sz w:val="24"/>
          <w:szCs w:val="24"/>
        </w:rPr>
      </w:pPr>
      <w:r>
        <w:rPr>
          <w:rFonts w:hint="eastAsia" w:eastAsia="楷体_GB2312" w:cs="楷体_GB2312"/>
          <w:b/>
          <w:bCs/>
          <w:sz w:val="24"/>
          <w:szCs w:val="24"/>
        </w:rPr>
        <w:t>（一）总部经济</w:t>
      </w:r>
    </w:p>
    <w:p>
      <w:pPr>
        <w:spacing w:line="420" w:lineRule="exact"/>
        <w:ind w:firstLine="480" w:firstLineChars="200"/>
        <w:jc w:val="left"/>
        <w:rPr>
          <w:rFonts w:eastAsia="仿宋_GB2312"/>
          <w:sz w:val="24"/>
          <w:szCs w:val="24"/>
        </w:rPr>
      </w:pPr>
      <w:r>
        <w:rPr>
          <w:rFonts w:hint="eastAsia" w:eastAsia="仿宋_GB2312" w:cs="仿宋_GB2312"/>
          <w:sz w:val="24"/>
          <w:szCs w:val="24"/>
        </w:rPr>
        <w:t>根据《西湖区总部企业认定暂行办法（试行）》要求，经认定的西湖区总部企业。</w:t>
      </w:r>
    </w:p>
    <w:p>
      <w:pPr>
        <w:spacing w:line="420" w:lineRule="exact"/>
        <w:ind w:firstLine="482" w:firstLineChars="200"/>
        <w:jc w:val="left"/>
        <w:rPr>
          <w:rFonts w:eastAsia="楷体_GB2312"/>
          <w:b/>
          <w:bCs/>
          <w:sz w:val="24"/>
          <w:szCs w:val="24"/>
        </w:rPr>
      </w:pPr>
      <w:r>
        <w:rPr>
          <w:rFonts w:hint="eastAsia" w:eastAsia="楷体_GB2312" w:cs="楷体_GB2312"/>
          <w:b/>
          <w:bCs/>
          <w:sz w:val="24"/>
          <w:szCs w:val="24"/>
        </w:rPr>
        <w:t>（二）楼宇经济</w:t>
      </w:r>
    </w:p>
    <w:p>
      <w:pPr>
        <w:spacing w:line="420" w:lineRule="exact"/>
        <w:ind w:firstLine="482" w:firstLineChars="200"/>
        <w:jc w:val="left"/>
        <w:rPr>
          <w:rFonts w:eastAsia="仿宋_GB2312"/>
          <w:sz w:val="24"/>
          <w:szCs w:val="24"/>
        </w:rPr>
      </w:pPr>
      <w:r>
        <w:rPr>
          <w:rFonts w:eastAsia="楷体_GB2312"/>
          <w:b/>
          <w:bCs/>
          <w:sz w:val="24"/>
          <w:szCs w:val="24"/>
        </w:rPr>
        <w:t>1</w:t>
      </w:r>
      <w:r>
        <w:rPr>
          <w:rFonts w:hint="eastAsia" w:eastAsia="楷体_GB2312" w:cs="楷体_GB2312"/>
          <w:b/>
          <w:bCs/>
          <w:sz w:val="24"/>
          <w:szCs w:val="24"/>
        </w:rPr>
        <w:t>、适用范围：</w:t>
      </w:r>
      <w:r>
        <w:rPr>
          <w:rFonts w:hint="eastAsia" w:eastAsia="仿宋_GB2312" w:cs="仿宋_GB2312"/>
          <w:sz w:val="24"/>
          <w:szCs w:val="24"/>
        </w:rPr>
        <w:t>在西湖区范围内注册经营且在我区纳税，并通过备案审核通过的规模以上商务楼宇。</w:t>
      </w:r>
    </w:p>
    <w:p>
      <w:pPr>
        <w:spacing w:line="420" w:lineRule="exact"/>
        <w:ind w:firstLine="480" w:firstLineChars="200"/>
        <w:jc w:val="left"/>
        <w:rPr>
          <w:rFonts w:eastAsia="楷体_GB2312"/>
          <w:sz w:val="24"/>
          <w:szCs w:val="24"/>
        </w:rPr>
      </w:pPr>
      <w:r>
        <w:rPr>
          <w:rFonts w:hint="eastAsia" w:eastAsia="楷体_GB2312" w:cs="楷体_GB2312"/>
          <w:sz w:val="24"/>
          <w:szCs w:val="24"/>
        </w:rPr>
        <w:t>规模以上商务楼宇指：总建筑面积在</w:t>
      </w:r>
      <w:r>
        <w:rPr>
          <w:rFonts w:eastAsia="楷体_GB2312"/>
          <w:sz w:val="24"/>
          <w:szCs w:val="24"/>
        </w:rPr>
        <w:t>8000</w:t>
      </w:r>
      <w:r>
        <w:rPr>
          <w:rFonts w:hint="eastAsia" w:eastAsia="楷体_GB2312" w:cs="楷体_GB2312"/>
          <w:sz w:val="24"/>
          <w:szCs w:val="24"/>
        </w:rPr>
        <w:t>平方米及以上（其中商务建筑面积在</w:t>
      </w:r>
      <w:r>
        <w:rPr>
          <w:rFonts w:eastAsia="楷体_GB2312"/>
          <w:sz w:val="24"/>
          <w:szCs w:val="24"/>
        </w:rPr>
        <w:t>5000</w:t>
      </w:r>
      <w:r>
        <w:rPr>
          <w:rFonts w:hint="eastAsia" w:eastAsia="楷体_GB2312" w:cs="楷体_GB2312"/>
          <w:sz w:val="24"/>
          <w:szCs w:val="24"/>
        </w:rPr>
        <w:t>平方米及以上）的商务商业楼、城市综合体、科研楼（含科技孵化器）等，以及建筑面积在</w:t>
      </w:r>
      <w:r>
        <w:rPr>
          <w:rFonts w:eastAsia="楷体_GB2312"/>
          <w:sz w:val="24"/>
          <w:szCs w:val="24"/>
        </w:rPr>
        <w:t>5000</w:t>
      </w:r>
      <w:r>
        <w:rPr>
          <w:rFonts w:hint="eastAsia" w:eastAsia="楷体_GB2312" w:cs="楷体_GB2312"/>
          <w:sz w:val="24"/>
          <w:szCs w:val="24"/>
        </w:rPr>
        <w:t>平方米及以上的纯商务楼宇。</w:t>
      </w:r>
    </w:p>
    <w:p>
      <w:pPr>
        <w:spacing w:line="420" w:lineRule="exact"/>
        <w:ind w:firstLine="480" w:firstLineChars="200"/>
        <w:jc w:val="left"/>
        <w:rPr>
          <w:rFonts w:eastAsia="楷体_GB2312"/>
          <w:sz w:val="24"/>
          <w:szCs w:val="24"/>
        </w:rPr>
      </w:pPr>
      <w:r>
        <w:rPr>
          <w:rFonts w:hint="eastAsia" w:eastAsia="楷体_GB2312" w:cs="楷体_GB2312"/>
          <w:sz w:val="24"/>
          <w:szCs w:val="24"/>
        </w:rPr>
        <w:t>通过备案审核指：纳入区楼宇信息管理系统平台内管理，且楼宇基本信息填报完全的楼宇。</w:t>
      </w:r>
    </w:p>
    <w:p>
      <w:pPr>
        <w:spacing w:line="420" w:lineRule="exact"/>
        <w:ind w:firstLine="482" w:firstLineChars="200"/>
        <w:jc w:val="left"/>
        <w:rPr>
          <w:rFonts w:eastAsia="仿宋_GB2312"/>
          <w:sz w:val="24"/>
          <w:szCs w:val="24"/>
        </w:rPr>
      </w:pPr>
      <w:r>
        <w:rPr>
          <w:rFonts w:eastAsia="楷体_GB2312"/>
          <w:b/>
          <w:bCs/>
          <w:sz w:val="24"/>
          <w:szCs w:val="24"/>
        </w:rPr>
        <w:t>2</w:t>
      </w:r>
      <w:r>
        <w:rPr>
          <w:rFonts w:hint="eastAsia" w:eastAsia="楷体_GB2312" w:cs="楷体_GB2312"/>
          <w:b/>
          <w:bCs/>
          <w:sz w:val="24"/>
          <w:szCs w:val="24"/>
        </w:rPr>
        <w:t>、适用对象：</w:t>
      </w:r>
      <w:r>
        <w:rPr>
          <w:rFonts w:hint="eastAsia" w:eastAsia="仿宋_GB2312" w:cs="仿宋_GB2312"/>
          <w:sz w:val="24"/>
          <w:szCs w:val="24"/>
        </w:rPr>
        <w:t>上述商务楼宇的产权单位（或受产权单位委托的管理公司），对非单一业主产权单位，由属地镇街进行奖励划拨。</w:t>
      </w:r>
    </w:p>
    <w:p>
      <w:pPr>
        <w:spacing w:line="420" w:lineRule="exact"/>
        <w:ind w:firstLine="480" w:firstLineChars="200"/>
        <w:jc w:val="left"/>
        <w:rPr>
          <w:rFonts w:eastAsia="黑体"/>
          <w:sz w:val="24"/>
          <w:szCs w:val="24"/>
        </w:rPr>
      </w:pPr>
      <w:r>
        <w:rPr>
          <w:rFonts w:hint="eastAsia" w:eastAsia="黑体" w:cs="黑体"/>
          <w:sz w:val="24"/>
          <w:szCs w:val="24"/>
        </w:rPr>
        <w:t>二、扶持政策</w:t>
      </w:r>
    </w:p>
    <w:p>
      <w:pPr>
        <w:spacing w:line="420" w:lineRule="exact"/>
        <w:ind w:firstLine="482" w:firstLineChars="200"/>
        <w:jc w:val="left"/>
        <w:rPr>
          <w:rFonts w:eastAsia="楷体_GB2312"/>
          <w:b/>
          <w:bCs/>
          <w:sz w:val="24"/>
          <w:szCs w:val="24"/>
        </w:rPr>
      </w:pPr>
      <w:r>
        <w:rPr>
          <w:rFonts w:hint="eastAsia" w:eastAsia="楷体_GB2312" w:cs="楷体_GB2312"/>
          <w:b/>
          <w:bCs/>
          <w:sz w:val="24"/>
          <w:szCs w:val="24"/>
        </w:rPr>
        <w:t>（一）总部经济</w:t>
      </w:r>
    </w:p>
    <w:p>
      <w:pPr>
        <w:spacing w:line="420" w:lineRule="exact"/>
        <w:ind w:firstLine="480" w:firstLineChars="200"/>
        <w:rPr>
          <w:rFonts w:eastAsia="仿宋_GB2312"/>
          <w:sz w:val="24"/>
          <w:szCs w:val="24"/>
        </w:rPr>
      </w:pPr>
      <w:r>
        <w:rPr>
          <w:rFonts w:eastAsia="仿宋_GB2312"/>
          <w:sz w:val="24"/>
          <w:szCs w:val="24"/>
        </w:rPr>
        <w:t>1</w:t>
      </w:r>
      <w:r>
        <w:rPr>
          <w:rFonts w:hint="eastAsia" w:eastAsia="仿宋_GB2312" w:cs="仿宋_GB2312"/>
          <w:sz w:val="24"/>
          <w:szCs w:val="24"/>
        </w:rPr>
        <w:t>、对新引进的总部企业（经认定），给予一次性不超过</w:t>
      </w:r>
      <w:r>
        <w:rPr>
          <w:rFonts w:eastAsia="仿宋_GB2312"/>
          <w:sz w:val="24"/>
          <w:szCs w:val="24"/>
        </w:rPr>
        <w:t>300</w:t>
      </w:r>
      <w:r>
        <w:rPr>
          <w:rFonts w:hint="eastAsia" w:eastAsia="仿宋_GB2312" w:cs="仿宋_GB2312"/>
          <w:sz w:val="24"/>
          <w:szCs w:val="24"/>
        </w:rPr>
        <w:t>万元的资金补助。其中内资部分，实到注册资本在</w:t>
      </w:r>
      <w:r>
        <w:rPr>
          <w:rFonts w:eastAsia="仿宋_GB2312"/>
          <w:sz w:val="24"/>
          <w:szCs w:val="24"/>
        </w:rPr>
        <w:t>10</w:t>
      </w:r>
      <w:r>
        <w:rPr>
          <w:rFonts w:hint="eastAsia" w:eastAsia="仿宋_GB2312" w:cs="仿宋_GB2312"/>
          <w:sz w:val="24"/>
          <w:szCs w:val="24"/>
        </w:rPr>
        <w:t>亿元及以上的，补助最高不超过</w:t>
      </w:r>
      <w:r>
        <w:rPr>
          <w:rFonts w:eastAsia="仿宋_GB2312"/>
          <w:sz w:val="24"/>
          <w:szCs w:val="24"/>
        </w:rPr>
        <w:t>300</w:t>
      </w:r>
      <w:r>
        <w:rPr>
          <w:rFonts w:hint="eastAsia" w:eastAsia="仿宋_GB2312" w:cs="仿宋_GB2312"/>
          <w:sz w:val="24"/>
          <w:szCs w:val="24"/>
        </w:rPr>
        <w:t>万元；实到注册资本在</w:t>
      </w:r>
      <w:r>
        <w:rPr>
          <w:rFonts w:eastAsia="仿宋_GB2312"/>
          <w:sz w:val="24"/>
          <w:szCs w:val="24"/>
        </w:rPr>
        <w:t>1</w:t>
      </w:r>
      <w:r>
        <w:rPr>
          <w:rFonts w:hint="eastAsia" w:eastAsia="仿宋_GB2312" w:cs="仿宋_GB2312"/>
          <w:sz w:val="24"/>
          <w:szCs w:val="24"/>
        </w:rPr>
        <w:t>亿元及以上不足</w:t>
      </w:r>
      <w:r>
        <w:rPr>
          <w:rFonts w:eastAsia="仿宋_GB2312"/>
          <w:sz w:val="24"/>
          <w:szCs w:val="24"/>
        </w:rPr>
        <w:t>10</w:t>
      </w:r>
      <w:r>
        <w:rPr>
          <w:rFonts w:hint="eastAsia" w:eastAsia="仿宋_GB2312" w:cs="仿宋_GB2312"/>
          <w:sz w:val="24"/>
          <w:szCs w:val="24"/>
        </w:rPr>
        <w:t>亿元的，补助</w:t>
      </w:r>
      <w:r>
        <w:rPr>
          <w:rFonts w:eastAsia="仿宋_GB2312"/>
          <w:sz w:val="24"/>
          <w:szCs w:val="24"/>
        </w:rPr>
        <w:t>50-300</w:t>
      </w:r>
      <w:r>
        <w:rPr>
          <w:rFonts w:hint="eastAsia" w:eastAsia="仿宋_GB2312" w:cs="仿宋_GB2312"/>
          <w:sz w:val="24"/>
          <w:szCs w:val="24"/>
        </w:rPr>
        <w:t>万元；实到注册资本在</w:t>
      </w:r>
      <w:r>
        <w:rPr>
          <w:rFonts w:eastAsia="仿宋_GB2312"/>
          <w:sz w:val="24"/>
          <w:szCs w:val="24"/>
        </w:rPr>
        <w:t>5000</w:t>
      </w:r>
      <w:r>
        <w:rPr>
          <w:rFonts w:hint="eastAsia" w:eastAsia="仿宋_GB2312" w:cs="仿宋_GB2312"/>
          <w:sz w:val="24"/>
          <w:szCs w:val="24"/>
        </w:rPr>
        <w:t>万元及以上不足</w:t>
      </w:r>
      <w:r>
        <w:rPr>
          <w:rFonts w:eastAsia="仿宋_GB2312"/>
          <w:sz w:val="24"/>
          <w:szCs w:val="24"/>
        </w:rPr>
        <w:t>1</w:t>
      </w:r>
      <w:r>
        <w:rPr>
          <w:rFonts w:hint="eastAsia" w:eastAsia="仿宋_GB2312" w:cs="仿宋_GB2312"/>
          <w:sz w:val="24"/>
          <w:szCs w:val="24"/>
        </w:rPr>
        <w:t>亿元的，补助最高不超过</w:t>
      </w:r>
      <w:r>
        <w:rPr>
          <w:rFonts w:eastAsia="仿宋_GB2312"/>
          <w:sz w:val="24"/>
          <w:szCs w:val="24"/>
        </w:rPr>
        <w:t>50</w:t>
      </w:r>
      <w:r>
        <w:rPr>
          <w:rFonts w:hint="eastAsia" w:eastAsia="仿宋_GB2312" w:cs="仿宋_GB2312"/>
          <w:sz w:val="24"/>
          <w:szCs w:val="24"/>
        </w:rPr>
        <w:t>万元。外资部分，实到注册资本在</w:t>
      </w:r>
      <w:r>
        <w:rPr>
          <w:rFonts w:eastAsia="仿宋_GB2312"/>
          <w:sz w:val="24"/>
          <w:szCs w:val="24"/>
        </w:rPr>
        <w:t>1</w:t>
      </w:r>
      <w:r>
        <w:rPr>
          <w:rFonts w:hint="eastAsia" w:eastAsia="仿宋_GB2312" w:cs="仿宋_GB2312"/>
          <w:sz w:val="24"/>
          <w:szCs w:val="24"/>
        </w:rPr>
        <w:t>亿美元及以上的，补助最高不超过</w:t>
      </w:r>
      <w:r>
        <w:rPr>
          <w:rFonts w:eastAsia="仿宋_GB2312"/>
          <w:sz w:val="24"/>
          <w:szCs w:val="24"/>
        </w:rPr>
        <w:t>500</w:t>
      </w:r>
      <w:r>
        <w:rPr>
          <w:rFonts w:hint="eastAsia" w:eastAsia="仿宋_GB2312" w:cs="仿宋_GB2312"/>
          <w:sz w:val="24"/>
          <w:szCs w:val="24"/>
        </w:rPr>
        <w:t>万元；实到注册资本在</w:t>
      </w:r>
      <w:r>
        <w:rPr>
          <w:rFonts w:eastAsia="仿宋_GB2312"/>
          <w:sz w:val="24"/>
          <w:szCs w:val="24"/>
        </w:rPr>
        <w:t>1000</w:t>
      </w:r>
      <w:r>
        <w:rPr>
          <w:rFonts w:hint="eastAsia" w:eastAsia="仿宋_GB2312" w:cs="仿宋_GB2312"/>
          <w:sz w:val="24"/>
          <w:szCs w:val="24"/>
        </w:rPr>
        <w:t>万美元及以上不足</w:t>
      </w:r>
      <w:r>
        <w:rPr>
          <w:rFonts w:eastAsia="仿宋_GB2312"/>
          <w:sz w:val="24"/>
          <w:szCs w:val="24"/>
        </w:rPr>
        <w:t>1</w:t>
      </w:r>
      <w:r>
        <w:rPr>
          <w:rFonts w:hint="eastAsia" w:eastAsia="仿宋_GB2312" w:cs="仿宋_GB2312"/>
          <w:sz w:val="24"/>
          <w:szCs w:val="24"/>
        </w:rPr>
        <w:t>亿美元的，补助</w:t>
      </w:r>
      <w:r>
        <w:rPr>
          <w:rFonts w:eastAsia="仿宋_GB2312"/>
          <w:sz w:val="24"/>
          <w:szCs w:val="24"/>
        </w:rPr>
        <w:t>300</w:t>
      </w:r>
      <w:r>
        <w:rPr>
          <w:rFonts w:hint="eastAsia" w:eastAsia="仿宋_GB2312" w:cs="仿宋_GB2312"/>
          <w:sz w:val="24"/>
          <w:szCs w:val="24"/>
        </w:rPr>
        <w:t>万元；实到注册资本在</w:t>
      </w:r>
      <w:r>
        <w:rPr>
          <w:rFonts w:eastAsia="仿宋_GB2312"/>
          <w:sz w:val="24"/>
          <w:szCs w:val="24"/>
        </w:rPr>
        <w:t>500</w:t>
      </w:r>
      <w:r>
        <w:rPr>
          <w:rFonts w:hint="eastAsia" w:eastAsia="仿宋_GB2312" w:cs="仿宋_GB2312"/>
          <w:sz w:val="24"/>
          <w:szCs w:val="24"/>
        </w:rPr>
        <w:t>万美元及以上不足</w:t>
      </w:r>
      <w:r>
        <w:rPr>
          <w:rFonts w:eastAsia="仿宋_GB2312"/>
          <w:sz w:val="24"/>
          <w:szCs w:val="24"/>
        </w:rPr>
        <w:t>1000</w:t>
      </w:r>
      <w:r>
        <w:rPr>
          <w:rFonts w:hint="eastAsia" w:eastAsia="仿宋_GB2312" w:cs="仿宋_GB2312"/>
          <w:sz w:val="24"/>
          <w:szCs w:val="24"/>
        </w:rPr>
        <w:t>万美元的，补助最高不超过</w:t>
      </w:r>
      <w:r>
        <w:rPr>
          <w:rFonts w:eastAsia="仿宋_GB2312"/>
          <w:sz w:val="24"/>
          <w:szCs w:val="24"/>
        </w:rPr>
        <w:t>100</w:t>
      </w:r>
      <w:r>
        <w:rPr>
          <w:rFonts w:hint="eastAsia" w:eastAsia="仿宋_GB2312" w:cs="仿宋_GB2312"/>
          <w:sz w:val="24"/>
          <w:szCs w:val="24"/>
        </w:rPr>
        <w:t>万元。</w:t>
      </w:r>
    </w:p>
    <w:p>
      <w:pPr>
        <w:spacing w:line="420" w:lineRule="exact"/>
        <w:ind w:firstLine="480" w:firstLineChars="200"/>
        <w:rPr>
          <w:rFonts w:eastAsia="仿宋_GB2312"/>
          <w:sz w:val="24"/>
          <w:szCs w:val="24"/>
        </w:rPr>
      </w:pPr>
      <w:r>
        <w:rPr>
          <w:rFonts w:eastAsia="仿宋_GB2312"/>
          <w:sz w:val="24"/>
          <w:szCs w:val="24"/>
        </w:rPr>
        <w:t>2</w:t>
      </w:r>
      <w:r>
        <w:rPr>
          <w:rFonts w:hint="eastAsia" w:eastAsia="仿宋_GB2312" w:cs="仿宋_GB2312"/>
          <w:sz w:val="24"/>
          <w:szCs w:val="24"/>
        </w:rPr>
        <w:t>、对新引进世界</w:t>
      </w:r>
      <w:r>
        <w:rPr>
          <w:rFonts w:eastAsia="仿宋_GB2312"/>
          <w:sz w:val="24"/>
          <w:szCs w:val="24"/>
        </w:rPr>
        <w:t>500</w:t>
      </w:r>
      <w:r>
        <w:rPr>
          <w:rFonts w:hint="eastAsia" w:eastAsia="仿宋_GB2312" w:cs="仿宋_GB2312"/>
          <w:sz w:val="24"/>
          <w:szCs w:val="24"/>
        </w:rPr>
        <w:t>强、中国</w:t>
      </w:r>
      <w:r>
        <w:rPr>
          <w:rFonts w:eastAsia="仿宋_GB2312"/>
          <w:sz w:val="24"/>
          <w:szCs w:val="24"/>
        </w:rPr>
        <w:t>500</w:t>
      </w:r>
      <w:r>
        <w:rPr>
          <w:rFonts w:hint="eastAsia" w:eastAsia="仿宋_GB2312" w:cs="仿宋_GB2312"/>
          <w:sz w:val="24"/>
          <w:szCs w:val="24"/>
        </w:rPr>
        <w:t>强、中国民营</w:t>
      </w:r>
      <w:r>
        <w:rPr>
          <w:rFonts w:eastAsia="仿宋_GB2312"/>
          <w:sz w:val="24"/>
          <w:szCs w:val="24"/>
        </w:rPr>
        <w:t>500</w:t>
      </w:r>
      <w:r>
        <w:rPr>
          <w:rFonts w:hint="eastAsia" w:eastAsia="仿宋_GB2312" w:cs="仿宋_GB2312"/>
          <w:sz w:val="24"/>
          <w:szCs w:val="24"/>
        </w:rPr>
        <w:t>强、央企或行业知名领军企业投资项目，经区政府认定，给予最高三年房租补贴。对总部企业、行业龙头企业、上市企业在企业用地、项目申报等方面给予重点扶持。</w:t>
      </w:r>
    </w:p>
    <w:p>
      <w:pPr>
        <w:spacing w:line="420" w:lineRule="exact"/>
        <w:ind w:firstLine="480" w:firstLineChars="200"/>
        <w:rPr>
          <w:rFonts w:eastAsia="仿宋_GB2312"/>
          <w:sz w:val="24"/>
          <w:szCs w:val="24"/>
        </w:rPr>
      </w:pPr>
      <w:r>
        <w:rPr>
          <w:rFonts w:eastAsia="仿宋_GB2312"/>
          <w:sz w:val="24"/>
          <w:szCs w:val="24"/>
        </w:rPr>
        <w:t>3</w:t>
      </w:r>
      <w:r>
        <w:rPr>
          <w:rFonts w:hint="eastAsia" w:eastAsia="仿宋_GB2312" w:cs="仿宋_GB2312"/>
          <w:sz w:val="24"/>
          <w:szCs w:val="24"/>
        </w:rPr>
        <w:t>、对符合云计算大数据、新能源、新材料、生物医药、高端装备制造、金融业、文化创意、旅游会展、中介服务、信息软件（含电子商务）、现代农业、建筑业等我区重点培育发展产业的总部企业，按照行业占比情况，确定各行业标杆、示范企业予以重点扶持。对于行业排名前三强，且地方财政区贡献部分达到</w:t>
      </w:r>
      <w:r>
        <w:rPr>
          <w:rFonts w:eastAsia="仿宋_GB2312"/>
          <w:sz w:val="24"/>
          <w:szCs w:val="24"/>
        </w:rPr>
        <w:t>500</w:t>
      </w:r>
      <w:r>
        <w:rPr>
          <w:rFonts w:hint="eastAsia" w:eastAsia="仿宋_GB2312" w:cs="仿宋_GB2312"/>
          <w:sz w:val="24"/>
          <w:szCs w:val="24"/>
        </w:rPr>
        <w:t>万元以上的独立法人企业，其区财政贡献部分比上年新增部分按照</w:t>
      </w:r>
      <w:r>
        <w:rPr>
          <w:rFonts w:eastAsia="仿宋_GB2312"/>
          <w:sz w:val="24"/>
          <w:szCs w:val="24"/>
        </w:rPr>
        <w:t>30%</w:t>
      </w:r>
      <w:r>
        <w:rPr>
          <w:rFonts w:hint="eastAsia" w:eastAsia="仿宋_GB2312" w:cs="仿宋_GB2312"/>
          <w:sz w:val="24"/>
          <w:szCs w:val="24"/>
        </w:rPr>
        <w:t>比例为限予以资助企业发展。</w:t>
      </w:r>
    </w:p>
    <w:p>
      <w:pPr>
        <w:spacing w:line="420" w:lineRule="exact"/>
        <w:ind w:firstLine="482" w:firstLineChars="200"/>
        <w:jc w:val="left"/>
        <w:rPr>
          <w:rFonts w:eastAsia="楷体_GB2312"/>
          <w:b/>
          <w:bCs/>
          <w:sz w:val="24"/>
          <w:szCs w:val="24"/>
        </w:rPr>
      </w:pPr>
      <w:r>
        <w:rPr>
          <w:rFonts w:hint="eastAsia" w:eastAsia="楷体_GB2312" w:cs="楷体_GB2312"/>
          <w:b/>
          <w:bCs/>
          <w:sz w:val="24"/>
          <w:szCs w:val="24"/>
        </w:rPr>
        <w:t>（二）楼宇经济</w:t>
      </w:r>
    </w:p>
    <w:p>
      <w:pPr>
        <w:spacing w:line="420" w:lineRule="exact"/>
        <w:ind w:firstLine="480" w:firstLineChars="200"/>
        <w:jc w:val="left"/>
        <w:rPr>
          <w:rFonts w:eastAsia="仿宋_GB2312"/>
          <w:sz w:val="24"/>
          <w:szCs w:val="24"/>
        </w:rPr>
      </w:pPr>
      <w:r>
        <w:rPr>
          <w:rFonts w:eastAsia="仿宋_GB2312"/>
          <w:sz w:val="24"/>
          <w:szCs w:val="24"/>
        </w:rPr>
        <w:t>4</w:t>
      </w:r>
      <w:r>
        <w:rPr>
          <w:rFonts w:hint="eastAsia" w:eastAsia="仿宋_GB2312" w:cs="仿宋_GB2312"/>
          <w:sz w:val="24"/>
          <w:szCs w:val="24"/>
        </w:rPr>
        <w:t>、对楼宇建筑面积在</w:t>
      </w:r>
      <w:r>
        <w:rPr>
          <w:rFonts w:eastAsia="仿宋_GB2312"/>
          <w:sz w:val="24"/>
          <w:szCs w:val="24"/>
        </w:rPr>
        <w:t>1</w:t>
      </w:r>
      <w:r>
        <w:rPr>
          <w:rFonts w:hint="eastAsia" w:eastAsia="仿宋_GB2312" w:cs="仿宋_GB2312"/>
          <w:sz w:val="24"/>
          <w:szCs w:val="24"/>
        </w:rPr>
        <w:t>万方以上</w:t>
      </w:r>
      <w:r>
        <w:rPr>
          <w:rFonts w:eastAsia="仿宋_GB2312"/>
          <w:sz w:val="24"/>
          <w:szCs w:val="24"/>
        </w:rPr>
        <w:t>3</w:t>
      </w:r>
      <w:r>
        <w:rPr>
          <w:rFonts w:hint="eastAsia" w:eastAsia="仿宋_GB2312" w:cs="仿宋_GB2312"/>
          <w:sz w:val="24"/>
          <w:szCs w:val="24"/>
        </w:rPr>
        <w:t>万方以下且与所在镇街签订合作招商协议的楼宇（不包括企业总部大楼），深入实施特色产业和重点企业招商，提高楼宇属地率和产出率，按照年度工作目标完成情况和楼宇对地方经济社会发展的综合贡献度，给予最高不超过</w:t>
      </w:r>
      <w:r>
        <w:rPr>
          <w:rFonts w:eastAsia="仿宋_GB2312"/>
          <w:sz w:val="24"/>
          <w:szCs w:val="24"/>
        </w:rPr>
        <w:t>20</w:t>
      </w:r>
      <w:r>
        <w:rPr>
          <w:rFonts w:hint="eastAsia" w:eastAsia="仿宋_GB2312" w:cs="仿宋_GB2312"/>
          <w:sz w:val="24"/>
          <w:szCs w:val="24"/>
        </w:rPr>
        <w:t>万元工作经费补助。（由属地镇街自行制定楼宇经济扶持政策执行）</w:t>
      </w:r>
    </w:p>
    <w:p>
      <w:pPr>
        <w:spacing w:line="420" w:lineRule="exact"/>
        <w:ind w:firstLine="480" w:firstLineChars="200"/>
        <w:jc w:val="left"/>
        <w:rPr>
          <w:rFonts w:eastAsia="仿宋_GB2312"/>
          <w:sz w:val="24"/>
          <w:szCs w:val="24"/>
        </w:rPr>
      </w:pPr>
      <w:r>
        <w:rPr>
          <w:rFonts w:eastAsia="仿宋_GB2312"/>
          <w:sz w:val="24"/>
          <w:szCs w:val="24"/>
        </w:rPr>
        <w:t>5</w:t>
      </w:r>
      <w:r>
        <w:rPr>
          <w:rFonts w:hint="eastAsia" w:eastAsia="仿宋_GB2312" w:cs="仿宋_GB2312"/>
          <w:sz w:val="24"/>
          <w:szCs w:val="24"/>
        </w:rPr>
        <w:t>、对新投入使用建筑面积在</w:t>
      </w:r>
      <w:r>
        <w:rPr>
          <w:rFonts w:eastAsia="仿宋_GB2312"/>
          <w:sz w:val="24"/>
          <w:szCs w:val="24"/>
        </w:rPr>
        <w:t>3</w:t>
      </w:r>
      <w:r>
        <w:rPr>
          <w:rFonts w:hint="eastAsia" w:eastAsia="仿宋_GB2312" w:cs="仿宋_GB2312"/>
          <w:sz w:val="24"/>
          <w:szCs w:val="24"/>
        </w:rPr>
        <w:t>万方以上的商务楼宇（不包括企业总部大楼），企业</w:t>
      </w:r>
      <w:r>
        <w:rPr>
          <w:rFonts w:eastAsia="仿宋_GB2312"/>
          <w:sz w:val="24"/>
          <w:szCs w:val="24"/>
        </w:rPr>
        <w:t>“</w:t>
      </w:r>
      <w:r>
        <w:rPr>
          <w:rFonts w:hint="eastAsia" w:eastAsia="仿宋_GB2312" w:cs="仿宋_GB2312"/>
          <w:sz w:val="24"/>
          <w:szCs w:val="24"/>
        </w:rPr>
        <w:t>入驻率</w:t>
      </w:r>
      <w:r>
        <w:rPr>
          <w:rFonts w:eastAsia="仿宋_GB2312"/>
          <w:sz w:val="24"/>
          <w:szCs w:val="24"/>
        </w:rPr>
        <w:t>”90%</w:t>
      </w:r>
      <w:r>
        <w:rPr>
          <w:rFonts w:hint="eastAsia" w:eastAsia="仿宋_GB2312" w:cs="仿宋_GB2312"/>
          <w:sz w:val="24"/>
          <w:szCs w:val="24"/>
        </w:rPr>
        <w:t>以上，入驻企业本区工商、税务登记率（属地率）达</w:t>
      </w:r>
      <w:r>
        <w:rPr>
          <w:rFonts w:eastAsia="仿宋_GB2312"/>
          <w:sz w:val="24"/>
          <w:szCs w:val="24"/>
        </w:rPr>
        <w:t>95%</w:t>
      </w:r>
      <w:r>
        <w:rPr>
          <w:rFonts w:hint="eastAsia" w:eastAsia="仿宋_GB2312" w:cs="仿宋_GB2312"/>
          <w:sz w:val="24"/>
          <w:szCs w:val="24"/>
        </w:rPr>
        <w:t>以上，积极协助招商引资和协税护税，为入驻企业提供优质服务的物业管理公司，给予年度奖励。单幢商务楼宇达到区一般性公共预算收入（剔除房地产项目公司、股权投资等一次性收入以及特殊贡献财政扶持政策享受企业收入）达到</w:t>
      </w:r>
      <w:r>
        <w:rPr>
          <w:rFonts w:eastAsia="仿宋_GB2312"/>
          <w:sz w:val="24"/>
          <w:szCs w:val="24"/>
        </w:rPr>
        <w:t>1</w:t>
      </w:r>
      <w:r>
        <w:rPr>
          <w:rFonts w:hint="eastAsia" w:eastAsia="仿宋_GB2312" w:cs="仿宋_GB2312"/>
          <w:sz w:val="24"/>
          <w:szCs w:val="24"/>
        </w:rPr>
        <w:t>亿元、</w:t>
      </w:r>
      <w:r>
        <w:rPr>
          <w:rFonts w:eastAsia="仿宋_GB2312"/>
          <w:sz w:val="24"/>
          <w:szCs w:val="24"/>
        </w:rPr>
        <w:t>5000</w:t>
      </w:r>
      <w:r>
        <w:rPr>
          <w:rFonts w:hint="eastAsia" w:eastAsia="仿宋_GB2312" w:cs="仿宋_GB2312"/>
          <w:sz w:val="24"/>
          <w:szCs w:val="24"/>
        </w:rPr>
        <w:t>万元及</w:t>
      </w:r>
      <w:r>
        <w:rPr>
          <w:rFonts w:eastAsia="仿宋_GB2312"/>
          <w:sz w:val="24"/>
          <w:szCs w:val="24"/>
        </w:rPr>
        <w:t>3000</w:t>
      </w:r>
      <w:r>
        <w:rPr>
          <w:rFonts w:hint="eastAsia" w:eastAsia="仿宋_GB2312" w:cs="仿宋_GB2312"/>
          <w:sz w:val="24"/>
          <w:szCs w:val="24"/>
        </w:rPr>
        <w:t>万元的，分别奖励</w:t>
      </w:r>
      <w:r>
        <w:rPr>
          <w:rFonts w:eastAsia="仿宋_GB2312"/>
          <w:sz w:val="24"/>
          <w:szCs w:val="24"/>
        </w:rPr>
        <w:t>100</w:t>
      </w:r>
      <w:r>
        <w:rPr>
          <w:rFonts w:hint="eastAsia" w:eastAsia="仿宋_GB2312" w:cs="仿宋_GB2312"/>
          <w:sz w:val="24"/>
          <w:szCs w:val="24"/>
        </w:rPr>
        <w:t>万元、</w:t>
      </w:r>
      <w:r>
        <w:rPr>
          <w:rFonts w:eastAsia="仿宋_GB2312"/>
          <w:sz w:val="24"/>
          <w:szCs w:val="24"/>
        </w:rPr>
        <w:t>50</w:t>
      </w:r>
      <w:r>
        <w:rPr>
          <w:rFonts w:hint="eastAsia" w:eastAsia="仿宋_GB2312" w:cs="仿宋_GB2312"/>
          <w:sz w:val="24"/>
          <w:szCs w:val="24"/>
        </w:rPr>
        <w:t>万元和</w:t>
      </w:r>
      <w:r>
        <w:rPr>
          <w:rFonts w:eastAsia="仿宋_GB2312"/>
          <w:sz w:val="24"/>
          <w:szCs w:val="24"/>
        </w:rPr>
        <w:t>30</w:t>
      </w:r>
      <w:r>
        <w:rPr>
          <w:rFonts w:hint="eastAsia" w:eastAsia="仿宋_GB2312" w:cs="仿宋_GB2312"/>
          <w:sz w:val="24"/>
          <w:szCs w:val="24"/>
        </w:rPr>
        <w:t>万元。</w:t>
      </w:r>
    </w:p>
    <w:p>
      <w:pPr>
        <w:spacing w:line="420" w:lineRule="exact"/>
        <w:ind w:firstLine="480" w:firstLineChars="200"/>
        <w:rPr>
          <w:rFonts w:eastAsia="仿宋_GB2312"/>
          <w:sz w:val="24"/>
          <w:szCs w:val="24"/>
        </w:rPr>
      </w:pPr>
      <w:r>
        <w:rPr>
          <w:rFonts w:eastAsia="仿宋_GB2312"/>
          <w:sz w:val="24"/>
          <w:szCs w:val="24"/>
        </w:rPr>
        <w:t>6</w:t>
      </w:r>
      <w:r>
        <w:rPr>
          <w:rFonts w:hint="eastAsia" w:eastAsia="仿宋_GB2312" w:cs="仿宋_GB2312"/>
          <w:sz w:val="24"/>
          <w:szCs w:val="24"/>
        </w:rPr>
        <w:t>、对已投入使用的楼宇建筑面积在</w:t>
      </w:r>
      <w:r>
        <w:rPr>
          <w:rFonts w:eastAsia="仿宋_GB2312"/>
          <w:sz w:val="24"/>
          <w:szCs w:val="24"/>
        </w:rPr>
        <w:t>3</w:t>
      </w:r>
      <w:r>
        <w:rPr>
          <w:rFonts w:hint="eastAsia" w:eastAsia="仿宋_GB2312" w:cs="仿宋_GB2312"/>
          <w:sz w:val="24"/>
          <w:szCs w:val="24"/>
        </w:rPr>
        <w:t>万方以上的商务楼宇（不包括企业总部大楼），属地率环比上年提高</w:t>
      </w:r>
      <w:r>
        <w:rPr>
          <w:rFonts w:eastAsia="仿宋_GB2312"/>
          <w:sz w:val="24"/>
          <w:szCs w:val="24"/>
        </w:rPr>
        <w:t>5%</w:t>
      </w:r>
      <w:r>
        <w:rPr>
          <w:rFonts w:hint="eastAsia" w:eastAsia="仿宋_GB2312" w:cs="仿宋_GB2312"/>
          <w:sz w:val="24"/>
          <w:szCs w:val="24"/>
        </w:rPr>
        <w:t>以上，且单幢商务楼宇区一般公共预算收入（剔除房地产项目公司、股权投资等一次性收入以及特殊贡献财政扶持政策享受企业收入）达到</w:t>
      </w:r>
      <w:r>
        <w:rPr>
          <w:rFonts w:eastAsia="仿宋_GB2312"/>
          <w:sz w:val="24"/>
          <w:szCs w:val="24"/>
        </w:rPr>
        <w:t>1</w:t>
      </w:r>
      <w:r>
        <w:rPr>
          <w:rFonts w:hint="eastAsia" w:eastAsia="仿宋_GB2312" w:cs="仿宋_GB2312"/>
          <w:sz w:val="24"/>
          <w:szCs w:val="24"/>
        </w:rPr>
        <w:t>亿元、</w:t>
      </w:r>
      <w:r>
        <w:rPr>
          <w:rFonts w:eastAsia="仿宋_GB2312"/>
          <w:sz w:val="24"/>
          <w:szCs w:val="24"/>
        </w:rPr>
        <w:t>5000</w:t>
      </w:r>
      <w:r>
        <w:rPr>
          <w:rFonts w:hint="eastAsia" w:eastAsia="仿宋_GB2312" w:cs="仿宋_GB2312"/>
          <w:sz w:val="24"/>
          <w:szCs w:val="24"/>
        </w:rPr>
        <w:t>万元及</w:t>
      </w:r>
      <w:r>
        <w:rPr>
          <w:rFonts w:eastAsia="仿宋_GB2312"/>
          <w:sz w:val="24"/>
          <w:szCs w:val="24"/>
        </w:rPr>
        <w:t>3000</w:t>
      </w:r>
      <w:r>
        <w:rPr>
          <w:rFonts w:hint="eastAsia" w:eastAsia="仿宋_GB2312" w:cs="仿宋_GB2312"/>
          <w:sz w:val="24"/>
          <w:szCs w:val="24"/>
        </w:rPr>
        <w:t>万元的，分别奖励</w:t>
      </w:r>
      <w:r>
        <w:rPr>
          <w:rFonts w:eastAsia="仿宋_GB2312"/>
          <w:sz w:val="24"/>
          <w:szCs w:val="24"/>
        </w:rPr>
        <w:t>30</w:t>
      </w:r>
      <w:r>
        <w:rPr>
          <w:rFonts w:hint="eastAsia" w:eastAsia="仿宋_GB2312" w:cs="仿宋_GB2312"/>
          <w:sz w:val="24"/>
          <w:szCs w:val="24"/>
        </w:rPr>
        <w:t>万元、</w:t>
      </w:r>
      <w:r>
        <w:rPr>
          <w:rFonts w:eastAsia="仿宋_GB2312"/>
          <w:sz w:val="24"/>
          <w:szCs w:val="24"/>
        </w:rPr>
        <w:t>20</w:t>
      </w:r>
      <w:r>
        <w:rPr>
          <w:rFonts w:hint="eastAsia" w:eastAsia="仿宋_GB2312" w:cs="仿宋_GB2312"/>
          <w:sz w:val="24"/>
          <w:szCs w:val="24"/>
        </w:rPr>
        <w:t>万元和</w:t>
      </w:r>
      <w:r>
        <w:rPr>
          <w:rFonts w:eastAsia="仿宋_GB2312"/>
          <w:sz w:val="24"/>
          <w:szCs w:val="24"/>
        </w:rPr>
        <w:t>10</w:t>
      </w:r>
      <w:r>
        <w:rPr>
          <w:rFonts w:hint="eastAsia" w:eastAsia="仿宋_GB2312" w:cs="仿宋_GB2312"/>
          <w:sz w:val="24"/>
          <w:szCs w:val="24"/>
        </w:rPr>
        <w:t>万元。</w:t>
      </w:r>
    </w:p>
    <w:p>
      <w:pPr>
        <w:spacing w:line="420" w:lineRule="exact"/>
        <w:ind w:firstLine="480" w:firstLineChars="200"/>
        <w:rPr>
          <w:rFonts w:eastAsia="仿宋_GB2312"/>
          <w:sz w:val="24"/>
          <w:szCs w:val="24"/>
        </w:rPr>
      </w:pPr>
      <w:r>
        <w:rPr>
          <w:rFonts w:eastAsia="仿宋_GB2312"/>
          <w:sz w:val="24"/>
          <w:szCs w:val="24"/>
        </w:rPr>
        <w:t>7</w:t>
      </w:r>
      <w:r>
        <w:rPr>
          <w:rFonts w:hint="eastAsia" w:eastAsia="仿宋_GB2312" w:cs="仿宋_GB2312"/>
          <w:sz w:val="24"/>
          <w:szCs w:val="24"/>
        </w:rPr>
        <w:t>、财务独立核算且在西湖区纳税的楼宇业主或物业管理单位。对楼宇税收</w:t>
      </w:r>
      <w:r>
        <w:rPr>
          <w:rFonts w:eastAsia="仿宋_GB2312"/>
          <w:sz w:val="24"/>
          <w:szCs w:val="24"/>
        </w:rPr>
        <w:t>5000</w:t>
      </w:r>
      <w:r>
        <w:rPr>
          <w:rFonts w:hint="eastAsia" w:eastAsia="仿宋_GB2312" w:cs="仿宋_GB2312"/>
          <w:sz w:val="24"/>
          <w:szCs w:val="24"/>
        </w:rPr>
        <w:t>万元以上，属地率达到</w:t>
      </w:r>
      <w:r>
        <w:rPr>
          <w:rFonts w:eastAsia="仿宋_GB2312"/>
          <w:sz w:val="24"/>
          <w:szCs w:val="24"/>
        </w:rPr>
        <w:t>90%</w:t>
      </w:r>
      <w:r>
        <w:rPr>
          <w:rFonts w:hint="eastAsia" w:eastAsia="仿宋_GB2312" w:cs="仿宋_GB2312"/>
          <w:sz w:val="24"/>
          <w:szCs w:val="24"/>
        </w:rPr>
        <w:t>以上的楼宇，实施外立面、公共部位设施设备改造提升或公共服务平台建设，使楼宇面貌及功能得到明显改善和有效提升的，且改造后楼宇税收增幅超过</w:t>
      </w:r>
      <w:r>
        <w:rPr>
          <w:rFonts w:eastAsia="仿宋_GB2312"/>
          <w:sz w:val="24"/>
          <w:szCs w:val="24"/>
        </w:rPr>
        <w:t>10%</w:t>
      </w:r>
      <w:r>
        <w:rPr>
          <w:rFonts w:hint="eastAsia" w:eastAsia="仿宋_GB2312" w:cs="仿宋_GB2312"/>
          <w:sz w:val="24"/>
          <w:szCs w:val="24"/>
        </w:rPr>
        <w:t>的，按工程审计决算资金的</w:t>
      </w:r>
      <w:r>
        <w:rPr>
          <w:rFonts w:eastAsia="仿宋_GB2312"/>
          <w:sz w:val="24"/>
          <w:szCs w:val="24"/>
        </w:rPr>
        <w:t>10%</w:t>
      </w:r>
      <w:r>
        <w:rPr>
          <w:rFonts w:hint="eastAsia" w:eastAsia="仿宋_GB2312" w:cs="仿宋_GB2312"/>
          <w:sz w:val="24"/>
          <w:szCs w:val="24"/>
        </w:rPr>
        <w:t>给予最高不超过</w:t>
      </w:r>
      <w:r>
        <w:rPr>
          <w:rFonts w:eastAsia="仿宋_GB2312"/>
          <w:sz w:val="24"/>
          <w:szCs w:val="24"/>
        </w:rPr>
        <w:t>200</w:t>
      </w:r>
      <w:r>
        <w:rPr>
          <w:rFonts w:hint="eastAsia" w:eastAsia="仿宋_GB2312" w:cs="仿宋_GB2312"/>
          <w:sz w:val="24"/>
          <w:szCs w:val="24"/>
        </w:rPr>
        <w:t>万元的一次性补助。</w:t>
      </w:r>
    </w:p>
    <w:p>
      <w:pPr>
        <w:autoSpaceDE w:val="0"/>
        <w:autoSpaceDN w:val="0"/>
        <w:spacing w:line="420" w:lineRule="exact"/>
        <w:ind w:firstLine="480" w:firstLineChars="200"/>
        <w:rPr>
          <w:rFonts w:eastAsia="仿宋_GB2312"/>
          <w:sz w:val="24"/>
          <w:szCs w:val="24"/>
        </w:rPr>
      </w:pPr>
      <w:r>
        <w:rPr>
          <w:rFonts w:eastAsia="楷体_GB2312"/>
          <w:sz w:val="24"/>
          <w:szCs w:val="24"/>
        </w:rPr>
        <w:t>8</w:t>
      </w:r>
      <w:r>
        <w:rPr>
          <w:rFonts w:hint="eastAsia" w:eastAsia="仿宋_GB2312" w:cs="仿宋_GB2312"/>
          <w:sz w:val="24"/>
          <w:szCs w:val="24"/>
        </w:rPr>
        <w:t>、加快推进楼宇信息化管理水平，对配合全区楼宇经济管理信息采集的楼宇业主或物业管理企业，每年给予一定劳务补助。</w:t>
      </w:r>
    </w:p>
    <w:p>
      <w:pPr>
        <w:spacing w:line="420" w:lineRule="exact"/>
        <w:ind w:firstLine="480" w:firstLineChars="200"/>
        <w:jc w:val="left"/>
        <w:rPr>
          <w:rFonts w:eastAsia="楷体_GB2312"/>
          <w:sz w:val="24"/>
          <w:szCs w:val="24"/>
        </w:rPr>
      </w:pPr>
      <w:r>
        <w:rPr>
          <w:rFonts w:hint="eastAsia" w:eastAsia="楷体_GB2312" w:cs="楷体_GB2312"/>
          <w:sz w:val="24"/>
          <w:szCs w:val="24"/>
        </w:rPr>
        <w:t>属地率指：在西湖区纳税企业租用楼宇的面积占整幢商务楼宇可出租面积的比例。</w:t>
      </w:r>
    </w:p>
    <w:p>
      <w:pPr>
        <w:spacing w:line="420" w:lineRule="exact"/>
        <w:ind w:firstLine="480" w:firstLineChars="200"/>
        <w:jc w:val="left"/>
        <w:rPr>
          <w:rFonts w:eastAsia="黑体"/>
          <w:sz w:val="24"/>
          <w:szCs w:val="24"/>
        </w:rPr>
      </w:pPr>
      <w:r>
        <w:rPr>
          <w:rFonts w:hint="eastAsia" w:eastAsia="黑体" w:cs="黑体"/>
          <w:sz w:val="24"/>
          <w:szCs w:val="24"/>
        </w:rPr>
        <w:t>三、补助奖励办法</w:t>
      </w:r>
    </w:p>
    <w:p>
      <w:pPr>
        <w:spacing w:line="420" w:lineRule="exact"/>
        <w:ind w:firstLine="482" w:firstLineChars="200"/>
        <w:jc w:val="left"/>
        <w:rPr>
          <w:rFonts w:eastAsia="楷体_GB2312"/>
          <w:b/>
          <w:bCs/>
          <w:sz w:val="24"/>
          <w:szCs w:val="24"/>
        </w:rPr>
      </w:pPr>
      <w:r>
        <w:rPr>
          <w:rFonts w:hint="eastAsia" w:eastAsia="楷体_GB2312" w:cs="楷体_GB2312"/>
          <w:b/>
          <w:bCs/>
          <w:sz w:val="24"/>
          <w:szCs w:val="24"/>
        </w:rPr>
        <w:t>（一）总部经济</w:t>
      </w:r>
    </w:p>
    <w:p>
      <w:pPr>
        <w:spacing w:line="420" w:lineRule="exact"/>
        <w:ind w:firstLine="480" w:firstLineChars="200"/>
        <w:jc w:val="left"/>
        <w:rPr>
          <w:rFonts w:eastAsia="仿宋_GB2312"/>
          <w:sz w:val="24"/>
          <w:szCs w:val="24"/>
        </w:rPr>
      </w:pPr>
      <w:r>
        <w:rPr>
          <w:rFonts w:hint="eastAsia" w:eastAsia="仿宋_GB2312" w:cs="仿宋_GB2312"/>
          <w:sz w:val="24"/>
          <w:szCs w:val="24"/>
        </w:rPr>
        <w:t>补助奖励每年兑现一次，由各总部企业准备相关申请和证明材料向属地镇街提出申请，经区发改局（楼宇办）、区财政局、区商务局联合审核后，形成初步奖励草案报区政府审批执行。</w:t>
      </w:r>
    </w:p>
    <w:p>
      <w:pPr>
        <w:spacing w:line="420" w:lineRule="exact"/>
        <w:ind w:firstLine="482" w:firstLineChars="200"/>
        <w:jc w:val="left"/>
        <w:rPr>
          <w:rFonts w:eastAsia="楷体_GB2312"/>
          <w:b/>
          <w:bCs/>
          <w:sz w:val="24"/>
          <w:szCs w:val="24"/>
        </w:rPr>
      </w:pPr>
      <w:r>
        <w:rPr>
          <w:rFonts w:hint="eastAsia" w:eastAsia="楷体_GB2312" w:cs="楷体_GB2312"/>
          <w:b/>
          <w:bCs/>
          <w:sz w:val="24"/>
          <w:szCs w:val="24"/>
        </w:rPr>
        <w:t>（二）楼宇经济</w:t>
      </w:r>
    </w:p>
    <w:p>
      <w:pPr>
        <w:spacing w:line="420" w:lineRule="exact"/>
        <w:ind w:firstLine="480" w:firstLineChars="200"/>
        <w:jc w:val="left"/>
        <w:rPr>
          <w:rFonts w:eastAsia="仿宋_GB2312"/>
          <w:sz w:val="24"/>
          <w:szCs w:val="24"/>
        </w:rPr>
      </w:pPr>
      <w:r>
        <w:rPr>
          <w:rFonts w:hint="eastAsia" w:eastAsia="仿宋_GB2312" w:cs="仿宋_GB2312"/>
          <w:sz w:val="24"/>
          <w:szCs w:val="24"/>
        </w:rPr>
        <w:t>补助奖励每年兑现一次，由各备案商务楼宇业主、物业经营管理企业准备相关申请和证明材料向属地镇街提出申请，经区财政局、区发改局（楼宇办）联合审核后，形成初步奖励草案报区政府审批执行。</w:t>
      </w:r>
    </w:p>
    <w:p>
      <w:pPr>
        <w:spacing w:line="420" w:lineRule="exact"/>
        <w:ind w:firstLine="480" w:firstLineChars="200"/>
        <w:jc w:val="left"/>
        <w:rPr>
          <w:rFonts w:eastAsia="黑体"/>
          <w:sz w:val="24"/>
          <w:szCs w:val="24"/>
        </w:rPr>
      </w:pPr>
      <w:r>
        <w:rPr>
          <w:rFonts w:hint="eastAsia" w:eastAsia="黑体" w:cs="黑体"/>
          <w:sz w:val="24"/>
          <w:szCs w:val="24"/>
        </w:rPr>
        <w:t>四、附则</w:t>
      </w:r>
    </w:p>
    <w:p>
      <w:pPr>
        <w:spacing w:line="420" w:lineRule="exact"/>
        <w:ind w:firstLine="480" w:firstLineChars="200"/>
        <w:jc w:val="left"/>
        <w:rPr>
          <w:rFonts w:eastAsia="仿宋_GB2312"/>
          <w:sz w:val="24"/>
          <w:szCs w:val="24"/>
        </w:rPr>
      </w:pPr>
      <w:r>
        <w:rPr>
          <w:rFonts w:eastAsia="仿宋_GB2312"/>
          <w:sz w:val="24"/>
          <w:szCs w:val="24"/>
        </w:rPr>
        <w:t>1</w:t>
      </w:r>
      <w:r>
        <w:rPr>
          <w:rFonts w:hint="eastAsia" w:eastAsia="仿宋_GB2312" w:cs="仿宋_GB2312"/>
          <w:sz w:val="24"/>
          <w:szCs w:val="24"/>
        </w:rPr>
        <w:t>、若同一扶持项目适用多项扶持政策的，可以择优执行，但不重复享受。同一项目在区财政资助（奖励）后又获得市级以上财政或有关部门资助（奖励）的，区财政资助（奖励）部分视作已配套，不足部分予以补足。</w:t>
      </w:r>
      <w:r>
        <w:rPr>
          <w:rFonts w:eastAsia="仿宋_GB2312"/>
          <w:sz w:val="24"/>
          <w:szCs w:val="24"/>
        </w:rPr>
        <w:t> </w:t>
      </w:r>
    </w:p>
    <w:p>
      <w:pPr>
        <w:spacing w:line="420" w:lineRule="exact"/>
        <w:ind w:firstLine="480" w:firstLineChars="200"/>
        <w:jc w:val="left"/>
        <w:rPr>
          <w:rFonts w:eastAsia="仿宋_GB2312"/>
          <w:sz w:val="24"/>
          <w:szCs w:val="24"/>
        </w:rPr>
      </w:pPr>
      <w:r>
        <w:rPr>
          <w:rFonts w:eastAsia="仿宋_GB2312"/>
          <w:sz w:val="24"/>
          <w:szCs w:val="24"/>
        </w:rPr>
        <w:t>2</w:t>
      </w:r>
      <w:r>
        <w:rPr>
          <w:rFonts w:hint="eastAsia" w:eastAsia="仿宋_GB2312" w:cs="仿宋_GB2312"/>
          <w:sz w:val="24"/>
          <w:szCs w:val="24"/>
        </w:rPr>
        <w:t>、各项资助（奖励）资金由区本级财政与街道按照财政分成比例分别承担。</w:t>
      </w:r>
      <w:r>
        <w:rPr>
          <w:rFonts w:eastAsia="仿宋_GB2312"/>
          <w:sz w:val="24"/>
          <w:szCs w:val="24"/>
        </w:rPr>
        <w:t> </w:t>
      </w:r>
    </w:p>
    <w:p>
      <w:pPr>
        <w:spacing w:line="420" w:lineRule="exact"/>
        <w:ind w:firstLine="480" w:firstLineChars="200"/>
        <w:jc w:val="left"/>
        <w:rPr>
          <w:rFonts w:eastAsia="仿宋_GB2312"/>
          <w:sz w:val="24"/>
          <w:szCs w:val="24"/>
        </w:rPr>
      </w:pPr>
      <w:r>
        <w:rPr>
          <w:rFonts w:eastAsia="仿宋_GB2312"/>
          <w:sz w:val="24"/>
          <w:szCs w:val="24"/>
        </w:rPr>
        <w:t>3</w:t>
      </w:r>
      <w:r>
        <w:rPr>
          <w:rFonts w:hint="eastAsia" w:eastAsia="仿宋_GB2312" w:cs="仿宋_GB2312"/>
          <w:sz w:val="24"/>
          <w:szCs w:val="24"/>
        </w:rPr>
        <w:t>、本意见由区发改局（楼宇办）、区商务局、区财政局负责解释。</w:t>
      </w:r>
    </w:p>
    <w:p>
      <w:pPr>
        <w:spacing w:line="420" w:lineRule="exact"/>
        <w:ind w:firstLine="480" w:firstLineChars="200"/>
        <w:jc w:val="left"/>
        <w:rPr>
          <w:rFonts w:eastAsia="仿宋_GB2312"/>
          <w:sz w:val="24"/>
          <w:szCs w:val="24"/>
        </w:rPr>
      </w:pPr>
      <w:r>
        <w:rPr>
          <w:rFonts w:eastAsia="仿宋_GB2312"/>
          <w:sz w:val="24"/>
          <w:szCs w:val="24"/>
        </w:rPr>
        <w:t>4</w:t>
      </w:r>
      <w:r>
        <w:rPr>
          <w:rFonts w:hint="eastAsia" w:eastAsia="仿宋_GB2312" w:cs="仿宋_GB2312"/>
          <w:sz w:val="24"/>
          <w:szCs w:val="24"/>
        </w:rPr>
        <w:t>、本意见自</w:t>
      </w:r>
      <w:r>
        <w:rPr>
          <w:rFonts w:eastAsia="仿宋_GB2312"/>
          <w:sz w:val="24"/>
          <w:szCs w:val="24"/>
        </w:rPr>
        <w:t>2017</w:t>
      </w:r>
      <w:r>
        <w:rPr>
          <w:rFonts w:hint="eastAsia" w:eastAsia="仿宋_GB2312" w:cs="仿宋_GB2312"/>
          <w:sz w:val="24"/>
          <w:szCs w:val="24"/>
        </w:rPr>
        <w:t>年</w:t>
      </w:r>
      <w:r>
        <w:rPr>
          <w:rFonts w:eastAsia="仿宋_GB2312"/>
          <w:sz w:val="24"/>
          <w:szCs w:val="24"/>
        </w:rPr>
        <w:t>8</w:t>
      </w:r>
      <w:r>
        <w:rPr>
          <w:rFonts w:hint="eastAsia" w:eastAsia="仿宋_GB2312" w:cs="仿宋_GB2312"/>
          <w:sz w:val="24"/>
          <w:szCs w:val="24"/>
        </w:rPr>
        <w:t>月</w:t>
      </w:r>
      <w:r>
        <w:rPr>
          <w:rFonts w:eastAsia="仿宋_GB2312"/>
          <w:sz w:val="24"/>
          <w:szCs w:val="24"/>
        </w:rPr>
        <w:t>17</w:t>
      </w:r>
      <w:r>
        <w:rPr>
          <w:rFonts w:hint="eastAsia" w:eastAsia="仿宋_GB2312" w:cs="仿宋_GB2312"/>
          <w:sz w:val="24"/>
          <w:szCs w:val="24"/>
        </w:rPr>
        <w:t>日起施行，试行一年，此前我区出台的相关政策若与本意见不一致的，以此件为准。</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ans-serif">
    <w:altName w:val="Fraktur-Schmuck"/>
    <w:panose1 w:val="00000000000000000000"/>
    <w:charset w:val="00"/>
    <w:family w:val="auto"/>
    <w:pitch w:val="default"/>
    <w:sig w:usb0="00000000" w:usb1="00000000" w:usb2="00000000" w:usb3="00000000" w:csb0="00000000" w:csb1="00000000"/>
  </w:font>
  <w:font w:name="Fraktur-Schmuck">
    <w:panose1 w:val="02000400000000000000"/>
    <w:charset w:val="00"/>
    <w:family w:val="auto"/>
    <w:pitch w:val="default"/>
    <w:sig w:usb0="00000001"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92D4C"/>
    <w:rsid w:val="11D30131"/>
    <w:rsid w:val="16EA57D6"/>
    <w:rsid w:val="29E87A46"/>
    <w:rsid w:val="46190601"/>
    <w:rsid w:val="46CE3D26"/>
    <w:rsid w:val="4EDE5A38"/>
    <w:rsid w:val="767E15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rFonts w:ascii="Calibri" w:hAnsi="Calibri" w:cs="Calibri"/>
      <w:kern w:val="0"/>
      <w:sz w:val="24"/>
      <w:szCs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XXZXGCY706</dc:creator>
  <cp:lastModifiedBy>Freya1422506713</cp:lastModifiedBy>
  <dcterms:modified xsi:type="dcterms:W3CDTF">2019-07-10T02:05:24Z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