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p>
    <w:p>
      <w:pPr>
        <w:adjustRightInd/>
        <w:spacing w:line="360" w:lineRule="auto"/>
        <w:jc w:val="center"/>
        <w:rPr>
          <w:rFonts w:cs="宋体" w:asciiTheme="minorEastAsia" w:hAnsiTheme="minorEastAsia" w:eastAsiaTheme="minorEastAsia"/>
          <w:b/>
          <w:sz w:val="44"/>
          <w:szCs w:val="44"/>
        </w:rPr>
      </w:pPr>
    </w:p>
    <w:p>
      <w:pPr>
        <w:spacing w:line="360" w:lineRule="auto"/>
        <w:jc w:val="center"/>
        <w:rPr>
          <w:rFonts w:cs="宋体" w:asciiTheme="minorEastAsia" w:hAnsiTheme="minorEastAsia" w:eastAsiaTheme="minorEastAsia"/>
          <w:b/>
          <w:sz w:val="44"/>
          <w:szCs w:val="44"/>
        </w:rPr>
      </w:pPr>
    </w:p>
    <w:p>
      <w:pPr>
        <w:adjustRightInd/>
        <w:spacing w:line="360" w:lineRule="auto"/>
        <w:jc w:val="center"/>
        <w:rPr>
          <w:rFonts w:cs="宋体" w:asciiTheme="minorEastAsia" w:hAnsiTheme="minorEastAsia" w:eastAsiaTheme="minorEastAsia"/>
          <w:b/>
          <w:sz w:val="48"/>
          <w:szCs w:val="48"/>
        </w:rPr>
      </w:pPr>
    </w:p>
    <w:p>
      <w:pPr>
        <w:pStyle w:val="3"/>
        <w:jc w:val="center"/>
        <w:rPr>
          <w:color w:val="auto"/>
        </w:rPr>
      </w:pPr>
      <w:r>
        <w:rPr>
          <w:rFonts w:hint="eastAsia" w:cs="宋体" w:asciiTheme="minorEastAsia" w:hAnsiTheme="minorEastAsia" w:eastAsiaTheme="minorEastAsia"/>
          <w:color w:val="auto"/>
          <w:sz w:val="48"/>
          <w:szCs w:val="48"/>
          <w:lang w:val="en-US"/>
        </w:rPr>
        <w:t>西湖区教育系统2024年资产第三方审计、盘点服务项目</w:t>
      </w:r>
    </w:p>
    <w:p>
      <w:pPr>
        <w:adjustRightInd/>
        <w:spacing w:line="360" w:lineRule="auto"/>
        <w:jc w:val="center"/>
        <w:rPr>
          <w:rFonts w:cs="宋体" w:asciiTheme="minorEastAsia" w:hAnsiTheme="minorEastAsia" w:eastAsiaTheme="minorEastAsia"/>
          <w:sz w:val="48"/>
          <w:szCs w:val="48"/>
        </w:rPr>
      </w:pPr>
      <w:r>
        <w:rPr>
          <w:rFonts w:hint="eastAsia" w:cs="宋体" w:asciiTheme="minorEastAsia" w:hAnsiTheme="minorEastAsia" w:eastAsiaTheme="minorEastAsia"/>
          <w:sz w:val="48"/>
          <w:szCs w:val="48"/>
        </w:rPr>
        <w:t xml:space="preserve">招标文件 </w:t>
      </w:r>
    </w:p>
    <w:p>
      <w:pPr>
        <w:adjustRightInd/>
        <w:spacing w:line="360" w:lineRule="auto"/>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 xml:space="preserve"> （电子招投标）</w:t>
      </w:r>
    </w:p>
    <w:p>
      <w:pPr>
        <w:snapToGrid w:val="0"/>
        <w:spacing w:line="360" w:lineRule="auto"/>
        <w:jc w:val="center"/>
        <w:rPr>
          <w:rFonts w:hint="eastAsia" w:cs="宋体" w:asciiTheme="minorEastAsia" w:hAnsiTheme="minorEastAsia" w:eastAsiaTheme="minorEastAsia"/>
          <w:sz w:val="30"/>
          <w:szCs w:val="30"/>
          <w:lang w:eastAsia="zh-CN"/>
        </w:rPr>
      </w:pPr>
      <w:r>
        <w:rPr>
          <w:rFonts w:hint="eastAsia" w:cs="宋体" w:asciiTheme="minorEastAsia" w:hAnsiTheme="minorEastAsia" w:eastAsiaTheme="minorEastAsia"/>
          <w:sz w:val="30"/>
          <w:szCs w:val="30"/>
        </w:rPr>
        <w:t>编号:</w:t>
      </w:r>
      <w:r>
        <w:rPr>
          <w:rFonts w:hint="eastAsia" w:cs="宋体" w:asciiTheme="minorEastAsia" w:hAnsiTheme="minorEastAsia" w:eastAsiaTheme="minorEastAsia"/>
          <w:sz w:val="30"/>
          <w:szCs w:val="30"/>
          <w:lang w:eastAsia="zh-CN"/>
        </w:rPr>
        <w:t>XHZFCG-2024-G-13</w:t>
      </w:r>
    </w:p>
    <w:p>
      <w:pPr>
        <w:adjustRightInd/>
        <w:spacing w:line="360" w:lineRule="auto"/>
        <w:rPr>
          <w:rFonts w:cs="宋体" w:asciiTheme="minorEastAsia" w:hAnsiTheme="minorEastAsia" w:eastAsiaTheme="minorEastAsia"/>
          <w:sz w:val="28"/>
          <w:szCs w:val="20"/>
        </w:rPr>
      </w:pPr>
    </w:p>
    <w:p>
      <w:pPr>
        <w:spacing w:line="360" w:lineRule="auto"/>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 xml:space="preserve"> </w:t>
      </w:r>
    </w:p>
    <w:p>
      <w:pPr>
        <w:spacing w:line="360" w:lineRule="auto"/>
        <w:jc w:val="center"/>
        <w:rPr>
          <w:rFonts w:cs="宋体" w:asciiTheme="minorEastAsia" w:hAnsiTheme="minorEastAsia" w:eastAsiaTheme="minorEastAsia"/>
          <w:b/>
          <w:sz w:val="44"/>
          <w:szCs w:val="44"/>
        </w:rPr>
      </w:pPr>
    </w:p>
    <w:p>
      <w:pPr>
        <w:spacing w:line="360" w:lineRule="auto"/>
        <w:jc w:val="center"/>
        <w:rPr>
          <w:rFonts w:cs="宋体" w:asciiTheme="minorEastAsia" w:hAnsiTheme="minorEastAsia" w:eastAsiaTheme="minorEastAsia"/>
          <w:sz w:val="24"/>
        </w:rPr>
      </w:pPr>
    </w:p>
    <w:p>
      <w:pPr>
        <w:spacing w:line="360" w:lineRule="auto"/>
        <w:jc w:val="center"/>
        <w:rPr>
          <w:rFonts w:cs="宋体" w:asciiTheme="minorEastAsia" w:hAnsiTheme="minorEastAsia" w:eastAsiaTheme="minorEastAsia"/>
          <w:sz w:val="24"/>
        </w:rPr>
      </w:pPr>
    </w:p>
    <w:p>
      <w:pPr>
        <w:spacing w:line="360" w:lineRule="auto"/>
        <w:rPr>
          <w:rFonts w:cs="宋体" w:asciiTheme="minorEastAsia" w:hAnsiTheme="minorEastAsia" w:eastAsiaTheme="minorEastAsia"/>
          <w:sz w:val="32"/>
          <w:szCs w:val="32"/>
        </w:rPr>
      </w:pPr>
    </w:p>
    <w:p>
      <w:pPr>
        <w:snapToGrid w:val="0"/>
        <w:spacing w:line="360" w:lineRule="auto"/>
        <w:jc w:val="center"/>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杭州市西湖区教育装备保障服务中心</w:t>
      </w:r>
    </w:p>
    <w:p>
      <w:pPr>
        <w:spacing w:line="360" w:lineRule="auto"/>
        <w:jc w:val="center"/>
        <w:rPr>
          <w:rFonts w:cs="宋体" w:asciiTheme="minorEastAsia" w:hAnsiTheme="minorEastAsia" w:eastAsiaTheme="minorEastAsia"/>
          <w:bCs/>
          <w:sz w:val="32"/>
          <w:szCs w:val="32"/>
        </w:rPr>
      </w:pPr>
      <w:r>
        <w:rPr>
          <w:rFonts w:hint="eastAsia" w:cs="宋体" w:asciiTheme="minorEastAsia" w:hAnsiTheme="minorEastAsia" w:eastAsiaTheme="minorEastAsia"/>
          <w:bCs/>
          <w:sz w:val="32"/>
          <w:szCs w:val="32"/>
        </w:rPr>
        <w:t>杭州市西湖区政府采购中心</w:t>
      </w:r>
    </w:p>
    <w:p>
      <w:pPr>
        <w:snapToGrid w:val="0"/>
        <w:spacing w:line="360" w:lineRule="auto"/>
        <w:jc w:val="center"/>
        <w:rPr>
          <w:rFonts w:cs="宋体" w:asciiTheme="minorEastAsia" w:hAnsiTheme="minorEastAsia" w:eastAsiaTheme="minorEastAsia"/>
          <w:bCs/>
          <w:sz w:val="32"/>
          <w:szCs w:val="32"/>
        </w:rPr>
      </w:pPr>
      <w:r>
        <w:rPr>
          <w:rFonts w:hint="eastAsia" w:cs="宋体" w:asciiTheme="minorEastAsia" w:hAnsiTheme="minorEastAsia" w:eastAsiaTheme="minorEastAsia"/>
          <w:bCs/>
          <w:sz w:val="32"/>
          <w:szCs w:val="32"/>
        </w:rPr>
        <w:t>二〇二四年</w:t>
      </w:r>
      <w:r>
        <w:rPr>
          <w:rFonts w:hint="eastAsia" w:cs="宋体" w:asciiTheme="minorEastAsia" w:hAnsiTheme="minorEastAsia" w:eastAsiaTheme="minorEastAsia"/>
          <w:bCs/>
          <w:sz w:val="32"/>
          <w:szCs w:val="32"/>
          <w:highlight w:val="none"/>
        </w:rPr>
        <w:t>三月</w:t>
      </w:r>
      <w:r>
        <w:rPr>
          <w:rFonts w:hint="eastAsia" w:cs="宋体" w:asciiTheme="minorEastAsia" w:hAnsiTheme="minorEastAsia" w:eastAsiaTheme="minorEastAsia"/>
          <w:bCs/>
          <w:sz w:val="32"/>
          <w:szCs w:val="32"/>
          <w:highlight w:val="none"/>
          <w:lang w:val="en-US" w:eastAsia="zh-CN"/>
        </w:rPr>
        <w:t>二十</w:t>
      </w:r>
      <w:r>
        <w:rPr>
          <w:rFonts w:hint="eastAsia" w:cs="宋体" w:asciiTheme="minorEastAsia" w:hAnsiTheme="minorEastAsia" w:eastAsiaTheme="minorEastAsia"/>
          <w:bCs/>
          <w:sz w:val="32"/>
          <w:szCs w:val="32"/>
          <w:highlight w:val="none"/>
        </w:rPr>
        <w:t>日</w:t>
      </w:r>
    </w:p>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br w:type="page"/>
      </w:r>
      <w:bookmarkStart w:id="0" w:name="_Hlt67893495"/>
      <w:bookmarkEnd w:id="0"/>
    </w:p>
    <w:p>
      <w:pPr>
        <w:pStyle w:val="637"/>
        <w:rPr>
          <w:rFonts w:asciiTheme="minorEastAsia" w:hAnsiTheme="minorEastAsia" w:eastAsiaTheme="minorEastAsia"/>
        </w:rPr>
      </w:pPr>
    </w:p>
    <w:p>
      <w:pPr>
        <w:spacing w:line="360" w:lineRule="auto"/>
        <w:jc w:val="center"/>
        <w:rPr>
          <w:rFonts w:cs="宋体" w:asciiTheme="minorEastAsia" w:hAnsiTheme="minorEastAsia" w:eastAsiaTheme="minorEastAsia"/>
          <w:b/>
          <w:sz w:val="48"/>
          <w:szCs w:val="48"/>
        </w:rPr>
      </w:pPr>
      <w:r>
        <w:rPr>
          <w:rFonts w:hint="eastAsia" w:cs="宋体" w:asciiTheme="minorEastAsia" w:hAnsiTheme="minorEastAsia" w:eastAsiaTheme="minorEastAsia"/>
          <w:b/>
          <w:sz w:val="48"/>
          <w:szCs w:val="48"/>
        </w:rPr>
        <w:t>目  录</w:t>
      </w:r>
    </w:p>
    <w:p>
      <w:pPr>
        <w:spacing w:line="360" w:lineRule="auto"/>
        <w:rPr>
          <w:rFonts w:cs="宋体" w:asciiTheme="minorEastAsia" w:hAnsiTheme="minorEastAsia" w:eastAsiaTheme="minorEastAsia"/>
          <w:sz w:val="32"/>
          <w:szCs w:val="32"/>
        </w:rPr>
      </w:pPr>
    </w:p>
    <w:p>
      <w:pPr>
        <w:spacing w:line="360" w:lineRule="auto"/>
        <w:rPr>
          <w:rFonts w:cs="宋体" w:asciiTheme="minorEastAsia" w:hAnsiTheme="minorEastAsia" w:eastAsiaTheme="minorEastAsia"/>
          <w:sz w:val="32"/>
          <w:szCs w:val="32"/>
        </w:rPr>
      </w:pPr>
    </w:p>
    <w:p>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第一部分      招标公告</w:t>
      </w:r>
    </w:p>
    <w:p>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第二部分      投标人须知</w:t>
      </w:r>
    </w:p>
    <w:p>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第三部分      采购需求</w:t>
      </w:r>
    </w:p>
    <w:p>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第四部分      评标办法</w:t>
      </w:r>
    </w:p>
    <w:p>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第五部分      拟签订的合同文本</w:t>
      </w:r>
    </w:p>
    <w:p>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第六部分      应提交的有关格式范例</w:t>
      </w:r>
    </w:p>
    <w:p>
      <w:pPr>
        <w:spacing w:line="360" w:lineRule="auto"/>
        <w:ind w:firstLine="549" w:firstLineChars="229"/>
        <w:rPr>
          <w:rFonts w:cs="宋体" w:asciiTheme="minorEastAsia" w:hAnsiTheme="minorEastAsia" w:eastAsiaTheme="minorEastAsia"/>
          <w:sz w:val="24"/>
        </w:rPr>
      </w:pPr>
      <w:bookmarkStart w:id="1" w:name="_Hlt91233176"/>
      <w:bookmarkEnd w:id="1"/>
      <w:bookmarkStart w:id="2" w:name="_Toc91899869"/>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adjustRightInd/>
        <w:spacing w:line="360" w:lineRule="auto"/>
        <w:jc w:val="center"/>
        <w:outlineLvl w:val="0"/>
        <w:rPr>
          <w:rFonts w:ascii="宋体" w:hAnsi="宋体" w:cs="宋体"/>
          <w:b/>
          <w:sz w:val="36"/>
          <w:szCs w:val="20"/>
        </w:rPr>
      </w:pPr>
      <w:bookmarkStart w:id="3" w:name="第一部分"/>
      <w:r>
        <w:rPr>
          <w:rFonts w:hint="eastAsia" w:cs="宋体" w:asciiTheme="minorEastAsia" w:hAnsiTheme="minorEastAsia" w:eastAsiaTheme="minorEastAsia"/>
          <w:b/>
          <w:sz w:val="36"/>
          <w:szCs w:val="36"/>
        </w:rPr>
        <w:br w:type="page"/>
      </w:r>
      <w:bookmarkEnd w:id="2"/>
      <w:bookmarkEnd w:id="3"/>
      <w:bookmarkStart w:id="4" w:name="_Hlt74707423"/>
      <w:bookmarkEnd w:id="4"/>
      <w:bookmarkStart w:id="5" w:name="_Hlt74728647"/>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rPr>
        <w:t>杭州市西湖区区教育系统资产审计项目</w:t>
      </w:r>
      <w:r>
        <w:rPr>
          <w:rFonts w:hint="eastAsia" w:ascii="宋体" w:hAnsi="宋体" w:cs="宋体"/>
          <w:sz w:val="24"/>
        </w:rPr>
        <w:t>招标项目的潜在投标人应在政采云平台（</w:t>
      </w:r>
      <w:r>
        <w:fldChar w:fldCharType="begin"/>
      </w:r>
      <w:r>
        <w:instrText xml:space="preserve"> HYPERLINK "https://www.zcygov.cn/）获取（下载）招标文件，并于2021年" </w:instrText>
      </w:r>
      <w:r>
        <w:fldChar w:fldCharType="separate"/>
      </w:r>
      <w:r>
        <w:rPr>
          <w:rStyle w:val="77"/>
          <w:rFonts w:hint="eastAsia" w:ascii="宋体" w:hAnsi="宋体" w:eastAsia="宋体" w:cs="宋体"/>
          <w:snapToGrid/>
          <w:color w:val="auto"/>
          <w:kern w:val="2"/>
          <w:sz w:val="24"/>
          <w:szCs w:val="24"/>
        </w:rPr>
        <w:t>https://www.zcygov.cn/）获取（下载）招标文件，并于</w:t>
      </w:r>
      <w:r>
        <w:rPr>
          <w:rFonts w:hint="eastAsia" w:ascii="宋体" w:hAnsi="宋体" w:cs="宋体"/>
          <w:sz w:val="24"/>
          <w:highlight w:val="none"/>
          <w:u w:val="single"/>
        </w:rPr>
        <w:t>20</w:t>
      </w:r>
      <w:r>
        <w:rPr>
          <w:rFonts w:ascii="宋体" w:hAnsi="宋体" w:cs="宋体"/>
          <w:sz w:val="24"/>
          <w:highlight w:val="none"/>
          <w:u w:val="single"/>
        </w:rPr>
        <w:t>2</w:t>
      </w:r>
      <w:r>
        <w:rPr>
          <w:rFonts w:hint="eastAsia" w:ascii="宋体" w:hAnsi="宋体" w:cs="宋体"/>
          <w:sz w:val="24"/>
          <w:highlight w:val="none"/>
          <w:u w:val="single"/>
        </w:rPr>
        <w:t>4年</w:t>
      </w:r>
      <w:r>
        <w:rPr>
          <w:rFonts w:hint="eastAsia" w:ascii="宋体" w:hAnsi="宋体" w:cs="宋体"/>
          <w:sz w:val="24"/>
          <w:highlight w:val="none"/>
          <w:u w:val="single"/>
          <w:lang w:val="en-US" w:eastAsia="zh-CN"/>
        </w:rPr>
        <w:t>4</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10</w:t>
      </w:r>
      <w:r>
        <w:rPr>
          <w:rFonts w:hint="eastAsia" w:ascii="宋体" w:hAnsi="宋体" w:cs="宋体"/>
          <w:sz w:val="24"/>
          <w:highlight w:val="none"/>
          <w:u w:val="single"/>
        </w:rPr>
        <w:t>日</w:t>
      </w:r>
      <w:r>
        <w:rPr>
          <w:rFonts w:ascii="宋体" w:hAnsi="宋体" w:cs="宋体"/>
          <w:sz w:val="24"/>
          <w:highlight w:val="none"/>
          <w:u w:val="single"/>
        </w:rPr>
        <w:t>09</w:t>
      </w:r>
      <w:r>
        <w:rPr>
          <w:rFonts w:hint="eastAsia" w:ascii="宋体" w:hAnsi="宋体" w:cs="宋体"/>
          <w:sz w:val="24"/>
          <w:u w:val="single"/>
        </w:rPr>
        <w:t>点</w:t>
      </w:r>
      <w:r>
        <w:rPr>
          <w:rFonts w:ascii="宋体" w:hAnsi="宋体" w:cs="宋体"/>
          <w:sz w:val="24"/>
          <w:u w:val="single"/>
        </w:rPr>
        <w:t>30</w:t>
      </w:r>
      <w:r>
        <w:rPr>
          <w:rFonts w:hint="eastAsia" w:ascii="宋体" w:hAnsi="宋体" w:cs="宋体"/>
          <w:sz w:val="24"/>
          <w:u w:val="single"/>
        </w:rPr>
        <w:t>分</w:t>
      </w:r>
      <w:r>
        <w:rPr>
          <w:rFonts w:hint="eastAsia" w:ascii="宋体" w:hAnsi="宋体" w:cs="宋体"/>
          <w:bCs/>
          <w:sz w:val="24"/>
          <w:u w:val="single"/>
        </w:rPr>
        <w:t>00秒</w:t>
      </w:r>
      <w:r>
        <w:rPr>
          <w:rFonts w:hint="eastAsia" w:ascii="宋体" w:hAnsi="宋体" w:cs="宋体"/>
          <w:bCs/>
          <w:sz w:val="24"/>
          <w:u w:val="single"/>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hint="eastAsia" w:ascii="宋体" w:hAnsi="宋体" w:eastAsia="宋体" w:cs="宋体"/>
          <w:sz w:val="24"/>
          <w:lang w:eastAsia="zh-CN"/>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sz w:val="24"/>
          <w:lang w:eastAsia="zh-CN"/>
        </w:rPr>
        <w:t>XHZFCG-2024-G-13</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b/>
          <w:color w:val="auto"/>
          <w:sz w:val="24"/>
        </w:rPr>
        <w:t>：</w:t>
      </w:r>
      <w:r>
        <w:rPr>
          <w:rFonts w:hint="eastAsia" w:ascii="宋体" w:hAnsi="宋体" w:cs="宋体"/>
          <w:color w:val="auto"/>
          <w:sz w:val="24"/>
        </w:rPr>
        <w:t>西湖区教育系统2024年资产第三方审计、盘点服务项目</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预算金额（元）：</w:t>
      </w:r>
      <w:r>
        <w:rPr>
          <w:rFonts w:hint="eastAsia" w:ascii="宋体" w:hAnsi="宋体" w:cs="宋体"/>
          <w:sz w:val="24"/>
        </w:rPr>
        <w:t xml:space="preserve"> 1200000.00 </w:t>
      </w:r>
    </w:p>
    <w:p>
      <w:pPr>
        <w:spacing w:line="360" w:lineRule="auto"/>
        <w:ind w:firstLine="480"/>
        <w:rPr>
          <w:rFonts w:ascii="宋体" w:hAnsi="宋体" w:cs="宋体"/>
          <w:sz w:val="24"/>
        </w:rPr>
      </w:pPr>
      <w:r>
        <w:rPr>
          <w:rFonts w:hint="eastAsia" w:ascii="宋体" w:hAnsi="宋体" w:cs="宋体"/>
          <w:b/>
          <w:sz w:val="24"/>
        </w:rPr>
        <w:t>最高限价（元）：</w:t>
      </w:r>
      <w:r>
        <w:rPr>
          <w:rFonts w:hint="eastAsia" w:ascii="宋体" w:hAnsi="宋体" w:cs="宋体"/>
          <w:sz w:val="24"/>
        </w:rPr>
        <w:t xml:space="preserve"> 1200000.00 </w:t>
      </w:r>
    </w:p>
    <w:p>
      <w:pPr>
        <w:pStyle w:val="15"/>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rPr>
        <w:t>杭州市西湖区区教育系统资产审计项目，主要包含以下内容：对全区教育系统（包括中小学、幼儿园、直属单位）的国有资产进行全面的清理、核对和查实。具体详见招标文件第三部分采购需求。供应商可点击本公告下方“浏览采购文件”查看采购需求。</w:t>
      </w:r>
    </w:p>
    <w:p>
      <w:pPr>
        <w:pStyle w:val="131"/>
        <w:ind w:firstLine="482"/>
        <w:outlineLvl w:val="2"/>
        <w:rPr>
          <w:rFonts w:ascii="宋体" w:hAnsi="宋体" w:cs="宋体"/>
        </w:rPr>
      </w:pPr>
      <w:r>
        <w:rPr>
          <w:rFonts w:hint="eastAsia" w:ascii="宋体" w:hAnsi="宋体" w:cs="宋体"/>
          <w:b/>
        </w:rPr>
        <w:t>合同履约期限：暂定60日历天，从合同签订至完成审计报告结束。</w:t>
      </w:r>
    </w:p>
    <w:p>
      <w:pPr>
        <w:pStyle w:val="15"/>
        <w:spacing w:line="360" w:lineRule="auto"/>
        <w:ind w:firstLine="480"/>
        <w:rPr>
          <w:rFonts w:hAnsi="宋体" w:cs="宋体"/>
          <w:color w:val="auto"/>
          <w:kern w:val="0"/>
          <w:sz w:val="24"/>
        </w:rPr>
      </w:pPr>
      <w:r>
        <w:rPr>
          <w:rFonts w:hint="eastAsia" w:hAnsi="宋体" w:cs="宋体"/>
          <w:b/>
          <w:color w:val="auto"/>
          <w:sz w:val="24"/>
        </w:rPr>
        <w:t>本项目接受联合体投标：</w:t>
      </w:r>
      <w:sdt>
        <w:sdtPr>
          <w:rPr>
            <w:rFonts w:hint="eastAsia" w:hAnsi="宋体" w:cs="宋体"/>
            <w:color w:val="auto"/>
            <w:kern w:val="0"/>
            <w:sz w:val="24"/>
          </w:rPr>
          <w:id w:val="2035453831"/>
          <w14:checkbox>
            <w14:checked w14:val="0"/>
            <w14:checkedState w14:val="00FE" w14:font="Wingdings"/>
            <w14:uncheckedState w14:val="2610" w14:font="MS Gothic"/>
          </w14:checkbox>
        </w:sdtPr>
        <w:sdtEndPr>
          <w:rPr>
            <w:rFonts w:hint="eastAsia" w:hAnsi="宋体" w:cs="宋体"/>
            <w:color w:val="auto"/>
            <w:kern w:val="0"/>
            <w:sz w:val="24"/>
          </w:rPr>
        </w:sdtEndPr>
        <w:sdtContent>
          <w:r>
            <w:rPr>
              <w:rFonts w:hint="eastAsia" w:ascii="MS Gothic" w:hAnsi="MS Gothic" w:cs="宋体"/>
              <w:color w:val="auto"/>
              <w:kern w:val="0"/>
              <w:sz w:val="24"/>
            </w:rPr>
            <w:t>☐</w:t>
          </w:r>
        </w:sdtContent>
      </w:sdt>
      <w:r>
        <w:rPr>
          <w:rFonts w:hint="eastAsia" w:hAnsi="宋体" w:cs="宋体"/>
          <w:b/>
          <w:color w:val="auto"/>
          <w:sz w:val="24"/>
        </w:rPr>
        <w:t>是，</w:t>
      </w:r>
      <w:sdt>
        <w:sdtPr>
          <w:rPr>
            <w:rFonts w:hint="eastAsia" w:hAnsi="宋体" w:cs="宋体"/>
            <w:color w:val="auto"/>
            <w:kern w:val="0"/>
            <w:sz w:val="24"/>
          </w:rPr>
          <w:id w:val="-1765526721"/>
          <w14:checkbox>
            <w14:checked w14:val="1"/>
            <w14:checkedState w14:val="00FE" w14:font="Wingdings"/>
            <w14:uncheckedState w14:val="2610" w14:font="MS Gothic"/>
          </w14:checkbox>
        </w:sdtPr>
        <w:sdtEndPr>
          <w:rPr>
            <w:rFonts w:hint="eastAsia" w:hAnsi="宋体" w:cs="宋体"/>
            <w:color w:val="auto"/>
            <w:kern w:val="0"/>
            <w:sz w:val="24"/>
          </w:rPr>
        </w:sdtEndPr>
        <w:sdtContent>
          <w:r>
            <w:rPr>
              <w:rFonts w:ascii="Wingdings" w:hAnsi="Wingdings" w:cs="宋体"/>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kern w:val="0"/>
            <w:sz w:val="24"/>
          </w:rPr>
          <w:id w:val="192861692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r>
        <w:rPr>
          <w:rFonts w:hint="eastAsia" w:ascii="宋体" w:hAnsi="宋体" w:cs="宋体"/>
          <w:sz w:val="24"/>
        </w:rPr>
        <w:t>；</w:t>
      </w:r>
    </w:p>
    <w:p>
      <w:pPr>
        <w:spacing w:line="360" w:lineRule="auto"/>
        <w:ind w:firstLine="480" w:firstLineChars="200"/>
        <w:rPr>
          <w:rFonts w:ascii="宋体" w:hAnsi="宋体" w:cs="宋体"/>
          <w:sz w:val="24"/>
        </w:rPr>
      </w:pPr>
      <w:sdt>
        <w:sdtPr>
          <w:rPr>
            <w:rFonts w:hint="eastAsia" w:ascii="宋体" w:hAnsi="宋体" w:cs="宋体"/>
            <w:kern w:val="0"/>
            <w:sz w:val="24"/>
          </w:rPr>
          <w:id w:val="-1024704304"/>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rPr>
      </w:pPr>
      <w:sdt>
        <w:sdtPr>
          <w:rPr>
            <w:rFonts w:hint="eastAsia" w:ascii="宋体" w:hAnsi="宋体" w:cs="宋体"/>
            <w:kern w:val="0"/>
            <w:sz w:val="24"/>
          </w:rPr>
          <w:id w:val="-333685401"/>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服务全部由符合政策要求的</w:t>
      </w:r>
      <w:r>
        <w:rPr>
          <w:rFonts w:hint="eastAsia" w:ascii="宋体" w:hAnsi="宋体" w:cs="宋体"/>
          <w:b/>
          <w:bCs/>
          <w:sz w:val="24"/>
        </w:rPr>
        <w:t>中小微</w:t>
      </w:r>
      <w:r>
        <w:rPr>
          <w:rFonts w:hint="eastAsia" w:ascii="宋体" w:hAnsi="宋体" w:cs="宋体"/>
          <w:sz w:val="24"/>
        </w:rPr>
        <w:t>企业承接，提供中小企业声明函；</w:t>
      </w:r>
    </w:p>
    <w:p>
      <w:pPr>
        <w:spacing w:line="360" w:lineRule="auto"/>
        <w:ind w:firstLine="897" w:firstLineChars="374"/>
        <w:rPr>
          <w:rFonts w:ascii="宋体" w:hAnsi="宋体" w:cs="宋体"/>
          <w:sz w:val="24"/>
        </w:rPr>
      </w:pPr>
      <w:sdt>
        <w:sdtPr>
          <w:rPr>
            <w:rFonts w:hint="eastAsia" w:ascii="宋体" w:hAnsi="宋体" w:cs="宋体"/>
            <w:kern w:val="0"/>
            <w:sz w:val="24"/>
          </w:rPr>
          <w:id w:val="-214102535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sz w:val="24"/>
        </w:rPr>
        <w:t>服务全部由符合政策要求的小微企业承接，提供中小企业声明函；</w:t>
      </w:r>
    </w:p>
    <w:p>
      <w:pPr>
        <w:rPr>
          <w:rFonts w:ascii="宋体" w:hAnsi="宋体" w:cs="宋体"/>
        </w:rPr>
      </w:pPr>
    </w:p>
    <w:p>
      <w:pPr>
        <w:spacing w:line="360" w:lineRule="auto"/>
        <w:ind w:firstLine="480" w:firstLineChars="200"/>
        <w:rPr>
          <w:rFonts w:ascii="宋体" w:hAnsi="宋体" w:cs="宋体"/>
          <w:sz w:val="24"/>
        </w:rPr>
      </w:pPr>
      <w:sdt>
        <w:sdtPr>
          <w:rPr>
            <w:rFonts w:hint="eastAsia" w:ascii="宋体" w:hAnsi="宋体" w:cs="宋体"/>
            <w:kern w:val="0"/>
            <w:sz w:val="24"/>
          </w:rPr>
          <w:id w:val="-198560779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sdt>
        <w:sdtPr>
          <w:rPr>
            <w:rFonts w:hint="eastAsia" w:ascii="宋体" w:hAnsi="宋体" w:cs="宋体"/>
            <w:kern w:val="0"/>
            <w:sz w:val="24"/>
          </w:rPr>
          <w:id w:val="3463064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如果供应商本身提供所有标的均由中小企业制造、承建或承接，视同符合了资格条件，无需再向中小企业分包，无需提供分包意向协议</w:t>
      </w:r>
      <w:r>
        <w:rPr>
          <w:rFonts w:hint="eastAsia" w:ascii="宋体" w:hAnsi="宋体" w:cs="宋体"/>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4.本项目的特定资格要求：</w:t>
      </w:r>
      <w:r>
        <w:rPr>
          <w:rFonts w:ascii="宋体" w:hAnsi="宋体" w:cs="宋体"/>
          <w:color w:val="auto"/>
          <w:sz w:val="24"/>
        </w:rPr>
        <w:t xml:space="preserve"> </w:t>
      </w:r>
    </w:p>
    <w:p>
      <w:pPr>
        <w:snapToGrid w:val="0"/>
        <w:spacing w:line="360" w:lineRule="auto"/>
        <w:ind w:firstLine="480" w:firstLineChars="200"/>
        <w:rPr>
          <w:rFonts w:ascii="宋体" w:hAnsi="宋体" w:cs="宋体"/>
          <w:sz w:val="24"/>
        </w:rPr>
      </w:pPr>
      <w:sdt>
        <w:sdtPr>
          <w:rPr>
            <w:rFonts w:hint="eastAsia" w:ascii="宋体" w:hAnsi="宋体" w:cs="宋体"/>
            <w:kern w:val="0"/>
            <w:sz w:val="24"/>
          </w:rPr>
          <w:id w:val="434254885"/>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无</w:t>
      </w:r>
    </w:p>
    <w:p>
      <w:pPr>
        <w:snapToGrid w:val="0"/>
        <w:spacing w:line="360" w:lineRule="auto"/>
        <w:ind w:firstLine="480" w:firstLineChars="200"/>
        <w:rPr>
          <w:rFonts w:ascii="宋体" w:hAnsi="宋体" w:cs="宋体"/>
          <w:sz w:val="24"/>
        </w:rPr>
      </w:pPr>
      <w:sdt>
        <w:sdtPr>
          <w:rPr>
            <w:rFonts w:hint="eastAsia" w:ascii="宋体" w:hAnsi="宋体" w:cs="宋体"/>
            <w:kern w:val="0"/>
            <w:sz w:val="24"/>
          </w:rPr>
          <w:id w:val="-2022537782"/>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sz w:val="24"/>
        </w:rPr>
        <w:t>有特定资格要求：</w:t>
      </w:r>
      <w:r>
        <w:rPr>
          <w:rFonts w:hint="eastAsia" w:ascii="宋体" w:hAnsi="宋体" w:cs="宋体"/>
          <w:sz w:val="24"/>
          <w:u w:val="single"/>
        </w:rPr>
        <w:t xml:space="preserve">                    </w:t>
      </w:r>
      <w:r>
        <w:rPr>
          <w:rFonts w:hint="eastAsia" w:ascii="宋体" w:hAnsi="宋体" w:cs="宋体"/>
          <w:sz w:val="24"/>
        </w:rPr>
        <w:t>，该特定条件的法律法规依据：</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时间：</w:t>
      </w:r>
      <w:r>
        <w:rPr>
          <w:rFonts w:hint="eastAsia" w:ascii="宋体" w:hAnsi="宋体" w:cs="宋体"/>
          <w:sz w:val="24"/>
          <w:highlight w:val="none"/>
        </w:rPr>
        <w:t>/至</w:t>
      </w:r>
      <w:r>
        <w:rPr>
          <w:rFonts w:hint="eastAsia" w:ascii="宋体" w:hAnsi="宋体" w:cs="宋体"/>
          <w:sz w:val="24"/>
          <w:highlight w:val="none"/>
          <w:u w:val="single"/>
        </w:rPr>
        <w:t>2024年</w:t>
      </w:r>
      <w:r>
        <w:rPr>
          <w:rFonts w:hint="eastAsia" w:ascii="宋体" w:hAnsi="宋体" w:cs="宋体"/>
          <w:sz w:val="24"/>
          <w:highlight w:val="none"/>
          <w:u w:val="single"/>
          <w:lang w:val="en-US" w:eastAsia="zh-CN"/>
        </w:rPr>
        <w:t>4</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10</w:t>
      </w:r>
      <w:r>
        <w:rPr>
          <w:rFonts w:hint="eastAsia" w:ascii="宋体" w:hAnsi="宋体" w:cs="宋体"/>
          <w:sz w:val="24"/>
          <w:highlight w:val="none"/>
          <w:u w:val="single"/>
        </w:rPr>
        <w:t>日</w:t>
      </w:r>
      <w:r>
        <w:rPr>
          <w:rFonts w:hint="eastAsia" w:ascii="宋体" w:hAnsi="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方式：</w:t>
      </w:r>
      <w:r>
        <w:rPr>
          <w:rFonts w:hint="eastAsia" w:ascii="宋体" w:hAnsi="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售价（元）：</w:t>
      </w:r>
      <w:r>
        <w:rPr>
          <w:rFonts w:hint="eastAsia" w:ascii="宋体" w:hAnsi="宋体" w:cs="宋体"/>
          <w:sz w:val="24"/>
          <w:highlight w:val="none"/>
        </w:rPr>
        <w:t xml:space="preserve">0 </w:t>
      </w:r>
      <w:r>
        <w:rPr>
          <w:rFonts w:hint="eastAsia" w:ascii="宋体" w:hAnsi="宋体" w:cs="宋体"/>
          <w:sz w:val="24"/>
          <w:highlight w:val="none"/>
        </w:rPr>
        <w:tab/>
      </w:r>
    </w:p>
    <w:p>
      <w:pPr>
        <w:spacing w:line="360" w:lineRule="auto"/>
        <w:rPr>
          <w:rFonts w:ascii="宋体" w:hAnsi="宋体" w:cs="宋体"/>
          <w:b/>
          <w:sz w:val="24"/>
          <w:highlight w:val="none"/>
        </w:rPr>
      </w:pPr>
      <w:r>
        <w:rPr>
          <w:rFonts w:hint="eastAsia" w:ascii="宋体" w:hAnsi="宋体" w:cs="宋体"/>
          <w:b/>
          <w:sz w:val="24"/>
          <w:highlight w:val="none"/>
        </w:rPr>
        <w:t>四、提交投标文件截止时间、开标时间和地点</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提交投标文件截止时间：</w:t>
      </w:r>
      <w:r>
        <w:rPr>
          <w:rFonts w:hint="eastAsia" w:ascii="宋体" w:hAnsi="宋体" w:cs="宋体"/>
          <w:sz w:val="24"/>
          <w:highlight w:val="none"/>
          <w:u w:val="single"/>
        </w:rPr>
        <w:t xml:space="preserve"> 2024年</w:t>
      </w:r>
      <w:r>
        <w:rPr>
          <w:rFonts w:hint="eastAsia" w:ascii="宋体" w:hAnsi="宋体" w:cs="宋体"/>
          <w:sz w:val="24"/>
          <w:highlight w:val="none"/>
          <w:u w:val="single"/>
          <w:lang w:val="en-US" w:eastAsia="zh-CN"/>
        </w:rPr>
        <w:t>4</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10</w:t>
      </w:r>
      <w:r>
        <w:rPr>
          <w:rFonts w:hint="eastAsia" w:ascii="宋体" w:hAnsi="宋体" w:cs="宋体"/>
          <w:sz w:val="24"/>
          <w:highlight w:val="none"/>
          <w:u w:val="single"/>
        </w:rPr>
        <w:t>日</w:t>
      </w:r>
      <w:r>
        <w:rPr>
          <w:rFonts w:ascii="宋体" w:hAnsi="宋体" w:cs="宋体"/>
          <w:sz w:val="24"/>
          <w:highlight w:val="none"/>
          <w:u w:val="single"/>
        </w:rPr>
        <w:t>09</w:t>
      </w:r>
      <w:r>
        <w:rPr>
          <w:rFonts w:hint="eastAsia" w:ascii="宋体" w:hAnsi="宋体" w:cs="宋体"/>
          <w:sz w:val="24"/>
          <w:highlight w:val="none"/>
          <w:u w:val="single"/>
        </w:rPr>
        <w:t>点</w:t>
      </w:r>
      <w:r>
        <w:rPr>
          <w:rFonts w:ascii="宋体" w:hAnsi="宋体" w:cs="宋体"/>
          <w:sz w:val="24"/>
          <w:highlight w:val="none"/>
          <w:u w:val="single"/>
        </w:rPr>
        <w:t>30</w:t>
      </w:r>
      <w:r>
        <w:rPr>
          <w:rFonts w:hint="eastAsia" w:ascii="宋体" w:hAnsi="宋体" w:cs="宋体"/>
          <w:sz w:val="24"/>
          <w:highlight w:val="none"/>
          <w:u w:val="single"/>
        </w:rPr>
        <w:t>分</w:t>
      </w:r>
      <w:r>
        <w:rPr>
          <w:rFonts w:hint="eastAsia" w:ascii="宋体" w:hAnsi="宋体" w:cs="宋体"/>
          <w:bCs/>
          <w:sz w:val="24"/>
          <w:highlight w:val="none"/>
          <w:u w:val="single"/>
        </w:rPr>
        <w:t xml:space="preserve"> </w:t>
      </w:r>
      <w:r>
        <w:rPr>
          <w:rFonts w:hint="eastAsia" w:ascii="宋体" w:hAnsi="宋体" w:cs="宋体"/>
          <w:sz w:val="24"/>
          <w:highlight w:val="none"/>
        </w:rPr>
        <w:t>（北京时间）</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投标地点（网址）：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highlight w:val="none"/>
        </w:rPr>
        <w:t>开标时间：</w:t>
      </w:r>
      <w:r>
        <w:rPr>
          <w:rFonts w:hint="eastAsia" w:ascii="宋体" w:hAnsi="宋体" w:cs="宋体"/>
          <w:sz w:val="24"/>
          <w:highlight w:val="none"/>
          <w:u w:val="single"/>
        </w:rPr>
        <w:t>2024年</w:t>
      </w:r>
      <w:r>
        <w:rPr>
          <w:rFonts w:hint="eastAsia" w:ascii="宋体" w:hAnsi="宋体" w:cs="宋体"/>
          <w:sz w:val="24"/>
          <w:highlight w:val="none"/>
          <w:u w:val="single"/>
          <w:lang w:val="en-US" w:eastAsia="zh-CN"/>
        </w:rPr>
        <w:t>4</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10</w:t>
      </w:r>
      <w:r>
        <w:rPr>
          <w:rFonts w:hint="eastAsia" w:ascii="宋体" w:hAnsi="宋体" w:cs="宋体"/>
          <w:sz w:val="24"/>
          <w:highlight w:val="none"/>
          <w:u w:val="single"/>
        </w:rPr>
        <w:t>日</w:t>
      </w:r>
      <w:r>
        <w:rPr>
          <w:rFonts w:ascii="宋体" w:hAnsi="宋体" w:cs="宋体"/>
          <w:sz w:val="24"/>
          <w:highlight w:val="none"/>
          <w:u w:val="single"/>
        </w:rPr>
        <w:t>09</w:t>
      </w:r>
      <w:r>
        <w:rPr>
          <w:rFonts w:hint="eastAsia" w:ascii="宋体" w:hAnsi="宋体" w:cs="宋体"/>
          <w:sz w:val="24"/>
          <w:highlight w:val="none"/>
          <w:u w:val="single"/>
        </w:rPr>
        <w:t>点</w:t>
      </w:r>
      <w:r>
        <w:rPr>
          <w:rFonts w:ascii="宋体" w:hAnsi="宋体" w:cs="宋体"/>
          <w:sz w:val="24"/>
          <w:highlight w:val="none"/>
          <w:u w:val="single"/>
        </w:rPr>
        <w:t>3</w:t>
      </w:r>
      <w:r>
        <w:rPr>
          <w:rFonts w:ascii="宋体" w:hAnsi="宋体" w:cs="宋体"/>
          <w:sz w:val="24"/>
          <w:u w:val="single"/>
        </w:rPr>
        <w:t>0</w:t>
      </w:r>
      <w:r>
        <w:rPr>
          <w:rFonts w:hint="eastAsia" w:ascii="宋体" w:hAnsi="宋体" w:cs="宋体"/>
          <w:sz w:val="24"/>
          <w:u w:val="single"/>
        </w:rPr>
        <w:t xml:space="preserve"> 分</w:t>
      </w:r>
      <w:r>
        <w:rPr>
          <w:rFonts w:hint="eastAsia" w:ascii="宋体" w:hAnsi="宋体" w:cs="宋体"/>
          <w:bCs/>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sz w:val="24"/>
        </w:rPr>
      </w:pPr>
      <w:r>
        <w:rPr>
          <w:rFonts w:hint="eastAsia" w:ascii="宋体" w:hAnsi="宋体" w:cs="宋体"/>
          <w:sz w:val="24"/>
        </w:rPr>
        <w:t xml:space="preserve">    名    称：杭州市西湖区教育装备保障服务中心   </w:t>
      </w:r>
    </w:p>
    <w:p>
      <w:pPr>
        <w:spacing w:line="360" w:lineRule="auto"/>
        <w:rPr>
          <w:rFonts w:ascii="宋体" w:hAnsi="宋体" w:cs="宋体"/>
          <w:sz w:val="24"/>
        </w:rPr>
      </w:pPr>
      <w:r>
        <w:rPr>
          <w:rFonts w:hint="eastAsia" w:ascii="宋体" w:hAnsi="宋体" w:cs="宋体"/>
          <w:sz w:val="24"/>
        </w:rPr>
        <w:t xml:space="preserve">    地    址：杭州市西湖区文三西路6</w:t>
      </w:r>
      <w:r>
        <w:rPr>
          <w:rFonts w:ascii="宋体" w:hAnsi="宋体" w:cs="宋体"/>
          <w:sz w:val="24"/>
        </w:rPr>
        <w:t>68</w:t>
      </w:r>
      <w:r>
        <w:rPr>
          <w:rFonts w:hint="eastAsia" w:ascii="宋体" w:hAnsi="宋体" w:cs="宋体"/>
          <w:sz w:val="24"/>
        </w:rPr>
        <w:t xml:space="preserve">号 </w:t>
      </w:r>
    </w:p>
    <w:p>
      <w:pPr>
        <w:spacing w:line="360" w:lineRule="auto"/>
        <w:ind w:firstLine="480"/>
        <w:rPr>
          <w:rFonts w:ascii="宋体" w:hAnsi="宋体" w:cs="宋体"/>
          <w:sz w:val="24"/>
        </w:rPr>
      </w:pPr>
      <w:r>
        <w:rPr>
          <w:rFonts w:hint="eastAsia" w:ascii="宋体" w:hAnsi="宋体" w:cs="宋体"/>
          <w:sz w:val="24"/>
        </w:rPr>
        <w:t>传    真： /</w:t>
      </w:r>
    </w:p>
    <w:p>
      <w:pPr>
        <w:spacing w:line="360" w:lineRule="auto"/>
        <w:ind w:firstLine="480"/>
        <w:rPr>
          <w:rFonts w:ascii="宋体" w:hAnsi="宋体" w:cs="宋体"/>
          <w:sz w:val="24"/>
        </w:rPr>
      </w:pPr>
      <w:r>
        <w:rPr>
          <w:rFonts w:hint="eastAsia" w:ascii="宋体" w:hAnsi="宋体" w:cs="宋体"/>
          <w:sz w:val="24"/>
        </w:rPr>
        <w:t>项目联系人（询问）：陈作诚</w:t>
      </w:r>
    </w:p>
    <w:p>
      <w:pPr>
        <w:spacing w:line="360" w:lineRule="auto"/>
        <w:rPr>
          <w:rFonts w:ascii="宋体" w:hAnsi="宋体" w:cs="宋体"/>
          <w:sz w:val="24"/>
        </w:rPr>
      </w:pPr>
      <w:r>
        <w:rPr>
          <w:rFonts w:hint="eastAsia" w:ascii="宋体" w:hAnsi="宋体" w:cs="宋体"/>
          <w:sz w:val="24"/>
        </w:rPr>
        <w:t xml:space="preserve">    项目联系方式（询问）：0</w:t>
      </w:r>
      <w:r>
        <w:rPr>
          <w:rFonts w:ascii="宋体" w:hAnsi="宋体" w:cs="宋体"/>
          <w:sz w:val="24"/>
        </w:rPr>
        <w:t>571-</w:t>
      </w:r>
      <w:r>
        <w:rPr>
          <w:rFonts w:hint="eastAsia" w:ascii="宋体" w:hAnsi="宋体" w:cs="宋体"/>
          <w:sz w:val="24"/>
        </w:rPr>
        <w:t>8</w:t>
      </w:r>
      <w:r>
        <w:rPr>
          <w:rFonts w:ascii="宋体" w:hAnsi="宋体" w:cs="宋体"/>
          <w:sz w:val="24"/>
        </w:rPr>
        <w:t>9965035</w:t>
      </w:r>
    </w:p>
    <w:p>
      <w:pPr>
        <w:spacing w:line="360" w:lineRule="auto"/>
        <w:rPr>
          <w:rFonts w:ascii="宋体" w:hAnsi="宋体" w:cs="宋体"/>
          <w:sz w:val="24"/>
        </w:rPr>
      </w:pPr>
      <w:r>
        <w:rPr>
          <w:rFonts w:hint="eastAsia" w:ascii="宋体" w:hAnsi="宋体" w:cs="宋体"/>
          <w:sz w:val="24"/>
        </w:rPr>
        <w:t xml:space="preserve">    质疑联系人：唐玉华</w:t>
      </w:r>
    </w:p>
    <w:p>
      <w:pPr>
        <w:spacing w:line="360" w:lineRule="auto"/>
        <w:ind w:firstLine="480" w:firstLineChars="200"/>
        <w:rPr>
          <w:rFonts w:ascii="宋体" w:hAnsi="宋体" w:cs="宋体"/>
          <w:sz w:val="24"/>
        </w:rPr>
      </w:pPr>
      <w:r>
        <w:rPr>
          <w:rFonts w:hint="eastAsia" w:ascii="宋体" w:hAnsi="宋体" w:cs="宋体"/>
          <w:sz w:val="24"/>
        </w:rPr>
        <w:t>质疑联系方式：0</w:t>
      </w:r>
      <w:r>
        <w:rPr>
          <w:rFonts w:ascii="宋体" w:hAnsi="宋体" w:cs="宋体"/>
          <w:sz w:val="24"/>
        </w:rPr>
        <w:t>571-899965009</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ascii="宋体" w:hAnsi="宋体" w:cs="宋体"/>
          <w:sz w:val="24"/>
        </w:rPr>
      </w:pPr>
      <w:r>
        <w:rPr>
          <w:rFonts w:hint="eastAsia" w:ascii="宋体" w:hAnsi="宋体" w:cs="宋体"/>
          <w:sz w:val="24"/>
        </w:rPr>
        <w:t>名    称：杭州市西湖区政府采购中心</w:t>
      </w:r>
    </w:p>
    <w:p>
      <w:pPr>
        <w:spacing w:line="360" w:lineRule="auto"/>
        <w:ind w:firstLine="480"/>
        <w:rPr>
          <w:rFonts w:ascii="宋体" w:hAnsi="宋体" w:cs="宋体"/>
          <w:sz w:val="24"/>
        </w:rPr>
      </w:pPr>
      <w:r>
        <w:rPr>
          <w:rFonts w:hint="eastAsia" w:ascii="宋体" w:hAnsi="宋体" w:cs="宋体"/>
          <w:sz w:val="24"/>
        </w:rPr>
        <w:t>地    址：杭州市文一西路858号</w:t>
      </w:r>
    </w:p>
    <w:p>
      <w:pPr>
        <w:spacing w:line="360" w:lineRule="auto"/>
        <w:rPr>
          <w:rFonts w:ascii="宋体" w:hAnsi="宋体" w:cs="宋体"/>
          <w:sz w:val="24"/>
        </w:rPr>
      </w:pPr>
      <w:r>
        <w:rPr>
          <w:rFonts w:hint="eastAsia" w:ascii="宋体" w:hAnsi="宋体" w:cs="宋体"/>
          <w:sz w:val="24"/>
        </w:rPr>
        <w:t xml:space="preserve">    传    真：0571-89511006             </w:t>
      </w:r>
    </w:p>
    <w:p>
      <w:pPr>
        <w:spacing w:line="360" w:lineRule="auto"/>
        <w:rPr>
          <w:rFonts w:ascii="宋体" w:hAnsi="宋体" w:cs="宋体"/>
          <w:sz w:val="24"/>
        </w:rPr>
      </w:pPr>
      <w:r>
        <w:rPr>
          <w:rFonts w:hint="eastAsia" w:ascii="宋体" w:hAnsi="宋体" w:cs="宋体"/>
          <w:sz w:val="24"/>
        </w:rPr>
        <w:t xml:space="preserve">    项目联系人（询问）：</w:t>
      </w:r>
      <w:r>
        <w:rPr>
          <w:rFonts w:hint="eastAsia" w:ascii="宋体" w:hAnsi="宋体" w:cs="宋体"/>
          <w:sz w:val="24"/>
          <w:lang w:val="en-US" w:eastAsia="zh-CN"/>
        </w:rPr>
        <w:t>蒋晓峥</w:t>
      </w:r>
      <w:r>
        <w:rPr>
          <w:rFonts w:hint="eastAsia" w:ascii="宋体" w:hAnsi="宋体" w:cs="宋体"/>
          <w:sz w:val="24"/>
        </w:rPr>
        <w:t xml:space="preserve">         </w:t>
      </w:r>
    </w:p>
    <w:p>
      <w:pPr>
        <w:spacing w:line="360" w:lineRule="auto"/>
        <w:rPr>
          <w:rFonts w:hint="default" w:ascii="宋体" w:hAnsi="宋体" w:eastAsia="宋体" w:cs="宋体"/>
          <w:sz w:val="24"/>
          <w:lang w:val="en-US" w:eastAsia="zh-CN"/>
        </w:rPr>
      </w:pPr>
      <w:r>
        <w:rPr>
          <w:rFonts w:hint="eastAsia" w:ascii="宋体" w:hAnsi="宋体" w:cs="宋体"/>
          <w:sz w:val="24"/>
        </w:rPr>
        <w:t xml:space="preserve">    项目联系方式（询问）：</w:t>
      </w:r>
      <w:r>
        <w:rPr>
          <w:rFonts w:ascii="宋体" w:hAnsi="宋体" w:cs="宋体"/>
          <w:sz w:val="24"/>
        </w:rPr>
        <w:t>0571-8951</w:t>
      </w:r>
      <w:r>
        <w:rPr>
          <w:rFonts w:hint="eastAsia" w:ascii="宋体" w:hAnsi="宋体" w:cs="宋体"/>
          <w:sz w:val="24"/>
          <w:lang w:val="en-US" w:eastAsia="zh-CN"/>
        </w:rPr>
        <w:t>1448</w:t>
      </w:r>
    </w:p>
    <w:p>
      <w:pPr>
        <w:spacing w:line="360" w:lineRule="auto"/>
        <w:rPr>
          <w:rFonts w:ascii="宋体" w:hAnsi="宋体" w:cs="宋体"/>
          <w:sz w:val="24"/>
        </w:rPr>
      </w:pPr>
      <w:r>
        <w:rPr>
          <w:rFonts w:hint="eastAsia" w:ascii="宋体" w:hAnsi="宋体" w:cs="宋体"/>
          <w:sz w:val="24"/>
        </w:rPr>
        <w:t xml:space="preserve">    质疑联系人：缪新新              </w:t>
      </w:r>
    </w:p>
    <w:p>
      <w:pPr>
        <w:spacing w:line="360" w:lineRule="auto"/>
        <w:rPr>
          <w:rFonts w:ascii="宋体" w:hAnsi="宋体" w:cs="宋体"/>
          <w:sz w:val="24"/>
        </w:rPr>
      </w:pPr>
      <w:r>
        <w:rPr>
          <w:rFonts w:hint="eastAsia" w:ascii="宋体" w:hAnsi="宋体" w:cs="宋体"/>
          <w:sz w:val="24"/>
        </w:rPr>
        <w:t xml:space="preserve">    质疑联系方式：</w:t>
      </w:r>
      <w:r>
        <w:rPr>
          <w:rFonts w:ascii="宋体" w:hAnsi="宋体" w:cs="宋体"/>
          <w:sz w:val="24"/>
        </w:rPr>
        <w:t>0571-89511561</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asciiTheme="minorEastAsia" w:hAnsiTheme="minorEastAsia" w:eastAsiaTheme="minorEastAsia" w:cstheme="minorEastAsia"/>
          <w:sz w:val="24"/>
        </w:rPr>
      </w:pPr>
      <w:r>
        <w:rPr>
          <w:rFonts w:hint="eastAsia" w:ascii="宋体" w:hAnsi="宋体" w:cs="宋体"/>
          <w:sz w:val="24"/>
        </w:rPr>
        <w:t xml:space="preserve">    </w:t>
      </w:r>
      <w:r>
        <w:rPr>
          <w:rFonts w:hint="eastAsia" w:asciiTheme="minorEastAsia" w:hAnsiTheme="minorEastAsia" w:eastAsiaTheme="minorEastAsia" w:cstheme="minorEastAsia"/>
          <w:sz w:val="24"/>
        </w:rPr>
        <w:t>名    称：杭州市西湖区财政局、浙江省政府采购行政裁决服务中心（杭州）</w:t>
      </w:r>
    </w:p>
    <w:p>
      <w:pPr>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    址：杭州市上城区四季青街道新业路市民之家G03办公室（快递仅限ems或顺丰）</w:t>
      </w:r>
    </w:p>
    <w:p>
      <w:pPr>
        <w:spacing w:line="360" w:lineRule="auto"/>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传    真：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联系人 ：朱女士、王女士</w:t>
      </w:r>
    </w:p>
    <w:p>
      <w:pPr>
        <w:spacing w:line="360" w:lineRule="auto"/>
        <w:ind w:firstLine="480" w:firstLineChars="200"/>
        <w:rPr>
          <w:rFonts w:ascii="宋体" w:hAnsi="宋体" w:cs="宋体"/>
          <w:sz w:val="24"/>
        </w:rPr>
      </w:pPr>
      <w:r>
        <w:rPr>
          <w:rFonts w:hint="eastAsia" w:asciiTheme="minorEastAsia" w:hAnsiTheme="minorEastAsia" w:eastAsiaTheme="minorEastAsia" w:cstheme="minorEastAsia"/>
          <w:sz w:val="24"/>
        </w:rPr>
        <w:t xml:space="preserve">监督投诉电话：0571-85252453  </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spacing w:line="360" w:lineRule="auto"/>
        <w:ind w:firstLine="480" w:firstLineChars="200"/>
        <w:rPr>
          <w:rFonts w:cs="宋体" w:asciiTheme="minorEastAsia" w:hAnsiTheme="minorEastAsia" w:eastAsiaTheme="minorEastAsia"/>
          <w:sz w:val="24"/>
        </w:rPr>
      </w:pPr>
    </w:p>
    <w:p>
      <w:pPr>
        <w:widowControl/>
        <w:adjustRightInd/>
        <w:jc w:val="left"/>
        <w:rPr>
          <w:rFonts w:cs="宋体" w:asciiTheme="minorEastAsia" w:hAnsiTheme="minorEastAsia" w:eastAsiaTheme="minorEastAsia"/>
          <w:b/>
          <w:sz w:val="36"/>
          <w:szCs w:val="20"/>
        </w:rPr>
      </w:pPr>
      <w:r>
        <w:rPr>
          <w:rFonts w:cs="宋体" w:asciiTheme="minorEastAsia" w:hAnsiTheme="minorEastAsia" w:eastAsiaTheme="minorEastAsia"/>
          <w:b/>
          <w:sz w:val="36"/>
          <w:szCs w:val="20"/>
        </w:rPr>
        <w:br w:type="page"/>
      </w:r>
    </w:p>
    <w:p>
      <w:pPr>
        <w:adjustRightInd/>
        <w:spacing w:line="360" w:lineRule="auto"/>
        <w:jc w:val="center"/>
        <w:outlineLvl w:val="0"/>
        <w:rPr>
          <w:rFonts w:cs="宋体" w:asciiTheme="minorEastAsia" w:hAnsiTheme="minorEastAsia" w:eastAsiaTheme="minorEastAsia"/>
          <w:b/>
          <w:sz w:val="36"/>
          <w:szCs w:val="20"/>
        </w:rPr>
      </w:pPr>
      <w:r>
        <w:rPr>
          <w:rFonts w:hint="eastAsia" w:cs="宋体" w:asciiTheme="minorEastAsia" w:hAnsiTheme="minorEastAsia" w:eastAsiaTheme="minorEastAsia"/>
          <w:b/>
          <w:sz w:val="36"/>
          <w:szCs w:val="20"/>
        </w:rPr>
        <w:t>第二部分</w:t>
      </w:r>
      <w:bookmarkEnd w:id="8"/>
      <w:r>
        <w:rPr>
          <w:rFonts w:hint="eastAsia" w:cs="宋体" w:asciiTheme="minorEastAsia" w:hAnsiTheme="minorEastAsia" w:eastAsiaTheme="minorEastAsia"/>
          <w:b/>
          <w:sz w:val="36"/>
          <w:szCs w:val="20"/>
        </w:rPr>
        <w:t xml:space="preserve"> 投标人须知</w:t>
      </w:r>
      <w:bookmarkEnd w:id="9"/>
    </w:p>
    <w:p>
      <w:pPr>
        <w:adjustRightInd/>
        <w:spacing w:line="360" w:lineRule="auto"/>
        <w:ind w:firstLine="3845" w:firstLineChars="1197"/>
        <w:outlineLvl w:val="0"/>
        <w:rPr>
          <w:rFonts w:cs="宋体" w:asciiTheme="minorEastAsia" w:hAnsiTheme="minorEastAsia" w:eastAsiaTheme="minorEastAsia"/>
          <w:b/>
          <w:sz w:val="32"/>
          <w:szCs w:val="20"/>
        </w:rPr>
      </w:pPr>
      <w:r>
        <w:rPr>
          <w:rFonts w:hint="eastAsia" w:cs="宋体" w:asciiTheme="minorEastAsia" w:hAnsiTheme="minorEastAsia" w:eastAsiaTheme="minorEastAsia"/>
          <w:b/>
          <w:sz w:val="32"/>
          <w:szCs w:val="20"/>
        </w:rPr>
        <w:t>前附表</w:t>
      </w:r>
    </w:p>
    <w:tbl>
      <w:tblPr>
        <w:tblStyle w:val="6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04"/>
        <w:gridCol w:w="1985"/>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198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98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3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98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rPr>
            </w:pPr>
            <w:r>
              <w:rPr>
                <w:rFonts w:hint="eastAsia" w:ascii="宋体" w:hAnsi="宋体" w:cs="宋体"/>
                <w:color w:val="auto"/>
                <w:kern w:val="0"/>
                <w:sz w:val="24"/>
              </w:rPr>
              <w:t>（1）标的：</w:t>
            </w:r>
            <w:r>
              <w:rPr>
                <w:rFonts w:hint="eastAsia" w:ascii="宋体" w:hAnsi="宋体" w:cs="宋体"/>
                <w:color w:val="auto"/>
                <w:kern w:val="0"/>
                <w:sz w:val="24"/>
                <w:u w:val="single"/>
              </w:rPr>
              <w:t>西湖区教育系统2024年资产第三方审计、盘点服务项目</w:t>
            </w:r>
            <w:r>
              <w:rPr>
                <w:rFonts w:hint="eastAsia" w:ascii="宋体" w:hAnsi="宋体" w:cs="宋体"/>
                <w:color w:val="auto"/>
                <w:kern w:val="0"/>
                <w:sz w:val="24"/>
              </w:rPr>
              <w:t>，属于</w:t>
            </w:r>
            <w:r>
              <w:rPr>
                <w:rFonts w:hint="eastAsia" w:ascii="宋体" w:hAnsi="宋体" w:cs="宋体"/>
                <w:color w:val="auto"/>
                <w:kern w:val="0"/>
                <w:sz w:val="24"/>
                <w:u w:val="single"/>
              </w:rPr>
              <w:t xml:space="preserve"> 租赁和商务服务 </w:t>
            </w:r>
            <w:r>
              <w:rPr>
                <w:rFonts w:hint="eastAsia" w:ascii="宋体" w:hAnsi="宋体" w:cs="宋体"/>
                <w:color w:val="auto"/>
                <w:kern w:val="0"/>
                <w:sz w:val="24"/>
              </w:rPr>
              <w:t>行业；</w:t>
            </w:r>
          </w:p>
          <w:p>
            <w:pPr>
              <w:snapToGrid w:val="0"/>
              <w:spacing w:line="360" w:lineRule="auto"/>
              <w:rPr>
                <w:rFonts w:cs="宋体"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98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828425707"/>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ascii="Wingdings" w:hAnsi="Wingdings" w:cs="宋体" w:eastAsiaTheme="minorEastAsia"/>
                    <w:kern w:val="0"/>
                    <w:sz w:val="24"/>
                  </w:rPr>
                  <w:t></w:t>
                </w:r>
              </w:sdtContent>
            </w:sdt>
            <w:r>
              <w:rPr>
                <w:rFonts w:hint="eastAsia" w:cs="宋体" w:asciiTheme="minorEastAsia" w:hAnsiTheme="minorEastAsia" w:eastAsiaTheme="minorEastAsia"/>
                <w:kern w:val="0"/>
                <w:sz w:val="24"/>
              </w:rPr>
              <w:t>本项目不允许采购进口产品。</w:t>
            </w:r>
          </w:p>
          <w:p>
            <w:pPr>
              <w:spacing w:line="360" w:lineRule="auto"/>
              <w:rPr>
                <w:rFonts w:cs="宋体" w:asciiTheme="minorEastAsia" w:hAnsiTheme="minorEastAsia" w:eastAsiaTheme="minorEastAsia"/>
              </w:rPr>
            </w:pPr>
            <w:sdt>
              <w:sdtPr>
                <w:rPr>
                  <w:rFonts w:hint="eastAsia" w:cs="宋体" w:asciiTheme="minorEastAsia" w:hAnsiTheme="minorEastAsia" w:eastAsiaTheme="minorEastAsia"/>
                  <w:kern w:val="0"/>
                  <w:sz w:val="24"/>
                </w:rPr>
                <w:id w:val="-5285282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Mincho" w:cs="MS Mincho"/>
                    <w:kern w:val="0"/>
                    <w:sz w:val="24"/>
                  </w:rPr>
                  <w:t>☐</w:t>
                </w:r>
              </w:sdtContent>
            </w:sdt>
            <w:r>
              <w:rPr>
                <w:rFonts w:hint="eastAsia" w:cs="宋体" w:asciiTheme="minorEastAsia" w:hAnsiTheme="minorEastAsia" w:eastAsiaTheme="minorEastAsia"/>
                <w:kern w:val="0"/>
                <w:sz w:val="24"/>
              </w:rPr>
              <w:t>可以就</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198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477286927"/>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Mincho" w:cs="MS Mincho"/>
                    <w:kern w:val="0"/>
                    <w:sz w:val="24"/>
                  </w:rPr>
                  <w:t>☐</w:t>
                </w:r>
              </w:sdtContent>
            </w:sdt>
            <w:r>
              <w:rPr>
                <w:rFonts w:hint="eastAsia" w:cs="宋体" w:asciiTheme="minorEastAsia" w:hAnsiTheme="minorEastAsia" w:eastAsiaTheme="minorEastAsia"/>
                <w:kern w:val="0"/>
                <w:sz w:val="24"/>
              </w:rPr>
              <w:t xml:space="preserve"> A</w:t>
            </w:r>
            <w:r>
              <w:rPr>
                <w:rFonts w:hint="eastAsia" w:cs="宋体" w:asciiTheme="minorEastAsia" w:hAnsiTheme="minorEastAsia" w:eastAsiaTheme="minorEastAsia"/>
                <w:sz w:val="24"/>
              </w:rPr>
              <w:t>同意将非主体、非关键性的</w:t>
            </w:r>
            <w:r>
              <w:rPr>
                <w:rFonts w:hint="eastAsia" w:cs="宋体" w:asciiTheme="minorEastAsia" w:hAnsiTheme="minorEastAsia" w:eastAsiaTheme="minorEastAsia"/>
                <w:sz w:val="24"/>
                <w:u w:val="single"/>
              </w:rPr>
              <w:t xml:space="preserve"> / </w:t>
            </w:r>
            <w:r>
              <w:rPr>
                <w:rFonts w:hint="eastAsia" w:cs="宋体" w:asciiTheme="minorEastAsia" w:hAnsiTheme="minorEastAsia" w:eastAsiaTheme="minorEastAsia"/>
                <w:sz w:val="24"/>
              </w:rPr>
              <w:t>工作分包。</w:t>
            </w:r>
          </w:p>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276331357"/>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ascii="Wingdings" w:hAnsi="Wingdings" w:eastAsia="MS Gothic" w:cs="宋体"/>
                    <w:kern w:val="0"/>
                    <w:sz w:val="24"/>
                  </w:rPr>
                  <w:t></w:t>
                </w:r>
              </w:sdtContent>
            </w:sdt>
            <w:r>
              <w:rPr>
                <w:rFonts w:hint="eastAsia" w:cs="宋体" w:asciiTheme="minorEastAsia" w:hAnsiTheme="minorEastAsia" w:eastAsiaTheme="minorEastAsia"/>
                <w:kern w:val="0"/>
                <w:sz w:val="24"/>
              </w:rPr>
              <w:t xml:space="preserve"> B</w:t>
            </w:r>
            <w:r>
              <w:rPr>
                <w:rFonts w:hint="eastAsia" w:cs="宋体" w:asciiTheme="minorEastAsia" w:hAnsiTheme="minorEastAsia" w:eastAsiaTheme="minorEastAsia"/>
                <w:sz w:val="24"/>
              </w:rPr>
              <w:t>不同意分包。</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8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198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212966419"/>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sym w:font="Wingdings" w:char="F0FE"/>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p>
            <w:pPr>
              <w:spacing w:line="360" w:lineRule="auto"/>
              <w:rPr>
                <w:rFonts w:cs="宋体" w:asciiTheme="minorEastAsia" w:hAnsiTheme="minorEastAsia" w:eastAsiaTheme="minorEastAsia"/>
                <w:sz w:val="24"/>
                <w:szCs w:val="20"/>
              </w:rPr>
            </w:pPr>
            <w:sdt>
              <w:sdtPr>
                <w:rPr>
                  <w:rFonts w:hint="eastAsia" w:cs="宋体" w:asciiTheme="minorEastAsia" w:hAnsiTheme="minorEastAsia" w:eastAsiaTheme="minorEastAsia"/>
                  <w:kern w:val="0"/>
                  <w:sz w:val="24"/>
                </w:rPr>
                <w:id w:val="-99980297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B组织，</w:t>
            </w:r>
            <w:r>
              <w:rPr>
                <w:rFonts w:hint="eastAsia" w:cs="宋体" w:asciiTheme="minorEastAsia" w:hAnsiTheme="minorEastAsia" w:eastAsiaTheme="minorEastAsia"/>
                <w:sz w:val="24"/>
              </w:rPr>
              <w:t>时间：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,地点：</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，联系人：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，联系方式：</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198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63994648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sym w:font="Wingdings" w:char="F0FE"/>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不要求提供。</w:t>
            </w:r>
          </w:p>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026831988"/>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r>
              <w:rPr>
                <w:rFonts w:ascii="宋体" w:hAnsi="宋体" w:cs="宋体"/>
                <w:kern w:val="0"/>
                <w:sz w:val="24"/>
              </w:rPr>
              <w:t xml:space="preserve"> </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p>
          <w:p>
            <w:pPr>
              <w:spacing w:line="360" w:lineRule="auto"/>
              <w:ind w:firstLine="240" w:firstLineChars="100"/>
              <w:rPr>
                <w:rFonts w:ascii="宋体" w:hAnsi="宋体" w:cs="宋体"/>
                <w:sz w:val="24"/>
              </w:rPr>
            </w:pPr>
            <w:sdt>
              <w:sdtPr>
                <w:rPr>
                  <w:rFonts w:hint="eastAsia" w:ascii="宋体" w:hAnsi="宋体" w:cs="宋体"/>
                  <w:kern w:val="0"/>
                  <w:sz w:val="24"/>
                </w:rPr>
                <w:id w:val="-1350092240"/>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样品分未超过价格分的50%；</w:t>
            </w:r>
          </w:p>
          <w:p>
            <w:pPr>
              <w:spacing w:line="360" w:lineRule="auto"/>
              <w:ind w:firstLine="240" w:firstLineChars="100"/>
              <w:rPr>
                <w:rFonts w:ascii="宋体" w:hAnsi="宋体" w:cs="宋体"/>
                <w:kern w:val="0"/>
                <w:sz w:val="24"/>
              </w:rPr>
            </w:pPr>
            <w:sdt>
              <w:sdtPr>
                <w:rPr>
                  <w:rFonts w:hint="eastAsia" w:ascii="宋体" w:hAnsi="宋体" w:cs="宋体"/>
                  <w:kern w:val="0"/>
                  <w:sz w:val="24"/>
                </w:rPr>
                <w:id w:val="-148554041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样品分超过价格分的50%，理由</w:t>
            </w:r>
            <w:r>
              <w:rPr>
                <w:rFonts w:hint="eastAsia" w:ascii="宋体" w:hAnsi="宋体" w:cs="宋体"/>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spacing w:line="360" w:lineRule="auto"/>
              <w:ind w:firstLine="240" w:firstLineChars="100"/>
              <w:rPr>
                <w:rFonts w:ascii="宋体" w:hAnsi="宋体" w:cs="宋体"/>
                <w:kern w:val="0"/>
                <w:sz w:val="24"/>
              </w:rPr>
            </w:pPr>
            <w:r>
              <w:rPr>
                <w:rFonts w:hint="eastAsia" w:ascii="宋体" w:hAnsi="宋体" w:cs="宋体"/>
                <w:snapToGrid w:val="0"/>
                <w:kern w:val="28"/>
                <w:sz w:val="24"/>
              </w:rPr>
              <w:t>详见招标文件第四部分</w:t>
            </w:r>
            <w:r>
              <w:rPr>
                <w:rFonts w:hint="eastAsia" w:ascii="宋体" w:hAnsi="宋体" w:cs="宋体"/>
                <w:sz w:val="24"/>
                <w:u w:val="single"/>
              </w:rPr>
              <w:t>评标办法</w:t>
            </w:r>
            <w:r>
              <w:rPr>
                <w:rFonts w:hint="eastAsia" w:ascii="宋体" w:hAnsi="宋体" w:cs="宋体"/>
                <w:kern w:val="0"/>
                <w:sz w:val="24"/>
              </w:rPr>
              <w:t xml:space="preserve">。 </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cs="宋体" w:asciiTheme="minorEastAsia" w:hAnsiTheme="minorEastAsia"/>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7</w:t>
            </w:r>
          </w:p>
        </w:tc>
        <w:tc>
          <w:tcPr>
            <w:tcW w:w="198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Cs/>
                <w:sz w:val="24"/>
              </w:rPr>
            </w:pPr>
            <w:r>
              <w:rPr>
                <w:rFonts w:hint="eastAsia" w:cs="宋体" w:asciiTheme="minorEastAsia" w:hAnsiTheme="minorEastAsia" w:eastAsiaTheme="minorEastAsia"/>
                <w:b/>
                <w:sz w:val="24"/>
              </w:rPr>
              <w:t>功能讲解演示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859348549"/>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ascii="Wingdings" w:hAnsi="Wingdings" w:cs="宋体" w:eastAsiaTheme="minorEastAsia"/>
                    <w:kern w:val="0"/>
                    <w:sz w:val="24"/>
                  </w:rPr>
                  <w:t></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174071719"/>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Mincho" w:cs="MS Mincho"/>
                    <w:kern w:val="0"/>
                    <w:sz w:val="24"/>
                  </w:rPr>
                  <w:t>☐</w:t>
                </w:r>
              </w:sdtContent>
            </w:sdt>
            <w:r>
              <w:rPr>
                <w:rFonts w:hint="eastAsia" w:cs="宋体" w:asciiTheme="minorEastAsia" w:hAnsiTheme="minorEastAsia" w:eastAsiaTheme="minorEastAsia"/>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（1）在评标时安排每个投标人进行方案讲解演示。每个投标人时间不超过20分钟，</w:t>
            </w:r>
            <w:r>
              <w:rPr>
                <w:rFonts w:hint="eastAsia" w:ascii="宋体" w:hAnsi="宋体" w:cs="宋体"/>
                <w:b/>
                <w:bCs/>
                <w:kern w:val="0"/>
                <w:sz w:val="24"/>
              </w:rPr>
              <w:t>讲解次序以投标文件解密时间先后次序为准</w:t>
            </w:r>
            <w:r>
              <w:rPr>
                <w:rFonts w:hint="eastAsia" w:ascii="宋体" w:hAnsi="宋体" w:cs="宋体"/>
                <w:kern w:val="0"/>
                <w:sz w:val="24"/>
              </w:rPr>
              <w:t>，讲解演示人员不超过3人。讲解演示结束后按要求解答评标委员会提问。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（2）方案讲解演示方式：</w:t>
            </w:r>
          </w:p>
          <w:p>
            <w:pPr>
              <w:snapToGrid w:val="0"/>
              <w:spacing w:line="360" w:lineRule="auto"/>
              <w:rPr>
                <w:rFonts w:ascii="宋体" w:hAnsi="宋体" w:cs="宋体"/>
                <w:kern w:val="0"/>
                <w:sz w:val="24"/>
              </w:rPr>
            </w:pPr>
            <w:r>
              <w:rPr>
                <w:rFonts w:hint="eastAsia" w:ascii="宋体" w:hAnsi="宋体" w:cs="宋体"/>
                <w:kern w:val="0"/>
                <w:sz w:val="24"/>
              </w:rPr>
              <w:t>通过政采云平台进行在线讲解演示</w:t>
            </w:r>
            <w:r>
              <w:rPr>
                <w:rFonts w:hint="eastAsia" w:ascii="宋体" w:hAnsi="宋体" w:cs="宋体"/>
                <w:b/>
                <w:bCs/>
                <w:kern w:val="0"/>
                <w:sz w:val="24"/>
              </w:rPr>
              <w:t>或</w:t>
            </w:r>
            <w:r>
              <w:rPr>
                <w:rFonts w:hint="eastAsia" w:ascii="宋体" w:hAnsi="宋体" w:cs="宋体"/>
                <w:kern w:val="0"/>
                <w:sz w:val="24"/>
              </w:rPr>
              <w:t>播放已录制好的演示视频。政采云平台在线讲解需投标人根据政采云平台操作要求做好准备工作</w:t>
            </w:r>
            <w:r>
              <w:rPr>
                <w:rFonts w:hint="eastAsia" w:ascii="宋体" w:hAnsi="宋体" w:cs="宋体"/>
                <w:b/>
                <w:bCs/>
                <w:kern w:val="0"/>
                <w:sz w:val="24"/>
              </w:rPr>
              <w:t>（①提供在线讲解演示，建议使用笔记本和有线/无线蓝牙耳机②播放视频，为避免视频卡顿等情况发生，视频分辨率要求为1280*720）</w:t>
            </w:r>
            <w:r>
              <w:rPr>
                <w:rFonts w:hint="eastAsia" w:ascii="宋体" w:hAnsi="宋体" w:cs="宋体"/>
                <w:kern w:val="0"/>
                <w:sz w:val="24"/>
              </w:rPr>
              <w:t>，请提前完善软硬件配置环境。</w:t>
            </w:r>
          </w:p>
          <w:p>
            <w:pPr>
              <w:snapToGrid w:val="0"/>
              <w:spacing w:line="360" w:lineRule="auto"/>
              <w:rPr>
                <w:rFonts w:ascii="宋体" w:hAnsi="宋体" w:cs="宋体"/>
                <w:kern w:val="0"/>
                <w:sz w:val="24"/>
              </w:rPr>
            </w:pPr>
            <w:r>
              <w:rPr>
                <w:rFonts w:hint="eastAsia" w:ascii="宋体" w:hAnsi="宋体" w:cs="宋体"/>
                <w:kern w:val="0"/>
                <w:sz w:val="24"/>
              </w:rPr>
              <w:t>注：</w:t>
            </w:r>
            <w:r>
              <w:rPr>
                <w:rFonts w:ascii="宋体" w:hAnsi="宋体" w:cs="宋体"/>
                <w:kern w:val="0"/>
                <w:sz w:val="24"/>
              </w:rPr>
              <w:t>1</w:t>
            </w:r>
            <w:r>
              <w:rPr>
                <w:rFonts w:hint="eastAsia" w:ascii="宋体" w:hAnsi="宋体" w:cs="宋体"/>
                <w:kern w:val="0"/>
                <w:sz w:val="24"/>
              </w:rPr>
              <w:t>、因投标人自身原因导致无法演示或者演示效果不理想的，责任自负。因平台原因导致本项目方案讲解演示环节无法顺利开展，按照《浙江省政府采购项目电子交易管理暂行办法》相关规定执行。</w:t>
            </w:r>
          </w:p>
          <w:p>
            <w:pPr>
              <w:snapToGrid w:val="0"/>
              <w:spacing w:line="360" w:lineRule="auto"/>
              <w:rPr>
                <w:rFonts w:cs="宋体" w:asciiTheme="minorEastAsia" w:hAnsiTheme="minorEastAsia"/>
                <w:b/>
                <w:kern w:val="0"/>
                <w:sz w:val="24"/>
              </w:rPr>
            </w:pPr>
            <w:r>
              <w:rPr>
                <w:rFonts w:ascii="宋体" w:hAnsi="宋体" w:cs="宋体"/>
                <w:kern w:val="0"/>
                <w:sz w:val="24"/>
              </w:rPr>
              <w:t>2</w:t>
            </w:r>
            <w:r>
              <w:rPr>
                <w:rFonts w:hint="eastAsia" w:ascii="宋体" w:hAnsi="宋体" w:cs="宋体"/>
                <w:kern w:val="0"/>
                <w:sz w:val="24"/>
              </w:rPr>
              <w:t>、功能演示采用在线讲解演示或播放录制好的演示视频，通过图片、PPT等方式演示的不得分。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jc w:val="center"/>
        </w:trPr>
        <w:tc>
          <w:tcPr>
            <w:tcW w:w="704"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8</w:t>
            </w:r>
          </w:p>
        </w:tc>
        <w:tc>
          <w:tcPr>
            <w:tcW w:w="1985"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（1）资格证明文件：见招标文件第二部分11.1。</w:t>
            </w:r>
          </w:p>
          <w:p>
            <w:pPr>
              <w:spacing w:line="360" w:lineRule="auto"/>
              <w:rPr>
                <w:rFonts w:cs="宋体" w:asciiTheme="minorEastAsia" w:hAnsiTheme="minorEastAsia" w:eastAsiaTheme="minorEastAsia"/>
                <w:snapToGrid w:val="0"/>
                <w:kern w:val="0"/>
                <w:szCs w:val="21"/>
              </w:rPr>
            </w:pPr>
            <w:r>
              <w:rPr>
                <w:rFonts w:hint="eastAsia" w:cs="宋体" w:asciiTheme="minorEastAsia" w:hAnsiTheme="minorEastAsia" w:eastAsiaTheme="minorEastAsia"/>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jc w:val="center"/>
        </w:trPr>
        <w:tc>
          <w:tcPr>
            <w:tcW w:w="704"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p>
        </w:tc>
        <w:tc>
          <w:tcPr>
            <w:tcW w:w="1985"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704"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9</w:t>
            </w:r>
          </w:p>
        </w:tc>
        <w:tc>
          <w:tcPr>
            <w:tcW w:w="198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lang w:val="zh-CN"/>
              </w:rPr>
            </w:pPr>
            <w:sdt>
              <w:sdtPr>
                <w:rPr>
                  <w:rFonts w:hint="eastAsia" w:ascii="宋体" w:hAnsi="宋体" w:cs="宋体"/>
                  <w:kern w:val="0"/>
                  <w:sz w:val="24"/>
                </w:rPr>
                <w:id w:val="386232013"/>
                <w14:checkbox>
                  <w14:checked w14:val="0"/>
                  <w14:checkedState w14:val="00FE" w14:font="Wingdings"/>
                  <w14:uncheckedState w14:val="2610" w14:font="MS Gothic"/>
                </w14:checkbox>
              </w:sdtPr>
              <w:sdtEndPr>
                <w:rPr>
                  <w:rFonts w:hint="eastAsia" w:ascii="宋体" w:hAnsi="宋体" w:cs="宋体"/>
                  <w:kern w:val="0"/>
                  <w:sz w:val="24"/>
                  <w:lang w:val="zh-CN"/>
                </w:rPr>
              </w:sdtEndPr>
              <w:sdtContent>
                <w:r>
                  <w:rPr>
                    <w:rFonts w:hint="eastAsia" w:ascii="MS Gothic" w:hAnsi="MS Gothic" w:cs="宋体"/>
                    <w:kern w:val="0"/>
                    <w:sz w:val="24"/>
                    <w:lang w:val="zh-CN"/>
                  </w:rPr>
                  <w:t>☐</w:t>
                </w:r>
              </w:sdtContent>
            </w:sdt>
            <w:r>
              <w:rPr>
                <w:rFonts w:hint="eastAsia" w:ascii="宋体" w:hAnsi="宋体" w:cs="宋体"/>
                <w:kern w:val="0"/>
                <w:sz w:val="24"/>
                <w:lang w:val="zh-CN"/>
              </w:rPr>
              <w:t>依据国家确定的认证机构出具的、处于有效期之内的节能产品认证证书，对获得证书的产品实施政府优先采购或强制采购；其中，对</w:t>
            </w:r>
            <w:r>
              <w:rPr>
                <w:rFonts w:ascii="宋体" w:hAnsi="宋体" w:cs="宋体"/>
                <w:kern w:val="0"/>
                <w:sz w:val="24"/>
                <w:u w:val="single"/>
              </w:rPr>
              <w:t xml:space="preserve"> / </w:t>
            </w:r>
            <w:r>
              <w:rPr>
                <w:rFonts w:hint="eastAsia" w:ascii="宋体" w:hAnsi="宋体" w:cs="宋体"/>
                <w:kern w:val="0"/>
                <w:sz w:val="24"/>
                <w:lang w:val="zh-CN"/>
              </w:rPr>
              <w:t>实施政府优先采购，</w:t>
            </w:r>
            <w:r>
              <w:rPr>
                <w:rFonts w:hint="eastAsia" w:ascii="宋体" w:hAnsi="宋体" w:cs="宋体"/>
                <w:kern w:val="0"/>
                <w:sz w:val="24"/>
              </w:rPr>
              <w:t>详</w:t>
            </w:r>
            <w:r>
              <w:rPr>
                <w:rFonts w:hint="eastAsia" w:ascii="宋体" w:hAnsi="宋体" w:cs="宋体"/>
                <w:kern w:val="0"/>
                <w:sz w:val="24"/>
                <w:lang w:val="zh-CN"/>
              </w:rPr>
              <w:t>见</w:t>
            </w:r>
            <w:r>
              <w:rPr>
                <w:rFonts w:hint="eastAsia" w:ascii="宋体" w:hAnsi="宋体" w:cs="宋体"/>
                <w:kern w:val="0"/>
                <w:sz w:val="24"/>
                <w:u w:val="single"/>
                <w:lang w:val="zh-CN"/>
              </w:rPr>
              <w:t>评分标准</w:t>
            </w:r>
            <w:r>
              <w:rPr>
                <w:rFonts w:hint="eastAsia" w:ascii="宋体" w:hAnsi="宋体" w:cs="宋体"/>
                <w:kern w:val="0"/>
                <w:sz w:val="24"/>
                <w:lang w:val="zh-CN"/>
              </w:rPr>
              <w:t>；</w:t>
            </w:r>
            <w:r>
              <w:rPr>
                <w:rFonts w:hint="eastAsia" w:ascii="宋体" w:hAnsi="宋体" w:cs="宋体"/>
                <w:sz w:val="24"/>
              </w:rPr>
              <w:t>▲</w:t>
            </w:r>
            <w:r>
              <w:rPr>
                <w:rFonts w:hint="eastAsia" w:ascii="宋体" w:hAnsi="宋体" w:cs="宋体"/>
                <w:kern w:val="0"/>
                <w:sz w:val="24"/>
                <w:lang w:val="zh-CN"/>
              </w:rPr>
              <w:t>对</w:t>
            </w:r>
            <w:r>
              <w:rPr>
                <w:rFonts w:ascii="宋体" w:hAnsi="宋体" w:cs="宋体"/>
                <w:kern w:val="0"/>
                <w:sz w:val="24"/>
                <w:u w:val="single"/>
              </w:rPr>
              <w:t xml:space="preserve"> / </w:t>
            </w:r>
            <w:r>
              <w:rPr>
                <w:rFonts w:hint="eastAsia" w:ascii="宋体" w:hAnsi="宋体" w:cs="宋体"/>
                <w:kern w:val="0"/>
                <w:sz w:val="24"/>
                <w:lang w:val="zh-CN"/>
              </w:rPr>
              <w:t>实施政府强制采购，</w:t>
            </w:r>
            <w:r>
              <w:rPr>
                <w:rFonts w:hint="eastAsia" w:ascii="宋体" w:hAnsi="宋体" w:cs="宋体"/>
                <w:b/>
                <w:bCs/>
                <w:kern w:val="0"/>
                <w:sz w:val="24"/>
                <w:lang w:val="zh-CN"/>
              </w:rPr>
              <w:t>投标人</w:t>
            </w:r>
            <w:r>
              <w:rPr>
                <w:rFonts w:hint="eastAsia" w:ascii="宋体" w:hAnsi="宋体" w:cs="宋体"/>
                <w:b/>
                <w:bCs/>
                <w:kern w:val="0"/>
                <w:sz w:val="24"/>
              </w:rPr>
              <w:t>就</w:t>
            </w:r>
            <w:r>
              <w:rPr>
                <w:rFonts w:hint="eastAsia" w:ascii="宋体" w:hAnsi="宋体" w:cs="宋体"/>
                <w:b/>
                <w:bCs/>
                <w:kern w:val="0"/>
                <w:sz w:val="24"/>
                <w:lang w:val="zh-CN"/>
              </w:rPr>
              <w:t>相应的投标产品未</w:t>
            </w:r>
            <w:r>
              <w:rPr>
                <w:rFonts w:hint="eastAsia" w:ascii="宋体" w:hAnsi="宋体" w:cs="宋体"/>
                <w:b/>
                <w:bCs/>
                <w:kern w:val="0"/>
                <w:sz w:val="24"/>
              </w:rPr>
              <w:t>提供</w:t>
            </w:r>
            <w:r>
              <w:rPr>
                <w:rFonts w:hint="eastAsia" w:ascii="宋体" w:hAnsi="宋体" w:cs="宋体"/>
                <w:b/>
                <w:bCs/>
                <w:kern w:val="0"/>
                <w:sz w:val="24"/>
                <w:lang w:val="zh-CN"/>
              </w:rPr>
              <w:t>国家确定的认证机构出具的、处于有效期之内的节能产品认证证书的，投标无效</w:t>
            </w:r>
            <w:r>
              <w:rPr>
                <w:rFonts w:hint="eastAsia" w:ascii="宋体" w:hAnsi="宋体" w:cs="宋体"/>
                <w:kern w:val="0"/>
                <w:sz w:val="24"/>
                <w:lang w:val="zh-CN"/>
              </w:rPr>
              <w:t>。</w:t>
            </w:r>
          </w:p>
          <w:p>
            <w:pPr>
              <w:spacing w:line="360" w:lineRule="auto"/>
              <w:rPr>
                <w:rFonts w:ascii="宋体" w:hAnsi="宋体" w:cs="宋体"/>
                <w:kern w:val="0"/>
                <w:sz w:val="24"/>
                <w:lang w:val="zh-CN"/>
              </w:rPr>
            </w:pPr>
            <w:sdt>
              <w:sdtPr>
                <w:rPr>
                  <w:rFonts w:hint="eastAsia" w:ascii="宋体" w:hAnsi="宋体" w:cs="宋体"/>
                  <w:kern w:val="0"/>
                  <w:sz w:val="24"/>
                  <w:lang w:val="zh-CN"/>
                </w:rPr>
                <w:id w:val="93515011"/>
                <w14:checkbox>
                  <w14:checked w14:val="0"/>
                  <w14:checkedState w14:val="00FE" w14:font="Wingdings"/>
                  <w14:uncheckedState w14:val="2610" w14:font="MS Gothic"/>
                </w14:checkbox>
              </w:sdtPr>
              <w:sdtEndPr>
                <w:rPr>
                  <w:rFonts w:hint="eastAsia" w:ascii="宋体" w:hAnsi="宋体" w:cs="宋体"/>
                  <w:kern w:val="0"/>
                  <w:sz w:val="24"/>
                  <w:lang w:val="zh-CN"/>
                </w:rPr>
              </w:sdtEndPr>
              <w:sdtContent>
                <w:r>
                  <w:rPr>
                    <w:rFonts w:hint="eastAsia" w:ascii="宋体" w:hAnsi="宋体" w:cs="宋体"/>
                    <w:kern w:val="0"/>
                    <w:sz w:val="24"/>
                    <w:lang w:val="zh-CN"/>
                  </w:rPr>
                  <w:t>☐</w:t>
                </w:r>
              </w:sdtContent>
            </w:sdt>
            <w:r>
              <w:rPr>
                <w:rFonts w:hint="eastAsia" w:ascii="宋体" w:hAnsi="宋体" w:cs="宋体"/>
                <w:kern w:val="0"/>
                <w:sz w:val="24"/>
                <w:lang w:val="zh-CN"/>
              </w:rPr>
              <w:t>依据国家确定的认证机构出具的、处于有效期之内的环境标志产品认证证书，对获得证书的</w:t>
            </w:r>
            <w:r>
              <w:rPr>
                <w:rFonts w:ascii="宋体" w:hAnsi="宋体" w:cs="宋体"/>
                <w:kern w:val="0"/>
                <w:sz w:val="24"/>
                <w:u w:val="single"/>
              </w:rPr>
              <w:t xml:space="preserve"> / </w:t>
            </w:r>
            <w:r>
              <w:rPr>
                <w:rFonts w:hint="eastAsia" w:ascii="宋体" w:hAnsi="宋体" w:cs="宋体"/>
                <w:kern w:val="0"/>
                <w:sz w:val="24"/>
                <w:lang w:val="zh-CN"/>
              </w:rPr>
              <w:t>实施政府优先采购，</w:t>
            </w:r>
            <w:r>
              <w:rPr>
                <w:rFonts w:hint="eastAsia" w:ascii="宋体" w:hAnsi="宋体" w:cs="宋体"/>
                <w:kern w:val="0"/>
                <w:sz w:val="24"/>
              </w:rPr>
              <w:t>详</w:t>
            </w:r>
            <w:r>
              <w:rPr>
                <w:rFonts w:hint="eastAsia" w:ascii="宋体" w:hAnsi="宋体" w:cs="宋体"/>
                <w:kern w:val="0"/>
                <w:sz w:val="24"/>
                <w:lang w:val="zh-CN"/>
              </w:rPr>
              <w:t>见</w:t>
            </w:r>
            <w:r>
              <w:rPr>
                <w:rFonts w:hint="eastAsia" w:ascii="宋体" w:hAnsi="宋体" w:cs="宋体"/>
                <w:kern w:val="0"/>
                <w:sz w:val="24"/>
                <w:u w:val="single"/>
                <w:lang w:val="zh-CN"/>
              </w:rPr>
              <w:t>评分标准</w:t>
            </w:r>
            <w:r>
              <w:rPr>
                <w:rFonts w:hint="eastAsia" w:ascii="宋体" w:hAnsi="宋体" w:cs="宋体"/>
                <w:kern w:val="0"/>
                <w:sz w:val="24"/>
                <w:lang w:val="zh-CN"/>
              </w:rPr>
              <w:t>。</w:t>
            </w:r>
          </w:p>
          <w:p>
            <w:pPr>
              <w:snapToGrid w:val="0"/>
              <w:spacing w:line="360" w:lineRule="auto"/>
              <w:rPr>
                <w:rFonts w:cs="宋体" w:asciiTheme="minorEastAsia" w:hAnsiTheme="minorEastAsia" w:eastAsiaTheme="minorEastAsia"/>
              </w:rPr>
            </w:pPr>
            <w:sdt>
              <w:sdtPr>
                <w:rPr>
                  <w:rFonts w:hint="eastAsia" w:ascii="宋体" w:hAnsi="宋体" w:cs="宋体"/>
                  <w:kern w:val="0"/>
                  <w:sz w:val="24"/>
                </w:rPr>
                <w:id w:val="-37800363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704"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10</w:t>
            </w:r>
          </w:p>
        </w:tc>
        <w:tc>
          <w:tcPr>
            <w:tcW w:w="198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有关本项目实施所需的所有费用（含税费）均计入报价。</w:t>
            </w:r>
            <w:r>
              <w:rPr>
                <w:rFonts w:hint="eastAsia" w:cs="宋体" w:asciiTheme="minorEastAsia" w:hAnsiTheme="minorEastAsia" w:eastAsiaTheme="minorEastAsia"/>
                <w:b/>
                <w:bCs/>
                <w:kern w:val="0"/>
                <w:sz w:val="24"/>
                <w:lang w:val="zh-CN"/>
              </w:rPr>
              <w:t>投标文件</w:t>
            </w:r>
            <w:r>
              <w:rPr>
                <w:rFonts w:hint="eastAsia" w:cs="宋体" w:asciiTheme="minorEastAsia" w:hAnsiTheme="minorEastAsia" w:eastAsiaTheme="minorEastAsia"/>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cs="宋体" w:asciiTheme="minorEastAsia" w:hAnsiTheme="minorEastAsia" w:eastAsiaTheme="minorEastAsia"/>
                <w:kern w:val="0"/>
                <w:sz w:val="24"/>
                <w:lang w:val="zh-CN"/>
              </w:rPr>
              <w:t>投标文件中价格全部采用人民币报价。招标文件未列明，而投标人认为必需的费用也需列入报价。</w:t>
            </w:r>
            <w:r>
              <w:rPr>
                <w:rFonts w:hint="eastAsia" w:cs="宋体" w:asciiTheme="minorEastAsia" w:hAnsiTheme="minorEastAsia" w:eastAsiaTheme="minorEastAsia"/>
                <w:b/>
                <w:kern w:val="0"/>
                <w:sz w:val="24"/>
                <w:lang w:val="zh-CN"/>
              </w:rPr>
              <w:t>提醒：验收时检测费用由采购人承担，不包含在投标总价中。</w:t>
            </w:r>
          </w:p>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投标报价出现下列情形的，投标无效：</w:t>
            </w:r>
          </w:p>
          <w:p>
            <w:pPr>
              <w:snapToGrid w:val="0"/>
              <w:spacing w:line="360" w:lineRule="auto"/>
              <w:ind w:firstLine="241" w:firstLineChars="100"/>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投标文件出现不是唯一的、有选择性投标报价的；</w:t>
            </w:r>
          </w:p>
          <w:p>
            <w:pPr>
              <w:snapToGrid w:val="0"/>
              <w:spacing w:line="360" w:lineRule="auto"/>
              <w:ind w:firstLine="241" w:firstLineChars="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b/>
                <w:kern w:val="0"/>
                <w:sz w:val="24"/>
                <w:lang w:val="zh-CN"/>
              </w:rPr>
              <w:t>投标报价超过招标文件中规定的预算金额或者最高限价的;</w:t>
            </w:r>
          </w:p>
          <w:p>
            <w:pPr>
              <w:spacing w:line="360" w:lineRule="auto"/>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kern w:val="0"/>
                <w:sz w:val="24"/>
              </w:rPr>
              <w:t>报价明显低于其他通过符合性审查投标人的报价，有可能影响产品（服务）质量或者不能诚信履约的，未能按要求提供书面说明或者提交相关证明材料证明其报价合理性的</w:t>
            </w:r>
            <w:r>
              <w:rPr>
                <w:rFonts w:hint="eastAsia" w:cs="宋体" w:asciiTheme="minorEastAsia" w:hAnsiTheme="minorEastAsia" w:eastAsiaTheme="minorEastAsia"/>
                <w:b/>
                <w:sz w:val="24"/>
                <w:szCs w:val="21"/>
              </w:rPr>
              <w:t>;</w:t>
            </w:r>
          </w:p>
          <w:p>
            <w:pPr>
              <w:spacing w:line="360" w:lineRule="auto"/>
              <w:ind w:firstLine="241" w:firstLineChars="100"/>
              <w:rPr>
                <w:rFonts w:cs="宋体" w:asciiTheme="minorEastAsia" w:hAnsiTheme="minorEastAsia" w:eastAsiaTheme="minorEastAsia"/>
                <w:sz w:val="24"/>
              </w:rPr>
            </w:pPr>
            <w:r>
              <w:rPr>
                <w:rFonts w:hint="eastAsia" w:cs="宋体" w:asciiTheme="minorEastAsia" w:hAnsiTheme="minorEastAsia" w:eastAsiaTheme="minorEastAsia"/>
                <w:b/>
                <w:kern w:val="0"/>
                <w:sz w:val="24"/>
              </w:rPr>
              <w:t>投标人对根据修正原则修正后的报价不确认的</w:t>
            </w:r>
            <w:r>
              <w:rPr>
                <w:rFonts w:hint="eastAsia" w:cs="宋体" w:asciiTheme="minorEastAsia" w:hAnsiTheme="minorEastAsia" w:eastAsiaTheme="min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99" w:hRule="atLeast"/>
          <w:jc w:val="center"/>
        </w:trPr>
        <w:tc>
          <w:tcPr>
            <w:tcW w:w="704" w:type="dxa"/>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1985" w:type="dxa"/>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jc w:val="center"/>
        </w:trPr>
        <w:tc>
          <w:tcPr>
            <w:tcW w:w="704"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12</w:t>
            </w:r>
          </w:p>
        </w:tc>
        <w:tc>
          <w:tcPr>
            <w:tcW w:w="198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cs="宋体" w:asciiTheme="minorEastAsia" w:hAnsiTheme="minorEastAsia" w:eastAsiaTheme="minorEastAsia"/>
                <w:kern w:val="28"/>
                <w:sz w:val="24"/>
              </w:rPr>
            </w:pPr>
            <w:r>
              <w:rPr>
                <w:rFonts w:hint="eastAsia" w:cs="宋体" w:asciiTheme="minorEastAsia" w:hAnsiTheme="minorEastAsia" w:eastAsiaTheme="minorEastAsia"/>
                <w:kern w:val="28"/>
                <w:sz w:val="24"/>
                <w:szCs w:val="24"/>
              </w:rPr>
              <w:t>备份投标文件送达地点：</w:t>
            </w:r>
            <w:r>
              <w:rPr>
                <w:rFonts w:hint="eastAsia" w:cs="宋体" w:asciiTheme="minorEastAsia" w:hAnsiTheme="minorEastAsia" w:eastAsiaTheme="minorEastAsia"/>
                <w:sz w:val="24"/>
                <w:u w:val="single"/>
              </w:rPr>
              <w:t>杭州市文一西路858号东3楼329办公室</w:t>
            </w:r>
            <w:r>
              <w:rPr>
                <w:rFonts w:hint="eastAsia" w:cs="宋体" w:asciiTheme="minorEastAsia" w:hAnsiTheme="minorEastAsia" w:eastAsiaTheme="minorEastAsia"/>
                <w:kern w:val="28"/>
                <w:sz w:val="24"/>
                <w:szCs w:val="24"/>
              </w:rPr>
              <w:t>；备份投标文件签收人员联系电话：</w:t>
            </w:r>
            <w:r>
              <w:rPr>
                <w:rFonts w:hint="eastAsia" w:cs="宋体" w:asciiTheme="minorEastAsia" w:hAnsiTheme="minorEastAsia" w:eastAsiaTheme="minorEastAsia"/>
                <w:sz w:val="24"/>
                <w:u w:val="single"/>
              </w:rPr>
              <w:t xml:space="preserve">  0571-8</w:t>
            </w:r>
            <w:r>
              <w:rPr>
                <w:rFonts w:cs="宋体" w:asciiTheme="minorEastAsia" w:hAnsiTheme="minorEastAsia" w:eastAsiaTheme="minorEastAsia"/>
                <w:sz w:val="24"/>
                <w:u w:val="single"/>
              </w:rPr>
              <w:t>9511007</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jc w:val="center"/>
        </w:trPr>
        <w:tc>
          <w:tcPr>
            <w:tcW w:w="704"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13</w:t>
            </w:r>
          </w:p>
        </w:tc>
        <w:tc>
          <w:tcPr>
            <w:tcW w:w="1985"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jc w:val="center"/>
        </w:trPr>
        <w:tc>
          <w:tcPr>
            <w:tcW w:w="704" w:type="dxa"/>
            <w:vMerge w:val="continue"/>
            <w:tcBorders>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p>
        </w:tc>
        <w:tc>
          <w:tcPr>
            <w:tcW w:w="1985" w:type="dxa"/>
            <w:vMerge w:val="continue"/>
            <w:tcBorders>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napToGrid w:val="0"/>
                <w:kern w:val="28"/>
                <w:sz w:val="24"/>
              </w:rPr>
              <w:t>联合体投标的，联合体各方均需按招标文件第四部分评标标准要求提供资信证明文件，否则视为不符合相关要求。招标文件第四部分评标标准有其他要求的，从其要求。</w:t>
            </w:r>
          </w:p>
          <w:p>
            <w:pPr>
              <w:spacing w:line="360" w:lineRule="auto"/>
              <w:rPr>
                <w:rFonts w:cs="宋体" w:asciiTheme="minorEastAsia" w:hAnsiTheme="minorEastAsia" w:eastAsiaTheme="minorEastAsia"/>
                <w:snapToGrid w:val="0"/>
                <w:kern w:val="28"/>
                <w:sz w:val="24"/>
              </w:rPr>
            </w:pPr>
            <w:sdt>
              <w:sdtPr>
                <w:rPr>
                  <w:rFonts w:hint="eastAsia" w:cs="Arial" w:asciiTheme="minorEastAsia" w:hAnsiTheme="minorEastAsia" w:eastAsiaTheme="minorEastAsia"/>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cs="宋体" w:asciiTheme="minorEastAsia" w:hAnsiTheme="minorEastAsia" w:eastAsiaTheme="minorEastAsia"/>
                <w:snapToGrid w:val="0"/>
                <w:kern w:val="28"/>
                <w:sz w:val="24"/>
              </w:rPr>
              <w:t>联合体投标的，联合体中有一方或者联合体成员根据分工按招标文件第四部分评标标准要求提供资信证明文件的，视为符合了相关要求。招标文件第四部分评标标准有其他要求的，从其要求。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jc w:val="center"/>
        </w:trPr>
        <w:tc>
          <w:tcPr>
            <w:tcW w:w="704" w:type="dxa"/>
            <w:vMerge w:val="continue"/>
            <w:tcBorders>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p>
        </w:tc>
        <w:tc>
          <w:tcPr>
            <w:tcW w:w="1985" w:type="dxa"/>
            <w:vMerge w:val="continue"/>
            <w:tcBorders>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评审因素对应的要求视为采购需求的一部分。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jc w:val="center"/>
        </w:trPr>
        <w:tc>
          <w:tcPr>
            <w:tcW w:w="704"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p>
        </w:tc>
        <w:tc>
          <w:tcPr>
            <w:tcW w:w="1985"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Arial" w:asciiTheme="minorEastAsia" w:hAnsiTheme="minorEastAsia" w:eastAsiaTheme="minorEastAsia"/>
                <w:kern w:val="0"/>
                <w:sz w:val="24"/>
              </w:rPr>
            </w:pPr>
            <w:r>
              <w:rPr>
                <w:rFonts w:hint="eastAsia" w:ascii="宋体" w:hAnsi="宋体" w:cs="宋体"/>
                <w:kern w:val="0"/>
                <w:sz w:val="24"/>
                <w:lang w:val="en"/>
              </w:rPr>
              <w:t>本项目评审报告推荐的中标候选人数量：</w:t>
            </w:r>
            <w:r>
              <w:rPr>
                <w:rFonts w:hint="eastAsia" w:ascii="宋体" w:hAnsi="宋体" w:cs="宋体"/>
                <w:kern w:val="0"/>
                <w:sz w:val="24"/>
                <w:u w:val="single"/>
              </w:rPr>
              <w:t xml:space="preserve">  1   </w:t>
            </w:r>
            <w:r>
              <w:rPr>
                <w:rFonts w:hint="eastAsia" w:ascii="宋体" w:hAnsi="宋体" w:cs="宋体"/>
                <w:kern w:val="0"/>
                <w:sz w:val="24"/>
                <w:lang w:val="en"/>
              </w:rPr>
              <w:t>。</w:t>
            </w:r>
          </w:p>
        </w:tc>
      </w:tr>
    </w:tbl>
    <w:p>
      <w:pPr>
        <w:snapToGrid w:val="0"/>
        <w:spacing w:line="360" w:lineRule="auto"/>
        <w:jc w:val="center"/>
        <w:rPr>
          <w:rFonts w:cs="宋体" w:asciiTheme="minorEastAsia" w:hAnsiTheme="minorEastAsia" w:eastAsiaTheme="minorEastAsia"/>
          <w:b/>
          <w:sz w:val="32"/>
          <w:szCs w:val="20"/>
        </w:rPr>
      </w:pPr>
    </w:p>
    <w:bookmarkEnd w:id="10"/>
    <w:p>
      <w:pPr>
        <w:adjustRightInd/>
        <w:spacing w:line="360" w:lineRule="auto"/>
        <w:ind w:firstLine="3845" w:firstLineChars="1197"/>
        <w:outlineLvl w:val="0"/>
        <w:rPr>
          <w:rFonts w:cs="宋体" w:asciiTheme="minorEastAsia" w:hAnsiTheme="minorEastAsia" w:eastAsiaTheme="minorEastAsia"/>
          <w:b/>
          <w:sz w:val="32"/>
          <w:szCs w:val="20"/>
        </w:rPr>
      </w:pPr>
      <w:bookmarkStart w:id="11" w:name="第三部分"/>
      <w:bookmarkStart w:id="12" w:name="_Toc164416483"/>
      <w:r>
        <w:rPr>
          <w:rFonts w:hint="eastAsia" w:cs="宋体" w:asciiTheme="minorEastAsia" w:hAnsiTheme="minorEastAsia" w:eastAsiaTheme="minorEastAsia"/>
          <w:b/>
          <w:sz w:val="32"/>
          <w:szCs w:val="20"/>
        </w:rPr>
        <w:t>一、总则</w:t>
      </w:r>
    </w:p>
    <w:p>
      <w:pPr>
        <w:snapToGrid w:val="0"/>
        <w:spacing w:line="360" w:lineRule="auto"/>
        <w:ind w:firstLine="361" w:firstLineChars="150"/>
        <w:jc w:val="left"/>
        <w:outlineLvl w:val="1"/>
        <w:rPr>
          <w:rFonts w:cs="宋体" w:asciiTheme="minorEastAsia" w:hAnsiTheme="minorEastAsia" w:eastAsiaTheme="minorEastAsia"/>
          <w:b/>
          <w:sz w:val="24"/>
        </w:rPr>
      </w:pPr>
      <w:r>
        <w:rPr>
          <w:rFonts w:hint="eastAsia" w:cs="宋体" w:asciiTheme="minorEastAsia" w:hAnsiTheme="minorEastAsia" w:eastAsiaTheme="minorEastAsia"/>
          <w:b/>
          <w:sz w:val="24"/>
        </w:rPr>
        <w:t>1. 适用范围</w:t>
      </w:r>
    </w:p>
    <w:p>
      <w:pPr>
        <w:snapToGri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本招标文件适用于该项目的招标、投标、开标、资格审查及信用信息查询、评标、定标、合同、验收等行为（法律、法规另有规定的，从其规定）。</w:t>
      </w:r>
    </w:p>
    <w:p>
      <w:pPr>
        <w:adjustRightInd/>
        <w:spacing w:line="360" w:lineRule="auto"/>
        <w:outlineLvl w:val="0"/>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   2.定义</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 “采购人”系指招标公告中载明的本项目的采购人。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 “采购机构”系指招标公告中载明的本项目的采购机构。</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2.3 “投标人”系指是指响应招标、参加投标竞争的法人、其他组织或者自然人。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 “负责人”系指法人企业的法定负责人，或其他组织为法律、行政法规规定代表单位行使职权的主要负责人，或自然人本人。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2.6“电子交易平台”是指本项目政府采购活动所依托的政府采购云平台（https://www.zcygov.cn/）。</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2.7 “▲” 系指实质性要求条款，“</w:t>
      </w:r>
      <w:sdt>
        <w:sdtPr>
          <w:rPr>
            <w:rFonts w:hint="eastAsia" w:cs="宋体" w:asciiTheme="minorEastAsia" w:hAnsiTheme="minorEastAsia" w:eastAsiaTheme="minorEastAsia"/>
            <w:kern w:val="0"/>
            <w:sz w:val="24"/>
          </w:rPr>
          <w:id w:val="51297023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sym w:font="Wingdings" w:char="F0FE"/>
          </w:r>
        </w:sdtContent>
      </w:sdt>
      <w:r>
        <w:rPr>
          <w:rFonts w:hint="eastAsia" w:cs="宋体" w:asciiTheme="minorEastAsia" w:hAnsiTheme="minorEastAsia" w:eastAsiaTheme="minorEastAsia"/>
          <w:sz w:val="24"/>
        </w:rPr>
        <w:t>” 系指适用本项目的要求，“</w:t>
      </w:r>
      <w:sdt>
        <w:sdtPr>
          <w:rPr>
            <w:rFonts w:hint="eastAsia" w:cs="宋体" w:asciiTheme="minorEastAsia" w:hAnsiTheme="minorEastAsia" w:eastAsiaTheme="minorEastAsia"/>
            <w:kern w:val="0"/>
            <w:sz w:val="24"/>
          </w:rPr>
          <w:id w:val="40488885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 系指不适用本项目的要求。</w:t>
      </w:r>
    </w:p>
    <w:p>
      <w:pPr>
        <w:spacing w:line="360" w:lineRule="auto"/>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sz w:val="24"/>
        </w:rPr>
        <w:t>3.</w:t>
      </w:r>
      <w:r>
        <w:rPr>
          <w:rFonts w:hint="eastAsia" w:cs="宋体" w:asciiTheme="minorEastAsia" w:hAnsiTheme="minorEastAsia" w:eastAsiaTheme="minorEastAsia"/>
        </w:rPr>
        <w:t xml:space="preserve"> </w:t>
      </w:r>
      <w:r>
        <w:rPr>
          <w:rFonts w:hint="eastAsia" w:cs="宋体" w:asciiTheme="minorEastAsia" w:hAnsiTheme="minorEastAsia" w:eastAsiaTheme="minorEastAsia"/>
          <w:b/>
          <w:sz w:val="24"/>
        </w:rPr>
        <w:t>采购项目需要落实的政府采购政策</w:t>
      </w:r>
    </w:p>
    <w:p>
      <w:pPr>
        <w:spacing w:line="360" w:lineRule="auto"/>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cs="宋体" w:asciiTheme="minorEastAsia" w:hAnsiTheme="minorEastAsia" w:eastAsiaTheme="minorEastAsia"/>
          <w:kern w:val="0"/>
          <w:sz w:val="24"/>
        </w:rPr>
        <w:t>优先采购向我国企业转让技术、与我国企业签订消化吸收再创新方案的供应商的进口产品</w:t>
      </w:r>
      <w:r>
        <w:rPr>
          <w:rFonts w:hint="eastAsia" w:cs="宋体" w:asciiTheme="minorEastAsia" w:hAnsiTheme="minorEastAsia" w:eastAsiaTheme="minorEastAsia"/>
          <w:sz w:val="24"/>
        </w:rPr>
        <w:t>。</w:t>
      </w:r>
    </w:p>
    <w:p>
      <w:pPr>
        <w:spacing w:line="360" w:lineRule="auto"/>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3.2 支持绿色发展</w:t>
      </w:r>
    </w:p>
    <w:p>
      <w:pPr>
        <w:spacing w:line="360" w:lineRule="auto"/>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cs="宋体" w:asciiTheme="minorEastAsia" w:hAnsiTheme="minorEastAsia" w:eastAsiaTheme="minorEastAsia"/>
          <w:b/>
          <w:sz w:val="24"/>
        </w:rPr>
        <w:t>▲采购人拟采购的产品属于政府强制采购的节能产品品目清单范围的，投标人相应的投标产品未获得国家确定的认证机构出具的、处于有效期之内的节能产品认证证书的，投标无效（本项目不适用）。</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3.2.2 修缮、装修类项目采购建材的，采购人应将绿色建筑和绿色建材性能、指标等作为实质性条件纳入招标文件和合同。</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3.3支持中小企业发展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bCs/>
          <w:sz w:val="24"/>
        </w:rPr>
        <w:t>3.3.2</w:t>
      </w:r>
      <w:r>
        <w:rPr>
          <w:rFonts w:hint="eastAsia" w:cs="宋体" w:asciiTheme="minorEastAsia" w:hAnsiTheme="minorEastAsia" w:eastAsiaTheme="minor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3.3.3对于未预留份额专门面向中小企业的政府采购服务项目，以及预留份额政府采购服务项目中的非预留部分标项，对小型和微型企业的投标报价给予</w:t>
      </w:r>
      <w:r>
        <w:rPr>
          <w:rFonts w:cs="宋体" w:asciiTheme="minorEastAsia" w:hAnsiTheme="minorEastAsia" w:eastAsiaTheme="minorEastAsia"/>
          <w:sz w:val="24"/>
        </w:rPr>
        <w:t>20</w:t>
      </w:r>
      <w:r>
        <w:rPr>
          <w:rFonts w:hint="eastAsia" w:cs="宋体" w:asciiTheme="minorEastAsia" w:hAnsiTheme="minorEastAsia" w:eastAsiaTheme="minorEastAsia"/>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cs="宋体" w:asciiTheme="minorEastAsia" w:hAnsiTheme="minorEastAsia" w:eastAsiaTheme="minorEastAsia"/>
          <w:sz w:val="24"/>
        </w:rPr>
        <w:t>6</w:t>
      </w:r>
      <w:r>
        <w:rPr>
          <w:rFonts w:hint="eastAsia" w:cs="宋体" w:asciiTheme="minorEastAsia" w:hAnsiTheme="minorEastAsia" w:eastAsiaTheme="minorEastAsia"/>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3.3.7中小企业享受扶持政策获得政府采购合同的，小微企业不得将合同分包给大中型企业，中型企业不得将合同分包给大型企业。</w:t>
      </w:r>
    </w:p>
    <w:p>
      <w:pPr>
        <w:spacing w:line="360" w:lineRule="auto"/>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3.4</w:t>
      </w:r>
      <w:r>
        <w:rPr>
          <w:rFonts w:hint="eastAsia" w:cs="宋体" w:asciiTheme="minorEastAsia" w:hAnsiTheme="minorEastAsia" w:eastAsiaTheme="minorEastAsia"/>
          <w:bCs/>
          <w:sz w:val="24"/>
        </w:rPr>
        <w:t>支持创新发展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 采购人优先采购被认定为首台套产品和“制造精品”的自主创新产品。</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3.4.2首台套产品被纳入《首台套产品推广应用指导目录》之日起</w:t>
      </w:r>
      <w:r>
        <w:rPr>
          <w:rFonts w:cs="宋体" w:asciiTheme="minorEastAsia" w:hAnsiTheme="minorEastAsia" w:eastAsiaTheme="minorEastAsia"/>
          <w:sz w:val="24"/>
        </w:rPr>
        <w:t>3</w:t>
      </w:r>
      <w:r>
        <w:rPr>
          <w:rFonts w:hint="eastAsia" w:cs="宋体" w:asciiTheme="minorEastAsia" w:hAnsiTheme="minorEastAsia" w:eastAsiaTheme="minorEastAsia"/>
          <w:sz w:val="24"/>
        </w:rPr>
        <w:t>年内，以及产品核心技术高于国内领先水平，并具有明晰自主知识产权的“制造精品”产品，自认定之日起</w:t>
      </w:r>
      <w:r>
        <w:rPr>
          <w:rFonts w:cs="宋体" w:asciiTheme="minorEastAsia" w:hAnsiTheme="minorEastAsia" w:eastAsiaTheme="minorEastAsia"/>
          <w:sz w:val="24"/>
        </w:rPr>
        <w:t>3</w:t>
      </w:r>
      <w:r>
        <w:rPr>
          <w:rFonts w:hint="eastAsia" w:cs="宋体" w:asciiTheme="minorEastAsia" w:hAnsiTheme="minorEastAsia" w:eastAsiaTheme="minorEastAsia"/>
          <w:sz w:val="24"/>
        </w:rPr>
        <w:t>年内视同已具备相应销售业绩，参加政府采购活动时业绩分值为满分。</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3.5平等对待内外资企业和符合条件的破产重整企业</w:t>
      </w:r>
    </w:p>
    <w:p>
      <w:pPr>
        <w:spacing w:line="360" w:lineRule="auto"/>
        <w:ind w:firstLine="240" w:firstLineChars="100"/>
        <w:rPr>
          <w:rFonts w:cs="宋体" w:asciiTheme="minorEastAsia" w:hAnsiTheme="minorEastAsia" w:eastAsiaTheme="minorEastAsia"/>
          <w:b/>
          <w:sz w:val="24"/>
        </w:rPr>
      </w:pPr>
      <w:r>
        <w:rPr>
          <w:rFonts w:hint="eastAsia" w:cs="宋体" w:asciiTheme="minorEastAsia" w:hAnsiTheme="minorEastAsia" w:eastAsiaTheme="minorEastAsia"/>
          <w:sz w:val="24"/>
        </w:rPr>
        <w:t>平等对待内外资企业和符合条件的破产重整企业，切实保障企业公平竞争，平等维护企业的合法利益。</w:t>
      </w:r>
      <w:r>
        <w:rPr>
          <w:rFonts w:hint="eastAsia" w:cs="宋体" w:asciiTheme="minorEastAsia" w:hAnsiTheme="minorEastAsia" w:eastAsiaTheme="minorEastAsia"/>
          <w:sz w:val="24"/>
        </w:rPr>
        <w:cr/>
      </w:r>
      <w:r>
        <w:rPr>
          <w:rFonts w:hint="eastAsia" w:cs="宋体" w:asciiTheme="minorEastAsia" w:hAnsiTheme="minorEastAsia" w:eastAsiaTheme="minorEastAsia"/>
          <w:b/>
          <w:sz w:val="24"/>
        </w:rPr>
        <w:t>4. 询问、质疑、投诉</w:t>
      </w:r>
    </w:p>
    <w:p>
      <w:pPr>
        <w:autoSpaceDE w:val="0"/>
        <w:autoSpaceDN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4.1</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供应商询问</w:t>
      </w:r>
    </w:p>
    <w:p>
      <w:pPr>
        <w:autoSpaceDE w:val="0"/>
        <w:autoSpaceDN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4.3</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供应商质疑</w:t>
      </w:r>
    </w:p>
    <w:p>
      <w:pPr>
        <w:pStyle w:val="34"/>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lang w:val="zh-CN"/>
        </w:rPr>
        <w:t>4.3</w:t>
      </w:r>
      <w:r>
        <w:rPr>
          <w:rFonts w:hint="eastAsia" w:cs="宋体" w:asciiTheme="minorEastAsia" w:hAnsiTheme="minorEastAsia" w:eastAsiaTheme="minorEastAsia"/>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lang w:val="zh-CN"/>
        </w:rPr>
        <w:t>4.3</w:t>
      </w:r>
      <w:r>
        <w:rPr>
          <w:rFonts w:hint="eastAsia" w:cs="宋体" w:asciiTheme="minorEastAsia" w:hAnsiTheme="minorEastAsia" w:eastAsiaTheme="minorEastAsia"/>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cs="宋体" w:asciiTheme="minorEastAsia" w:hAnsiTheme="minorEastAsia" w:eastAsiaTheme="minorEastAsia"/>
          <w:snapToGrid/>
          <w:color w:val="auto"/>
          <w:kern w:val="2"/>
          <w:sz w:val="24"/>
        </w:rPr>
      </w:pPr>
      <w:r>
        <w:rPr>
          <w:rFonts w:hint="eastAsia" w:cs="宋体" w:asciiTheme="minorEastAsia" w:hAnsiTheme="minorEastAsia" w:eastAsiaTheme="minorEastAsia"/>
          <w:snapToGrid/>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cs="宋体" w:asciiTheme="minorEastAsia" w:hAnsiTheme="minorEastAsia" w:eastAsiaTheme="minorEastAsia"/>
          <w:sz w:val="24"/>
        </w:rPr>
      </w:pPr>
      <w:r>
        <w:rPr>
          <w:rFonts w:hint="eastAsia" w:cs="宋体" w:asciiTheme="minorEastAsia" w:hAnsiTheme="minorEastAsia" w:eastAsiaTheme="minorEastAsia"/>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4.3.3</w:t>
      </w:r>
      <w:r>
        <w:rPr>
          <w:rFonts w:hint="eastAsia" w:cs="宋体" w:asciiTheme="minorEastAsia" w:hAnsiTheme="minorEastAsia" w:eastAsiaTheme="minorEastAsia"/>
          <w:sz w:val="24"/>
        </w:rPr>
        <w:t>供应商提出质疑应当提交质疑函和必要的证明材料。质疑函应当包括下列内容：</w:t>
      </w:r>
    </w:p>
    <w:p>
      <w:pPr>
        <w:pStyle w:val="34"/>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4.3.3.1供应商的姓名或者名称、地址、邮编、联系人及联系电话；</w:t>
      </w:r>
    </w:p>
    <w:p>
      <w:pPr>
        <w:pStyle w:val="34"/>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4.3.3.2质疑项目的名称、编号；</w:t>
      </w:r>
    </w:p>
    <w:p>
      <w:pPr>
        <w:pStyle w:val="34"/>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4.3.3.3具体、明确的质疑事项和与质疑事项相关的请求；</w:t>
      </w:r>
    </w:p>
    <w:p>
      <w:pPr>
        <w:pStyle w:val="34"/>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4.3.3.4事实依据；</w:t>
      </w:r>
    </w:p>
    <w:p>
      <w:pPr>
        <w:pStyle w:val="34"/>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4.3.3.5必要的法律依据；</w:t>
      </w:r>
    </w:p>
    <w:p>
      <w:pPr>
        <w:pStyle w:val="34"/>
        <w:spacing w:line="360" w:lineRule="auto"/>
        <w:ind w:firstLine="960" w:firstLineChars="4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4.3.3.6提出质疑的日期。</w:t>
      </w:r>
    </w:p>
    <w:p>
      <w:pPr>
        <w:pStyle w:val="889"/>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质疑函范本及制作说明详见附件2。</w:t>
      </w:r>
    </w:p>
    <w:p>
      <w:pPr>
        <w:pStyle w:val="889"/>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4.3.4对同一采购程序环节的质疑，供应商须在法定质疑期内一次性提出。</w:t>
      </w:r>
    </w:p>
    <w:p>
      <w:pPr>
        <w:pStyle w:val="889"/>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lang w:val="zh-CN"/>
        </w:rPr>
        <w:t>4.3</w:t>
      </w:r>
      <w:r>
        <w:rPr>
          <w:rFonts w:hint="eastAsia" w:asciiTheme="minorEastAsia" w:hAnsiTheme="minorEastAsia" w:eastAsiaTheme="minorEastAsia"/>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9"/>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lang w:val="zh-CN"/>
        </w:rPr>
        <w:t>4.3</w:t>
      </w:r>
      <w:r>
        <w:rPr>
          <w:rFonts w:hint="eastAsia" w:asciiTheme="minorEastAsia" w:hAnsiTheme="minorEastAsia" w:eastAsiaTheme="minorEastAsia"/>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rFonts w:asciiTheme="minorEastAsia" w:hAnsiTheme="minorEastAsia" w:eastAsiaTheme="minorEastAsia"/>
          <w:lang w:val="zh-CN"/>
        </w:rPr>
      </w:pPr>
      <w:r>
        <w:rPr>
          <w:rFonts w:hint="eastAsia" w:asciiTheme="minorEastAsia" w:hAnsiTheme="minorEastAsia" w:eastAsiaTheme="minorEastAsia"/>
          <w:lang w:val="zh-CN"/>
        </w:rPr>
        <w:t>4.4</w:t>
      </w:r>
      <w:r>
        <w:rPr>
          <w:rFonts w:hint="eastAsia" w:asciiTheme="minorEastAsia" w:hAnsiTheme="minorEastAsia" w:eastAsiaTheme="minorEastAsia"/>
        </w:rPr>
        <w:t xml:space="preserve"> </w:t>
      </w:r>
      <w:r>
        <w:rPr>
          <w:rFonts w:hint="eastAsia" w:asciiTheme="minorEastAsia" w:hAnsiTheme="minorEastAsia" w:eastAsiaTheme="minorEastAsia"/>
          <w:lang w:val="zh-CN"/>
        </w:rPr>
        <w:t>供应商投诉</w:t>
      </w:r>
    </w:p>
    <w:p>
      <w:pPr>
        <w:pStyle w:val="889"/>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4.4.1质疑供应商对采购人、采购机构的答复不满意或者采购人、采购机构未在规定的时间内作出答复的，可以在答复期满后十五个工作日内向同级政府采购监督管理部门提出投诉。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4.4.</w:t>
      </w:r>
      <w:r>
        <w:rPr>
          <w:rFonts w:hint="eastAsia" w:asciiTheme="minorEastAsia" w:hAnsiTheme="minorEastAsia" w:eastAsiaTheme="minorEastAsia"/>
          <w:lang w:val="zh-CN"/>
        </w:rPr>
        <w:t>2</w:t>
      </w:r>
      <w:r>
        <w:rPr>
          <w:rFonts w:hint="eastAsia" w:asciiTheme="minorEastAsia" w:hAnsiTheme="minorEastAsia" w:eastAsiaTheme="minorEastAsia"/>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4.4.3供应商投诉应当有明确的请求和必要的证明材料。</w:t>
      </w:r>
    </w:p>
    <w:p>
      <w:pPr>
        <w:pStyle w:val="889"/>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4.4.4以联合体形式参加政府采购活动的，其投诉应当由组成联合体的所有供应商共同提出。</w:t>
      </w:r>
    </w:p>
    <w:p>
      <w:pPr>
        <w:pStyle w:val="889"/>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4.4.5根据政府采购行政裁决省市区三级联动试点工作安排，杭州市本级、拱墅区、西湖区、富阳区政府采购项目投诉材料可寄送至浙江省政府采购行政裁决服务中心（杭州），地址：杭州市上城区四季青街道新业路市民之家G03办公室，收件人：朱女士、王女士，电话：0571-85252453。</w:t>
      </w:r>
    </w:p>
    <w:p>
      <w:pPr>
        <w:pStyle w:val="889"/>
        <w:shd w:val="clear" w:color="auto" w:fill="FFFFFF"/>
        <w:snapToGrid w:val="0"/>
        <w:spacing w:after="240" w:afterAutospacing="0" w:line="360" w:lineRule="auto"/>
        <w:ind w:firstLine="400"/>
        <w:contextualSpacing/>
        <w:rPr>
          <w:rFonts w:asciiTheme="minorEastAsia" w:hAnsiTheme="minorEastAsia" w:eastAsiaTheme="minorEastAsia"/>
          <w:sz w:val="18"/>
          <w:szCs w:val="18"/>
        </w:rPr>
      </w:pPr>
      <w:r>
        <w:rPr>
          <w:rFonts w:hint="eastAsia" w:asciiTheme="minorEastAsia" w:hAnsiTheme="minorEastAsia" w:eastAsiaTheme="minorEastAsia"/>
        </w:rPr>
        <w:t>投诉书范本及制作说明详见附件3。</w:t>
      </w:r>
    </w:p>
    <w:p>
      <w:pPr>
        <w:adjustRightInd/>
        <w:spacing w:line="360" w:lineRule="auto"/>
        <w:jc w:val="center"/>
        <w:outlineLvl w:val="0"/>
        <w:rPr>
          <w:rFonts w:cs="宋体" w:asciiTheme="minorEastAsia" w:hAnsiTheme="minorEastAsia" w:eastAsiaTheme="minorEastAsia"/>
          <w:b/>
          <w:sz w:val="32"/>
          <w:szCs w:val="20"/>
        </w:rPr>
      </w:pPr>
      <w:r>
        <w:rPr>
          <w:rFonts w:hint="eastAsia" w:cs="宋体" w:asciiTheme="minorEastAsia" w:hAnsiTheme="minorEastAsia" w:eastAsiaTheme="minorEastAsia"/>
          <w:b/>
          <w:sz w:val="32"/>
          <w:szCs w:val="20"/>
        </w:rPr>
        <w:t xml:space="preserve">      二、招标文件的构成、澄清、修改</w:t>
      </w:r>
    </w:p>
    <w:p>
      <w:pPr>
        <w:pStyle w:val="34"/>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5．招标文件的构成</w:t>
      </w:r>
    </w:p>
    <w:p>
      <w:pPr>
        <w:pStyle w:val="34"/>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 招标文件包括下列文件及附件：</w:t>
      </w:r>
    </w:p>
    <w:p>
      <w:pPr>
        <w:pStyle w:val="34"/>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5.1.1招标公告；</w:t>
      </w:r>
    </w:p>
    <w:p>
      <w:pPr>
        <w:pStyle w:val="34"/>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5.1.2投标人须知；</w:t>
      </w:r>
    </w:p>
    <w:p>
      <w:pPr>
        <w:pStyle w:val="34"/>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5.1.3采购需求；</w:t>
      </w:r>
    </w:p>
    <w:p>
      <w:pPr>
        <w:pStyle w:val="34"/>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5.1.4评标办法；</w:t>
      </w:r>
    </w:p>
    <w:p>
      <w:pPr>
        <w:pStyle w:val="34"/>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5.1.5拟签订的合同文本；</w:t>
      </w:r>
    </w:p>
    <w:p>
      <w:pPr>
        <w:pStyle w:val="34"/>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rPr>
        <w:t>5.1.6</w:t>
      </w:r>
      <w:r>
        <w:rPr>
          <w:rFonts w:hint="eastAsia" w:cs="宋体" w:asciiTheme="minorEastAsia" w:hAnsiTheme="minorEastAsia" w:eastAsiaTheme="minorEastAsia"/>
          <w:sz w:val="24"/>
          <w:szCs w:val="24"/>
        </w:rPr>
        <w:t>应提交的有关格式范例。</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5.2与本项目有关的</w:t>
      </w:r>
      <w:r>
        <w:rPr>
          <w:rFonts w:hint="eastAsia" w:cs="宋体" w:asciiTheme="minorEastAsia" w:hAnsiTheme="minorEastAsia" w:eastAsiaTheme="minorEastAsia"/>
          <w:bCs/>
          <w:sz w:val="24"/>
        </w:rPr>
        <w:t>澄清或者修改的内容为招标文件的组成部分</w:t>
      </w:r>
      <w:r>
        <w:rPr>
          <w:rFonts w:hint="eastAsia" w:cs="宋体" w:asciiTheme="minorEastAsia" w:hAnsiTheme="minorEastAsia" w:eastAsiaTheme="minorEastAsia"/>
          <w:sz w:val="24"/>
        </w:rPr>
        <w:t>。</w:t>
      </w:r>
    </w:p>
    <w:p>
      <w:pPr>
        <w:pStyle w:val="34"/>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6. 招标文件的澄清、修改</w:t>
      </w:r>
    </w:p>
    <w:p>
      <w:pPr>
        <w:pStyle w:val="131"/>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6.1已获取招标文件的潜在投标人，若有问题需要澄清，应于投标截止时间前，以书面形式向采购机构提出。</w:t>
      </w:r>
    </w:p>
    <w:p>
      <w:pPr>
        <w:pStyle w:val="131"/>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cs="宋体" w:asciiTheme="minorEastAsia" w:hAnsiTheme="minorEastAsia" w:eastAsiaTheme="minorEastAsia"/>
          <w:sz w:val="18"/>
          <w:szCs w:val="18"/>
          <w:lang w:val="en-US"/>
        </w:rPr>
      </w:pPr>
      <w:r>
        <w:rPr>
          <w:rFonts w:hint="eastAsia" w:cs="宋体" w:asciiTheme="minorEastAsia" w:hAnsiTheme="minorEastAsia" w:eastAsiaTheme="minorEastAsia"/>
          <w:szCs w:val="24"/>
          <w:lang w:val="en-US"/>
        </w:rPr>
        <w:t xml:space="preserve">    </w:t>
      </w:r>
    </w:p>
    <w:p>
      <w:pPr>
        <w:adjustRightInd/>
        <w:spacing w:line="360" w:lineRule="auto"/>
        <w:jc w:val="center"/>
        <w:outlineLvl w:val="0"/>
        <w:rPr>
          <w:rFonts w:cs="宋体" w:asciiTheme="minorEastAsia" w:hAnsiTheme="minorEastAsia" w:eastAsiaTheme="minorEastAsia"/>
          <w:b/>
          <w:sz w:val="30"/>
          <w:szCs w:val="20"/>
        </w:rPr>
      </w:pPr>
      <w:r>
        <w:rPr>
          <w:rFonts w:hint="eastAsia" w:cs="宋体" w:asciiTheme="minorEastAsia" w:hAnsiTheme="minorEastAsia" w:eastAsiaTheme="minorEastAsia"/>
          <w:b/>
          <w:sz w:val="30"/>
          <w:szCs w:val="20"/>
        </w:rPr>
        <w:t>三、投标</w:t>
      </w:r>
    </w:p>
    <w:p>
      <w:pPr>
        <w:pStyle w:val="34"/>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7. 招标文件的获取</w:t>
      </w:r>
    </w:p>
    <w:p>
      <w:pPr>
        <w:spacing w:line="360" w:lineRule="auto"/>
        <w:ind w:firstLine="480" w:firstLineChars="200"/>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详见招标公告中获取招标文件的时间期限、地点、方式及招标文件售价。</w:t>
      </w:r>
    </w:p>
    <w:p>
      <w:pPr>
        <w:pStyle w:val="34"/>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8.开标前答疑会或现场考察</w:t>
      </w:r>
    </w:p>
    <w:p>
      <w:pPr>
        <w:pStyle w:val="34"/>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cs="宋体" w:asciiTheme="minorEastAsia" w:hAnsiTheme="minorEastAsia" w:eastAsiaTheme="minorEastAsia"/>
          <w:b/>
          <w:szCs w:val="24"/>
        </w:rPr>
      </w:pPr>
      <w:r>
        <w:rPr>
          <w:rFonts w:hint="eastAsia" w:cs="宋体" w:asciiTheme="minorEastAsia" w:hAnsiTheme="minorEastAsia" w:eastAsiaTheme="minorEastAsia"/>
          <w:b/>
          <w:kern w:val="28"/>
          <w:sz w:val="24"/>
          <w:szCs w:val="24"/>
        </w:rPr>
        <w:t>9.投标保证金</w:t>
      </w:r>
    </w:p>
    <w:p>
      <w:pPr>
        <w:pStyle w:val="15"/>
        <w:spacing w:line="360" w:lineRule="auto"/>
        <w:ind w:firstLine="470" w:firstLineChars="196"/>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本项目不需缴纳投标保证金。</w:t>
      </w:r>
    </w:p>
    <w:p>
      <w:pPr>
        <w:pStyle w:val="34"/>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10. 投标文件的语言</w:t>
      </w:r>
    </w:p>
    <w:p>
      <w:pPr>
        <w:autoSpaceDE w:val="0"/>
        <w:autoSpaceDN w:val="0"/>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投标文件及投标人与采购有关的来往通知、函件和文件均应使用中文。</w:t>
      </w:r>
    </w:p>
    <w:p>
      <w:pPr>
        <w:pStyle w:val="34"/>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11. 投标文件的组成</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11.1</w:t>
      </w:r>
      <w:r>
        <w:rPr>
          <w:rFonts w:hint="eastAsia" w:cs="宋体" w:asciiTheme="minorEastAsia" w:hAnsiTheme="minorEastAsia" w:eastAsiaTheme="minorEastAsia"/>
          <w:b/>
          <w:sz w:val="24"/>
        </w:rPr>
        <w:t>资格文件</w:t>
      </w:r>
      <w:r>
        <w:rPr>
          <w:rFonts w:hint="eastAsia" w:cs="宋体" w:asciiTheme="minorEastAsia" w:hAnsiTheme="minorEastAsia" w:eastAsiaTheme="minorEastAsia"/>
          <w:sz w:val="24"/>
        </w:rPr>
        <w:t>：</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11.1.1符合参加政府采购活动应当具备的一般条件的承诺函；</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cs="宋体" w:asciiTheme="minorEastAsia" w:hAnsiTheme="minorEastAsia" w:eastAsiaTheme="minorEastAsia"/>
          <w:sz w:val="24"/>
        </w:rPr>
        <w:t>1.1.2</w:t>
      </w:r>
      <w:r>
        <w:rPr>
          <w:rFonts w:hint="eastAsia" w:cs="宋体" w:asciiTheme="minorEastAsia" w:hAnsiTheme="minorEastAsia" w:eastAsiaTheme="minorEastAsia"/>
          <w:snapToGrid w:val="0"/>
          <w:kern w:val="28"/>
          <w:sz w:val="24"/>
          <w:szCs w:val="20"/>
        </w:rPr>
        <w:t>联合协议（如果有)；</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11.1.</w:t>
      </w:r>
      <w:r>
        <w:rPr>
          <w:rFonts w:cs="宋体" w:asciiTheme="minorEastAsia" w:hAnsiTheme="minorEastAsia" w:eastAsiaTheme="minorEastAsia"/>
          <w:sz w:val="24"/>
        </w:rPr>
        <w:t>3</w:t>
      </w:r>
      <w:r>
        <w:rPr>
          <w:rFonts w:hint="eastAsia" w:cs="宋体" w:asciiTheme="minorEastAsia" w:hAnsiTheme="minorEastAsia" w:eastAsiaTheme="minorEastAsia"/>
          <w:sz w:val="24"/>
        </w:rPr>
        <w:t>落实政府采购政策需满足的资格要求；</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11.1.</w:t>
      </w:r>
      <w:r>
        <w:rPr>
          <w:rFonts w:cs="宋体" w:asciiTheme="minorEastAsia" w:hAnsiTheme="minorEastAsia" w:eastAsiaTheme="minorEastAsia"/>
          <w:sz w:val="24"/>
        </w:rPr>
        <w:t>4</w:t>
      </w:r>
      <w:r>
        <w:rPr>
          <w:rFonts w:hint="eastAsia" w:cs="宋体" w:asciiTheme="minorEastAsia" w:hAnsiTheme="minorEastAsia" w:eastAsiaTheme="minorEastAsia"/>
          <w:sz w:val="24"/>
        </w:rPr>
        <w:t>本项目的特定资格要求</w:t>
      </w:r>
      <w:r>
        <w:rPr>
          <w:rFonts w:hint="eastAsia" w:cs="宋体" w:asciiTheme="minorEastAsia" w:hAnsiTheme="minorEastAsia" w:eastAsiaTheme="minorEastAsia"/>
          <w:snapToGrid w:val="0"/>
          <w:kern w:val="28"/>
          <w:sz w:val="24"/>
          <w:szCs w:val="20"/>
        </w:rPr>
        <w:t>（如果有)</w:t>
      </w:r>
      <w:r>
        <w:rPr>
          <w:rFonts w:hint="eastAsia" w:cs="宋体" w:asciiTheme="minorEastAsia" w:hAnsiTheme="minorEastAsia" w:eastAsiaTheme="minorEastAsia"/>
          <w:sz w:val="24"/>
        </w:rPr>
        <w:t>。</w:t>
      </w:r>
    </w:p>
    <w:p>
      <w:pPr>
        <w:snapToGrid w:val="0"/>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11.</w:t>
      </w: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 xml:space="preserve">  </w:t>
      </w:r>
      <w:r>
        <w:rPr>
          <w:rFonts w:hint="eastAsia" w:cs="宋体" w:asciiTheme="minorEastAsia" w:hAnsiTheme="minorEastAsia" w:eastAsiaTheme="minorEastAsia"/>
          <w:sz w:val="24"/>
        </w:rPr>
        <w:t>商务技术</w:t>
      </w:r>
      <w:r>
        <w:rPr>
          <w:rFonts w:hint="eastAsia" w:cs="宋体" w:asciiTheme="minorEastAsia" w:hAnsiTheme="minorEastAsia" w:eastAsiaTheme="minorEastAsia"/>
          <w:sz w:val="24"/>
          <w:lang w:val="zh-CN"/>
        </w:rPr>
        <w:t>文件：</w:t>
      </w:r>
    </w:p>
    <w:p>
      <w:pPr>
        <w:snapToGrid w:val="0"/>
        <w:spacing w:line="360" w:lineRule="auto"/>
        <w:ind w:firstLine="960" w:firstLineChars="400"/>
        <w:rPr>
          <w:rFonts w:cs="宋体" w:asciiTheme="minorEastAsia" w:hAnsiTheme="minorEastAsia" w:eastAsiaTheme="minorEastAsia"/>
          <w:sz w:val="24"/>
          <w:lang w:val="zh-CN"/>
        </w:rPr>
      </w:pPr>
      <w:r>
        <w:rPr>
          <w:rFonts w:hint="eastAsia" w:cs="宋体" w:asciiTheme="minorEastAsia" w:hAnsiTheme="minorEastAsia" w:eastAsiaTheme="minorEastAsia"/>
          <w:sz w:val="24"/>
        </w:rPr>
        <w:t>11.2.1投标函；</w:t>
      </w:r>
      <w:r>
        <w:rPr>
          <w:rFonts w:hint="eastAsia" w:cs="宋体" w:asciiTheme="minorEastAsia" w:hAnsiTheme="minorEastAsia" w:eastAsiaTheme="minorEastAsia"/>
          <w:sz w:val="24"/>
          <w:lang w:val="zh-CN"/>
        </w:rPr>
        <w:t xml:space="preserve"> </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11.2.2授权委托书或法定代表人（单位负责人、自然人本人）身份证明；</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w:t>
      </w:r>
      <w:r>
        <w:rPr>
          <w:rFonts w:cs="宋体" w:asciiTheme="minorEastAsia" w:hAnsiTheme="minorEastAsia" w:eastAsiaTheme="minorEastAsia"/>
          <w:sz w:val="24"/>
        </w:rPr>
        <w:t>3</w:t>
      </w:r>
      <w:r>
        <w:rPr>
          <w:rFonts w:hint="eastAsia" w:cs="宋体" w:asciiTheme="minorEastAsia" w:hAnsiTheme="minorEastAsia" w:eastAsiaTheme="minorEastAsia"/>
          <w:sz w:val="24"/>
        </w:rPr>
        <w:t>分包意向协议</w:t>
      </w:r>
      <w:r>
        <w:rPr>
          <w:rFonts w:hint="eastAsia" w:cs="宋体" w:asciiTheme="minorEastAsia" w:hAnsiTheme="minorEastAsia" w:eastAsiaTheme="minorEastAsia"/>
          <w:snapToGrid w:val="0"/>
          <w:kern w:val="28"/>
          <w:sz w:val="24"/>
          <w:szCs w:val="20"/>
        </w:rPr>
        <w:t>（如果有)</w:t>
      </w:r>
      <w:r>
        <w:rPr>
          <w:rFonts w:hint="eastAsia" w:cs="宋体" w:asciiTheme="minorEastAsia" w:hAnsiTheme="minorEastAsia" w:eastAsiaTheme="minorEastAsia"/>
          <w:sz w:val="24"/>
        </w:rPr>
        <w:t>；</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w:t>
      </w:r>
      <w:r>
        <w:rPr>
          <w:rFonts w:cs="宋体" w:asciiTheme="minorEastAsia" w:hAnsiTheme="minorEastAsia" w:eastAsiaTheme="minorEastAsia"/>
          <w:sz w:val="24"/>
        </w:rPr>
        <w:t>4</w:t>
      </w:r>
      <w:r>
        <w:rPr>
          <w:rFonts w:hint="eastAsia" w:cs="宋体" w:asciiTheme="minorEastAsia" w:hAnsiTheme="minorEastAsia" w:eastAsiaTheme="minorEastAsia"/>
          <w:sz w:val="24"/>
        </w:rPr>
        <w:t>符合性审查资料；</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w:t>
      </w:r>
      <w:r>
        <w:rPr>
          <w:rFonts w:cs="宋体" w:asciiTheme="minorEastAsia" w:hAnsiTheme="minorEastAsia" w:eastAsiaTheme="minorEastAsia"/>
          <w:sz w:val="24"/>
        </w:rPr>
        <w:t>5</w:t>
      </w:r>
      <w:r>
        <w:rPr>
          <w:rFonts w:hint="eastAsia" w:cs="宋体" w:asciiTheme="minorEastAsia" w:hAnsiTheme="minorEastAsia" w:eastAsiaTheme="minorEastAsia"/>
          <w:sz w:val="24"/>
        </w:rPr>
        <w:t>评标标准相应的商务技术资料；</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w:t>
      </w:r>
      <w:r>
        <w:rPr>
          <w:rFonts w:cs="宋体" w:asciiTheme="minorEastAsia" w:hAnsiTheme="minorEastAsia" w:eastAsiaTheme="minorEastAsia"/>
          <w:sz w:val="24"/>
        </w:rPr>
        <w:t>6</w:t>
      </w:r>
      <w:r>
        <w:rPr>
          <w:rFonts w:hint="eastAsia" w:cs="宋体" w:asciiTheme="minorEastAsia" w:hAnsiTheme="minorEastAsia" w:eastAsiaTheme="minorEastAsia"/>
          <w:sz w:val="24"/>
        </w:rPr>
        <w:t>投标标的清单；</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w:t>
      </w:r>
      <w:r>
        <w:rPr>
          <w:rFonts w:cs="宋体" w:asciiTheme="minorEastAsia" w:hAnsiTheme="minorEastAsia" w:eastAsiaTheme="minorEastAsia"/>
          <w:sz w:val="24"/>
        </w:rPr>
        <w:t>7</w:t>
      </w:r>
      <w:r>
        <w:rPr>
          <w:rFonts w:hint="eastAsia" w:cs="宋体" w:asciiTheme="minorEastAsia" w:hAnsiTheme="minorEastAsia" w:eastAsiaTheme="minorEastAsia"/>
          <w:sz w:val="24"/>
        </w:rPr>
        <w:t>商务技术偏离表；</w:t>
      </w:r>
    </w:p>
    <w:p>
      <w:pPr>
        <w:snapToGrid w:val="0"/>
        <w:spacing w:line="360" w:lineRule="auto"/>
        <w:ind w:firstLine="960" w:firstLineChars="4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11.</w:t>
      </w: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cs="宋体" w:asciiTheme="minorEastAsia" w:hAnsiTheme="minorEastAsia" w:eastAsiaTheme="minorEastAsia"/>
          <w:sz w:val="24"/>
        </w:rPr>
        <w:t>8</w:t>
      </w:r>
      <w:r>
        <w:rPr>
          <w:rFonts w:hint="eastAsia" w:cs="宋体" w:asciiTheme="minorEastAsia" w:hAnsiTheme="minorEastAsia" w:eastAsiaTheme="minorEastAsia"/>
          <w:sz w:val="24"/>
          <w:lang w:val="zh-CN"/>
        </w:rPr>
        <w:t>政府采购供应商廉洁自律承诺书。</w:t>
      </w:r>
    </w:p>
    <w:p>
      <w:pPr>
        <w:snapToGrid w:val="0"/>
        <w:spacing w:line="360" w:lineRule="auto"/>
        <w:ind w:firstLine="480" w:firstLineChars="200"/>
        <w:rPr>
          <w:rFonts w:cs="宋体"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11.</w:t>
      </w:r>
      <w:r>
        <w:rPr>
          <w:rFonts w:hint="eastAsia" w:cs="宋体" w:asciiTheme="minorEastAsia" w:hAnsiTheme="minorEastAsia" w:eastAsiaTheme="minorEastAsia"/>
          <w:kern w:val="0"/>
          <w:sz w:val="24"/>
        </w:rPr>
        <w:t>3</w:t>
      </w:r>
      <w:r>
        <w:rPr>
          <w:rFonts w:hint="eastAsia" w:cs="宋体" w:asciiTheme="minorEastAsia" w:hAnsiTheme="minorEastAsia" w:eastAsiaTheme="minorEastAsia"/>
          <w:b/>
          <w:sz w:val="24"/>
        </w:rPr>
        <w:t>报价文件：</w:t>
      </w:r>
      <w:r>
        <w:rPr>
          <w:rFonts w:hint="eastAsia" w:cs="宋体" w:asciiTheme="minorEastAsia" w:hAnsiTheme="minorEastAsia" w:eastAsiaTheme="minorEastAsia"/>
          <w:sz w:val="24"/>
        </w:rPr>
        <w:t xml:space="preserve"> </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11.3.1开标一览表（报价表）；</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11.3.2报价情况说明（如果有）。</w:t>
      </w:r>
    </w:p>
    <w:p>
      <w:pPr>
        <w:spacing w:line="360" w:lineRule="auto"/>
        <w:ind w:firstLine="723" w:firstLineChars="300"/>
        <w:rPr>
          <w:rFonts w:cs="宋体" w:asciiTheme="minorEastAsia" w:hAnsiTheme="minorEastAsia" w:eastAsiaTheme="minorEastAsia"/>
          <w:b/>
          <w:sz w:val="24"/>
        </w:rPr>
      </w:pPr>
      <w:r>
        <w:rPr>
          <w:rFonts w:hint="eastAsia" w:cs="宋体" w:asciiTheme="minorEastAsia" w:hAnsiTheme="minorEastAsia" w:eastAsiaTheme="minorEastAsia"/>
          <w:b/>
          <w:sz w:val="24"/>
        </w:rPr>
        <w:t>投标文件含有采购人不能接受的附加条件的，投标无效；</w:t>
      </w:r>
    </w:p>
    <w:p>
      <w:pPr>
        <w:spacing w:line="360" w:lineRule="auto"/>
        <w:ind w:firstLine="723" w:firstLineChars="300"/>
        <w:rPr>
          <w:rFonts w:cs="宋体" w:asciiTheme="minorEastAsia" w:hAnsiTheme="minorEastAsia" w:eastAsiaTheme="minorEastAsia"/>
          <w:b/>
          <w:sz w:val="24"/>
          <w:szCs w:val="21"/>
        </w:rPr>
      </w:pPr>
      <w:r>
        <w:rPr>
          <w:rFonts w:hint="eastAsia" w:cs="宋体" w:asciiTheme="minorEastAsia" w:hAnsiTheme="minorEastAsia" w:eastAsiaTheme="minorEastAsia"/>
          <w:b/>
          <w:sz w:val="24"/>
        </w:rPr>
        <w:t>投标人提供虚假材料投标的，投标无效。</w:t>
      </w:r>
    </w:p>
    <w:p>
      <w:pPr>
        <w:pStyle w:val="131"/>
        <w:snapToGrid w:val="0"/>
        <w:spacing w:before="0"/>
        <w:ind w:firstLine="0" w:firstLineChars="0"/>
        <w:outlineLvl w:val="0"/>
        <w:rPr>
          <w:rFonts w:cs="宋体" w:asciiTheme="minorEastAsia" w:hAnsiTheme="minorEastAsia" w:eastAsiaTheme="minorEastAsia"/>
          <w:b/>
          <w:szCs w:val="24"/>
        </w:rPr>
      </w:pPr>
      <w:r>
        <w:rPr>
          <w:rFonts w:hint="eastAsia" w:cs="宋体" w:asciiTheme="minorEastAsia" w:hAnsiTheme="minorEastAsia" w:eastAsiaTheme="minorEastAsia"/>
          <w:b/>
          <w:szCs w:val="24"/>
        </w:rPr>
        <w:t>12</w:t>
      </w:r>
      <w:r>
        <w:rPr>
          <w:rFonts w:hint="eastAsia" w:cs="宋体" w:asciiTheme="minorEastAsia" w:hAnsiTheme="minorEastAsia" w:eastAsiaTheme="minorEastAsia"/>
          <w:b/>
          <w:kern w:val="0"/>
          <w:szCs w:val="24"/>
          <w:lang w:val="zh-CN"/>
        </w:rPr>
        <w:t xml:space="preserve">. </w:t>
      </w:r>
      <w:r>
        <w:rPr>
          <w:rFonts w:hint="eastAsia" w:cs="宋体" w:asciiTheme="minorEastAsia" w:hAnsiTheme="minorEastAsia" w:eastAsiaTheme="minorEastAsia"/>
          <w:b/>
          <w:szCs w:val="24"/>
        </w:rPr>
        <w:t>投标文件的编制</w:t>
      </w:r>
    </w:p>
    <w:p>
      <w:pPr>
        <w:spacing w:line="360" w:lineRule="auto"/>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13.投标文件的签署、盖章</w:t>
      </w:r>
    </w:p>
    <w:p>
      <w:pPr>
        <w:pStyle w:val="131"/>
        <w:snapToGrid w:val="0"/>
        <w:spacing w:before="0"/>
        <w:ind w:firstLine="480"/>
        <w:rPr>
          <w:rFonts w:cs="宋体" w:asciiTheme="minorEastAsia" w:hAnsiTheme="minorEastAsia" w:eastAsiaTheme="minorEastAsia"/>
          <w:b/>
        </w:rPr>
      </w:pPr>
      <w:r>
        <w:rPr>
          <w:rFonts w:hint="eastAsia" w:cs="宋体" w:asciiTheme="minorEastAsia" w:hAnsiTheme="minorEastAsia" w:eastAsiaTheme="minorEastAsia"/>
          <w:szCs w:val="24"/>
        </w:rPr>
        <w:t>13.1投标文件按照招标文件第六部分格式要</w:t>
      </w:r>
      <w:r>
        <w:rPr>
          <w:rFonts w:hint="eastAsia" w:cs="宋体" w:asciiTheme="minorEastAsia" w:hAnsiTheme="minorEastAsia" w:eastAsiaTheme="minorEastAsia"/>
        </w:rPr>
        <w:t>求进行签署、盖章。</w:t>
      </w:r>
      <w:r>
        <w:rPr>
          <w:rFonts w:hint="eastAsia" w:cs="宋体" w:asciiTheme="minorEastAsia" w:hAnsiTheme="minorEastAsia" w:eastAsiaTheme="minorEastAsia"/>
          <w:b/>
        </w:rPr>
        <w:t>▲投标人的投标文件未按照招标文件要求签署、盖章的，其投标无效</w:t>
      </w:r>
      <w:r>
        <w:rPr>
          <w:rFonts w:hint="eastAsia" w:cs="宋体" w:asciiTheme="minorEastAsia" w:hAnsiTheme="minorEastAsia" w:eastAsiaTheme="minorEastAsia"/>
          <w:szCs w:val="24"/>
        </w:rPr>
        <w:t>。</w:t>
      </w:r>
    </w:p>
    <w:p>
      <w:pPr>
        <w:pStyle w:val="131"/>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cs="宋体" w:asciiTheme="minorEastAsia" w:hAnsiTheme="minorEastAsia" w:eastAsiaTheme="minorEastAsia"/>
          <w:szCs w:val="24"/>
        </w:rPr>
      </w:pPr>
      <w:r>
        <w:rPr>
          <w:rFonts w:hint="eastAsia" w:cs="宋体" w:asciiTheme="minorEastAsia" w:hAnsiTheme="minorEastAsia" w:eastAsiaTheme="minorEastAsia"/>
        </w:rPr>
        <w:t>13.3招标文件对投标文件签署、盖章的要求适用于电子签名。</w:t>
      </w:r>
    </w:p>
    <w:p>
      <w:pPr>
        <w:pStyle w:val="131"/>
        <w:spacing w:before="0"/>
        <w:ind w:firstLine="0" w:firstLineChars="0"/>
        <w:rPr>
          <w:rFonts w:cs="宋体" w:asciiTheme="minorEastAsia" w:hAnsiTheme="minorEastAsia" w:eastAsiaTheme="minorEastAsia"/>
          <w:b/>
          <w:szCs w:val="24"/>
        </w:rPr>
      </w:pPr>
      <w:r>
        <w:rPr>
          <w:rFonts w:hint="eastAsia" w:cs="宋体" w:asciiTheme="minorEastAsia" w:hAnsiTheme="minorEastAsia" w:eastAsiaTheme="minorEastAsia"/>
          <w:b/>
          <w:szCs w:val="24"/>
        </w:rPr>
        <w:t>14. 投标文件的提交、补充、修改、撤回</w:t>
      </w:r>
    </w:p>
    <w:p>
      <w:pPr>
        <w:pStyle w:val="131"/>
        <w:ind w:firstLine="480"/>
        <w:rPr>
          <w:rFonts w:cs="宋体" w:asciiTheme="minorEastAsia" w:hAnsiTheme="minorEastAsia" w:eastAsiaTheme="minorEastAsia"/>
          <w:szCs w:val="24"/>
        </w:rPr>
      </w:pPr>
      <w:r>
        <w:rPr>
          <w:rFonts w:hint="eastAsia" w:cs="宋体" w:asciiTheme="minorEastAsia" w:hAnsiTheme="minorEastAsia" w:eastAsiaTheme="minorEastAsia"/>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31"/>
        <w:spacing w:before="0"/>
        <w:ind w:firstLine="480"/>
        <w:rPr>
          <w:rFonts w:cs="宋体" w:asciiTheme="minorEastAsia" w:hAnsiTheme="minorEastAsia" w:eastAsiaTheme="minorEastAsia"/>
          <w:szCs w:val="24"/>
        </w:rPr>
      </w:pPr>
      <w:r>
        <w:rPr>
          <w:rFonts w:hint="eastAsia" w:cs="宋体" w:asciiTheme="minorEastAsia" w:hAnsiTheme="minorEastAsia" w:eastAsiaTheme="minorEastAsia"/>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cs="宋体" w:asciiTheme="minorEastAsia" w:hAnsiTheme="minorEastAsia" w:eastAsiaTheme="minorEastAsia"/>
          <w:szCs w:val="24"/>
        </w:rPr>
      </w:pPr>
      <w:r>
        <w:rPr>
          <w:rFonts w:hint="eastAsia" w:cs="宋体" w:asciiTheme="minorEastAsia" w:hAnsiTheme="minorEastAsia" w:eastAsiaTheme="minorEastAsia"/>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15.备份投标文件</w:t>
      </w:r>
    </w:p>
    <w:p>
      <w:pPr>
        <w:pStyle w:val="34"/>
        <w:spacing w:line="360" w:lineRule="auto"/>
        <w:ind w:firstLine="360" w:firstLineChars="150"/>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 xml:space="preserve"> 15.1投标人在电子交易平台传输递交投标文件后，还可以在投标截止时间前直接提交或者以邮政快递方式递交备份投标文件1份，</w:t>
      </w:r>
      <w:r>
        <w:rPr>
          <w:rFonts w:hint="eastAsia" w:cs="宋体" w:asciiTheme="minorEastAsia" w:hAnsiTheme="minorEastAsia" w:eastAsiaTheme="minorEastAsia"/>
          <w:b/>
          <w:sz w:val="24"/>
          <w:szCs w:val="24"/>
        </w:rPr>
        <w:t>但采购人、采购机构不强制或变相强制投标人提交备份投标文件。</w:t>
      </w:r>
    </w:p>
    <w:p>
      <w:pPr>
        <w:pStyle w:val="34"/>
        <w:spacing w:line="360" w:lineRule="auto"/>
        <w:ind w:firstLine="480" w:firstLineChars="200"/>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15.2备份投标文件须在“政采云投标客户端”制作生成，并储存在</w:t>
      </w:r>
      <w:r>
        <w:rPr>
          <w:rFonts w:hint="eastAsia" w:cs="宋体" w:asciiTheme="minorEastAsia" w:hAnsiTheme="minorEastAsia" w:eastAsiaTheme="minorEastAsia"/>
          <w:sz w:val="24"/>
        </w:rPr>
        <w:t>DVD光盘</w:t>
      </w:r>
      <w:r>
        <w:rPr>
          <w:rFonts w:hint="eastAsia" w:cs="宋体" w:asciiTheme="minorEastAsia" w:hAnsiTheme="minorEastAsia" w:eastAsiaTheme="minor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cs="宋体" w:asciiTheme="minorEastAsia" w:hAnsiTheme="minorEastAsia" w:eastAsiaTheme="minorEastAsia"/>
          <w:b/>
          <w:sz w:val="24"/>
        </w:rPr>
        <w:t>不符合上述制作、</w:t>
      </w:r>
      <w:r>
        <w:rPr>
          <w:rFonts w:hint="eastAsia" w:cs="宋体" w:asciiTheme="minorEastAsia" w:hAnsiTheme="minorEastAsia" w:eastAsiaTheme="minorEastAsia"/>
          <w:b/>
          <w:sz w:val="24"/>
          <w:szCs w:val="24"/>
        </w:rPr>
        <w:t>存储、密封规定的备份投标文件将被视为无效或者被拒绝接收。</w:t>
      </w:r>
    </w:p>
    <w:p>
      <w:pPr>
        <w:pStyle w:val="34"/>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15.4以邮政快递方式递交备份投标文件的，投标人应先将备份投标文件按要求密封和标记，再进行邮政快递包装后邮寄。备份投标文件须在投标截止时间之前送达</w:t>
      </w:r>
      <w:r>
        <w:rPr>
          <w:rFonts w:hint="eastAsia" w:cs="宋体" w:asciiTheme="minorEastAsia" w:hAnsiTheme="minorEastAsia" w:eastAsiaTheme="minorEastAsia"/>
          <w:snapToGrid/>
          <w:sz w:val="24"/>
          <w:szCs w:val="24"/>
        </w:rPr>
        <w:t>招标文件第二部分投标人须知前附表规定的备份投标文件送达地点；</w:t>
      </w:r>
      <w:r>
        <w:rPr>
          <w:rFonts w:hint="eastAsia" w:cs="宋体" w:asciiTheme="minorEastAsia" w:hAnsiTheme="minorEastAsia" w:eastAsiaTheme="minorEastAsia"/>
          <w:sz w:val="24"/>
          <w:szCs w:val="24"/>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15.5投标人仅提交备份投标文件，未在电子交易平台传输递交投标文件的，投标无效。</w:t>
      </w:r>
    </w:p>
    <w:p>
      <w:pPr>
        <w:pStyle w:val="131"/>
        <w:spacing w:before="0"/>
        <w:ind w:firstLine="0" w:firstLineChars="0"/>
        <w:rPr>
          <w:rFonts w:cs="宋体" w:asciiTheme="minorEastAsia" w:hAnsiTheme="minorEastAsia" w:eastAsiaTheme="minorEastAsia"/>
          <w:b/>
          <w:szCs w:val="24"/>
        </w:rPr>
      </w:pPr>
      <w:r>
        <w:rPr>
          <w:rFonts w:hint="eastAsia" w:cs="宋体" w:asciiTheme="minorEastAsia" w:hAnsiTheme="minorEastAsia" w:eastAsiaTheme="minorEastAsia"/>
          <w:b/>
          <w:szCs w:val="24"/>
        </w:rPr>
        <w:t>16.投标文件的无效处理</w:t>
      </w:r>
    </w:p>
    <w:p>
      <w:pPr>
        <w:pStyle w:val="25"/>
        <w:spacing w:line="360" w:lineRule="auto"/>
        <w:ind w:firstLine="360" w:firstLineChars="150"/>
        <w:rPr>
          <w:rFonts w:cs="宋体" w:asciiTheme="minorEastAsia" w:hAnsiTheme="minorEastAsia" w:eastAsiaTheme="minorEastAsia"/>
          <w:szCs w:val="21"/>
        </w:rPr>
      </w:pPr>
      <w:r>
        <w:rPr>
          <w:rFonts w:hint="eastAsia" w:cs="宋体" w:asciiTheme="minorEastAsia" w:hAnsiTheme="minorEastAsia" w:eastAsiaTheme="minorEastAsia"/>
          <w:szCs w:val="21"/>
        </w:rPr>
        <w:t>有招标文件第四部分</w:t>
      </w:r>
      <w:r>
        <w:rPr>
          <w:rFonts w:cs="宋体" w:asciiTheme="minorEastAsia" w:hAnsiTheme="minorEastAsia" w:eastAsiaTheme="minorEastAsia"/>
          <w:szCs w:val="21"/>
        </w:rPr>
        <w:t>4.2规定</w:t>
      </w:r>
      <w:r>
        <w:rPr>
          <w:rFonts w:hint="eastAsia" w:cs="宋体" w:asciiTheme="minorEastAsia" w:hAnsiTheme="minorEastAsia" w:eastAsiaTheme="minorEastAsia"/>
          <w:szCs w:val="21"/>
        </w:rPr>
        <w:t>的情形之一的，投标无效：</w:t>
      </w:r>
    </w:p>
    <w:p>
      <w:pPr>
        <w:pStyle w:val="131"/>
        <w:spacing w:before="0"/>
        <w:ind w:firstLine="0" w:firstLineChars="0"/>
        <w:rPr>
          <w:rFonts w:cs="宋体" w:asciiTheme="minorEastAsia" w:hAnsiTheme="minorEastAsia" w:eastAsiaTheme="minorEastAsia"/>
          <w:b/>
          <w:szCs w:val="24"/>
        </w:rPr>
      </w:pPr>
      <w:r>
        <w:rPr>
          <w:rFonts w:hint="eastAsia" w:cs="宋体" w:asciiTheme="minorEastAsia" w:hAnsiTheme="minorEastAsia" w:eastAsiaTheme="minorEastAsia"/>
          <w:b/>
          <w:szCs w:val="24"/>
        </w:rPr>
        <w:t>17.投标有效期</w:t>
      </w:r>
    </w:p>
    <w:p>
      <w:pPr>
        <w:spacing w:line="360" w:lineRule="auto"/>
        <w:ind w:firstLine="480" w:firstLineChars="200"/>
        <w:rPr>
          <w:rFonts w:cs="宋体" w:asciiTheme="minorEastAsia" w:hAnsiTheme="minorEastAsia" w:eastAsiaTheme="minorEastAsia"/>
          <w:b/>
          <w:sz w:val="24"/>
          <w:szCs w:val="21"/>
        </w:rPr>
      </w:pPr>
      <w:r>
        <w:rPr>
          <w:rFonts w:hint="eastAsia" w:cs="宋体" w:asciiTheme="minorEastAsia" w:hAnsiTheme="minorEastAsia" w:eastAsiaTheme="minorEastAsia"/>
          <w:sz w:val="24"/>
          <w:szCs w:val="20"/>
        </w:rPr>
        <w:t>17.1投标有效期为从提交投标文件的截止之日起90天。▲</w:t>
      </w:r>
      <w:r>
        <w:rPr>
          <w:rFonts w:hint="eastAsia" w:cs="宋体" w:asciiTheme="minorEastAsia" w:hAnsiTheme="minorEastAsia" w:eastAsiaTheme="minorEastAsia"/>
          <w:b/>
          <w:sz w:val="24"/>
          <w:szCs w:val="20"/>
        </w:rPr>
        <w:t>投标人的投标文件中承</w:t>
      </w:r>
      <w:r>
        <w:rPr>
          <w:rFonts w:hint="eastAsia" w:cs="宋体" w:asciiTheme="minorEastAsia" w:hAnsiTheme="minorEastAsia" w:eastAsiaTheme="minorEastAsia"/>
          <w:b/>
          <w:sz w:val="24"/>
          <w:szCs w:val="21"/>
        </w:rPr>
        <w:t>诺的投标有效期少于招标文件中载明的投标有效期的，投标无效。</w:t>
      </w:r>
    </w:p>
    <w:p>
      <w:pPr>
        <w:pStyle w:val="131"/>
        <w:spacing w:before="0"/>
        <w:ind w:firstLine="480"/>
        <w:rPr>
          <w:rFonts w:cs="宋体" w:asciiTheme="minorEastAsia" w:hAnsiTheme="minorEastAsia" w:eastAsiaTheme="minorEastAsia"/>
        </w:rPr>
      </w:pPr>
      <w:r>
        <w:rPr>
          <w:rFonts w:hint="eastAsia" w:cs="宋体" w:asciiTheme="minorEastAsia" w:hAnsiTheme="minorEastAsia" w:eastAsiaTheme="minorEastAsia"/>
        </w:rPr>
        <w:t>17.2投标文件合格投递后，自投标截止日期起，在投标有效期内有效。</w:t>
      </w:r>
    </w:p>
    <w:p>
      <w:pPr>
        <w:pStyle w:val="131"/>
        <w:spacing w:before="0"/>
        <w:ind w:firstLine="480"/>
        <w:rPr>
          <w:rFonts w:cs="宋体" w:asciiTheme="minorEastAsia" w:hAnsiTheme="minorEastAsia" w:eastAsiaTheme="minorEastAsia"/>
        </w:rPr>
      </w:pPr>
      <w:r>
        <w:rPr>
          <w:rFonts w:hint="eastAsia" w:cs="宋体" w:asciiTheme="minorEastAsia" w:hAnsiTheme="minorEastAsia" w:eastAsiaTheme="minorEastAsia"/>
        </w:rPr>
        <w:t>17.3在原定投标有效期满之前，如果出现特殊情况，采购机构可以以书面形式通知投标人延长投标有效期。投标人同意延长的，不得要求或被允许修改其投标文件，投标人拒绝延长的，其投标无效。</w:t>
      </w:r>
    </w:p>
    <w:p>
      <w:pPr>
        <w:pStyle w:val="131"/>
        <w:spacing w:before="0"/>
        <w:ind w:firstLine="480"/>
        <w:rPr>
          <w:rFonts w:cs="宋体" w:asciiTheme="minorEastAsia" w:hAnsiTheme="minorEastAsia" w:eastAsiaTheme="minorEastAsia"/>
        </w:rPr>
      </w:pPr>
      <w:r>
        <w:rPr>
          <w:rFonts w:hint="eastAsia" w:cs="宋体" w:asciiTheme="minorEastAsia" w:hAnsiTheme="minorEastAsia" w:eastAsiaTheme="minorEastAsia"/>
        </w:rPr>
        <w:t>17.4在投标截止时间起至投标有效期届满，供应商投标文件不可撤销。</w:t>
      </w:r>
    </w:p>
    <w:p>
      <w:pPr>
        <w:pStyle w:val="131"/>
        <w:spacing w:before="0"/>
        <w:ind w:firstLine="643"/>
        <w:rPr>
          <w:rFonts w:cs="宋体" w:asciiTheme="minorEastAsia" w:hAnsiTheme="minorEastAsia" w:eastAsiaTheme="minorEastAsia"/>
          <w:b/>
          <w:sz w:val="32"/>
        </w:rPr>
      </w:pPr>
    </w:p>
    <w:p>
      <w:pPr>
        <w:pStyle w:val="131"/>
        <w:spacing w:before="0"/>
        <w:ind w:firstLine="1928" w:firstLineChars="600"/>
        <w:rPr>
          <w:rFonts w:cs="宋体" w:asciiTheme="minorEastAsia" w:hAnsiTheme="minorEastAsia" w:eastAsiaTheme="minorEastAsia"/>
          <w:b/>
          <w:sz w:val="32"/>
        </w:rPr>
      </w:pPr>
      <w:r>
        <w:rPr>
          <w:rFonts w:hint="eastAsia" w:cs="宋体" w:asciiTheme="minorEastAsia" w:hAnsiTheme="minorEastAsia" w:eastAsiaTheme="minorEastAsia"/>
          <w:b/>
          <w:sz w:val="32"/>
        </w:rPr>
        <w:t>四、开标、资格审查与信用信息查询</w:t>
      </w:r>
    </w:p>
    <w:p>
      <w:pPr>
        <w:pStyle w:val="557"/>
        <w:spacing w:before="0" w:line="360" w:lineRule="auto"/>
        <w:ind w:left="0" w:firstLine="0"/>
        <w:contextualSpacing/>
        <w:rPr>
          <w:rFonts w:cs="宋体" w:asciiTheme="minorEastAsia" w:hAnsiTheme="minorEastAsia" w:eastAsiaTheme="minorEastAsia"/>
          <w:sz w:val="24"/>
        </w:rPr>
      </w:pPr>
      <w:r>
        <w:rPr>
          <w:rFonts w:hint="eastAsia" w:cs="宋体" w:asciiTheme="minorEastAsia" w:hAnsiTheme="minorEastAsia" w:eastAsiaTheme="minorEastAsia"/>
          <w:b/>
          <w:sz w:val="24"/>
          <w:szCs w:val="24"/>
        </w:rPr>
        <w:t>18.开标</w:t>
      </w:r>
      <w:r>
        <w:rPr>
          <w:rFonts w:hint="eastAsia" w:cs="宋体" w:asciiTheme="minorEastAsia" w:hAnsiTheme="minorEastAsia" w:eastAsiaTheme="minorEastAsia"/>
          <w:sz w:val="24"/>
        </w:rPr>
        <w:t xml:space="preserve"> </w:t>
      </w:r>
    </w:p>
    <w:p>
      <w:pPr>
        <w:pStyle w:val="557"/>
        <w:spacing w:before="0" w:line="360" w:lineRule="auto"/>
        <w:ind w:left="0" w:firstLine="480" w:firstLineChars="200"/>
        <w:contextualSpacing/>
        <w:rPr>
          <w:rFonts w:cs="宋体" w:asciiTheme="minorEastAsia" w:hAnsiTheme="minorEastAsia" w:eastAsiaTheme="minorEastAsia"/>
          <w:sz w:val="24"/>
        </w:rPr>
      </w:pPr>
      <w:r>
        <w:rPr>
          <w:rFonts w:hint="eastAsia" w:cs="宋体" w:asciiTheme="minorEastAsia" w:hAnsiTheme="minorEastAsia" w:eastAsiaTheme="minorEastAsia"/>
          <w:sz w:val="24"/>
        </w:rPr>
        <w:t>18.1 采购机构按照招标文件规定的时间通过电子交易平台组织开标，所有投标人均应当准时在线参加。投标人不足3家的，不得开标。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cs="宋体" w:asciiTheme="minorEastAsia" w:hAnsiTheme="minorEastAsia" w:eastAsiaTheme="minorEastAsia"/>
          <w:sz w:val="24"/>
        </w:rPr>
      </w:pPr>
      <w:r>
        <w:rPr>
          <w:rFonts w:hint="eastAsia" w:cs="宋体" w:asciiTheme="minorEastAsia" w:hAnsiTheme="minorEastAsia" w:eastAsiaTheme="minorEastAsia"/>
          <w:sz w:val="24"/>
        </w:rPr>
        <w:t>　18.2 开标时，电子交易平台按开标时间自动提取所有投标文件。采购机构依托电子交易平台发起开始解密指令，投标人按照平台提示和招标文件的规定在半小时内完成在线解密。</w:t>
      </w:r>
    </w:p>
    <w:p>
      <w:pPr>
        <w:pStyle w:val="557"/>
        <w:spacing w:before="0" w:line="360" w:lineRule="auto"/>
        <w:ind w:left="0" w:firstLine="240" w:firstLineChars="100"/>
        <w:contextualSpacing/>
        <w:rPr>
          <w:rFonts w:cs="宋体" w:asciiTheme="minorEastAsia" w:hAnsiTheme="minorEastAsia" w:eastAsiaTheme="minorEastAsia"/>
          <w:b/>
          <w:sz w:val="24"/>
        </w:rPr>
      </w:pPr>
      <w:r>
        <w:rPr>
          <w:rFonts w:hint="eastAsia" w:cs="宋体" w:asciiTheme="minorEastAsia" w:hAnsiTheme="minorEastAsia" w:eastAsiaTheme="minorEastAsia"/>
          <w:sz w:val="24"/>
        </w:rPr>
        <w:t xml:space="preserve">　18.3 </w:t>
      </w:r>
      <w:r>
        <w:rPr>
          <w:rFonts w:hint="eastAsia" w:cs="宋体" w:asciiTheme="minorEastAsia" w:hAnsiTheme="minorEastAsia" w:eastAsiaTheme="minorEastAsia"/>
          <w:b/>
          <w:sz w:val="24"/>
        </w:rPr>
        <w:t>投标文件未按时解密，投标人提供了备份投标文件的，以备份投标文件作为依据，否则视为投标文件撤回。投标文件已按时解密的，备份投标文件自动失效。</w:t>
      </w:r>
    </w:p>
    <w:p>
      <w:pPr>
        <w:pStyle w:val="557"/>
        <w:spacing w:before="0" w:line="360" w:lineRule="auto"/>
        <w:ind w:left="0" w:firstLine="0"/>
        <w:contextualSpacing/>
        <w:rPr>
          <w:rFonts w:ascii="宋体" w:hAnsi="宋体" w:cs="宋体"/>
          <w:b/>
          <w:sz w:val="24"/>
        </w:rPr>
      </w:pPr>
      <w:r>
        <w:rPr>
          <w:rFonts w:hint="eastAsia" w:ascii="宋体" w:hAnsi="宋体" w:cs="宋体"/>
          <w:b/>
          <w:sz w:val="24"/>
        </w:rPr>
        <w:t>19、资格审查</w:t>
      </w:r>
    </w:p>
    <w:p>
      <w:pPr>
        <w:pStyle w:val="131"/>
        <w:spacing w:before="0"/>
        <w:ind w:firstLine="480"/>
        <w:rPr>
          <w:rFonts w:ascii="宋体" w:hAnsi="宋体" w:cs="宋体"/>
          <w:kern w:val="0"/>
          <w:szCs w:val="24"/>
        </w:rPr>
      </w:pPr>
      <w:r>
        <w:rPr>
          <w:rFonts w:hint="eastAsia" w:ascii="宋体" w:hAnsi="宋体" w:cs="宋体"/>
          <w:kern w:val="0"/>
          <w:szCs w:val="24"/>
        </w:rPr>
        <w:t>19.1开标后，采购人将依据法律法规和招标文件的规定，对投标人的资格进行审查。</w:t>
      </w:r>
    </w:p>
    <w:p>
      <w:pPr>
        <w:pStyle w:val="131"/>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1"/>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3对未通过资格审查的投标人，告知其未通过的原因。</w:t>
      </w:r>
    </w:p>
    <w:p>
      <w:pPr>
        <w:pStyle w:val="131"/>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131"/>
        <w:spacing w:before="0"/>
        <w:ind w:firstLine="0" w:firstLineChars="0"/>
        <w:rPr>
          <w:rFonts w:cs="宋体" w:asciiTheme="minorEastAsia" w:hAnsiTheme="minorEastAsia" w:eastAsiaTheme="minorEastAsia"/>
          <w:b/>
          <w:szCs w:val="24"/>
        </w:rPr>
      </w:pPr>
      <w:r>
        <w:rPr>
          <w:rFonts w:hint="eastAsia" w:cs="宋体" w:asciiTheme="minorEastAsia" w:hAnsiTheme="minorEastAsia" w:eastAsiaTheme="minorEastAsia"/>
          <w:b/>
          <w:szCs w:val="24"/>
        </w:rPr>
        <w:t>20、信用信息查询</w:t>
      </w:r>
    </w:p>
    <w:p>
      <w:pPr>
        <w:pStyle w:val="131"/>
        <w:spacing w:before="0"/>
        <w:ind w:firstLine="495" w:firstLineChars="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20.1信用信息查询渠道及截止时间：采购机构将在资格审查时通过“信用中国”网站(www.creditchina.gov.cn)、中国政府采购网(www.ccgp.gov.cn)渠道查询投标人接受资格时的信用记录。</w:t>
      </w:r>
    </w:p>
    <w:p>
      <w:pPr>
        <w:pStyle w:val="131"/>
        <w:spacing w:before="0"/>
        <w:ind w:firstLine="495" w:firstLineChars="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20.2信用信息查询记录和证据留存的具体方式：现场查询的投标人的信用记录、查询结果经确认后将与采购文件一起存档。</w:t>
      </w:r>
    </w:p>
    <w:p>
      <w:pPr>
        <w:pStyle w:val="131"/>
        <w:spacing w:before="0"/>
        <w:ind w:firstLine="495" w:firstLineChars="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cs="宋体" w:asciiTheme="minorEastAsia" w:hAnsiTheme="minorEastAsia" w:eastAsiaTheme="minorEastAsia"/>
        </w:rPr>
      </w:pPr>
      <w:r>
        <w:rPr>
          <w:rFonts w:hint="eastAsia" w:cs="宋体" w:asciiTheme="minorEastAsia" w:hAnsiTheme="minorEastAsia" w:eastAsiaTheme="minor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宋体" w:asciiTheme="minorEastAsia" w:hAnsiTheme="minorEastAsia" w:eastAsiaTheme="minorEastAsia"/>
        </w:rPr>
        <w:t>。</w:t>
      </w:r>
    </w:p>
    <w:p>
      <w:pPr>
        <w:pStyle w:val="131"/>
        <w:spacing w:before="0"/>
        <w:ind w:firstLine="0" w:firstLineChars="0"/>
        <w:rPr>
          <w:rFonts w:cs="宋体" w:asciiTheme="minorEastAsia" w:hAnsiTheme="minorEastAsia" w:eastAsiaTheme="minorEastAsia"/>
          <w:kern w:val="0"/>
          <w:szCs w:val="24"/>
        </w:rPr>
      </w:pPr>
    </w:p>
    <w:p>
      <w:pPr>
        <w:snapToGrid w:val="0"/>
        <w:spacing w:line="360" w:lineRule="auto"/>
        <w:jc w:val="center"/>
        <w:outlineLvl w:val="0"/>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五、评标</w:t>
      </w:r>
    </w:p>
    <w:p>
      <w:pPr>
        <w:spacing w:line="360" w:lineRule="auto"/>
        <w:rPr>
          <w:rFonts w:cs="宋体" w:asciiTheme="minorEastAsia" w:hAnsiTheme="minorEastAsia" w:eastAsiaTheme="minorEastAsia"/>
          <w:b/>
          <w:sz w:val="24"/>
        </w:rPr>
      </w:pPr>
      <w:bookmarkStart w:id="13" w:name="_Toc91899903"/>
      <w:r>
        <w:rPr>
          <w:rFonts w:hint="eastAsia" w:cs="宋体" w:asciiTheme="minorEastAsia" w:hAnsiTheme="minorEastAsia" w:eastAsiaTheme="minorEastAsia"/>
          <w:b/>
          <w:sz w:val="24"/>
        </w:rPr>
        <w:t>21.</w:t>
      </w:r>
      <w:r>
        <w:rPr>
          <w:rFonts w:hint="eastAsia" w:cs="宋体" w:asciiTheme="minorEastAsia" w:hAnsiTheme="minorEastAsia" w:eastAsiaTheme="minorEastAsia"/>
        </w:rPr>
        <w:t xml:space="preserve"> </w:t>
      </w:r>
      <w:r>
        <w:rPr>
          <w:rFonts w:hint="eastAsia" w:cs="宋体" w:asciiTheme="minorEastAsia" w:hAnsiTheme="minorEastAsia" w:eastAsiaTheme="minor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cs="宋体" w:asciiTheme="minorEastAsia" w:hAnsiTheme="minorEastAsia" w:eastAsiaTheme="minorEastAsia"/>
          <w:b/>
          <w:sz w:val="24"/>
        </w:rPr>
        <w:t>详见招标文件第四部分评标办法。</w:t>
      </w:r>
    </w:p>
    <w:p>
      <w:pPr>
        <w:spacing w:line="360" w:lineRule="auto"/>
        <w:rPr>
          <w:rFonts w:cs="宋体" w:asciiTheme="minorEastAsia" w:hAnsiTheme="minorEastAsia" w:eastAsiaTheme="minorEastAsia"/>
          <w:b/>
          <w:sz w:val="24"/>
        </w:rPr>
      </w:pPr>
    </w:p>
    <w:p>
      <w:pPr>
        <w:snapToGrid w:val="0"/>
        <w:spacing w:line="360" w:lineRule="auto"/>
        <w:jc w:val="center"/>
        <w:outlineLvl w:val="0"/>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六、定 标</w:t>
      </w:r>
    </w:p>
    <w:p>
      <w:pPr>
        <w:pStyle w:val="25"/>
        <w:spacing w:line="360" w:lineRule="auto"/>
        <w:ind w:left="479" w:hanging="479" w:hangingChars="199"/>
        <w:rPr>
          <w:rFonts w:cs="宋体" w:asciiTheme="minorEastAsia" w:hAnsiTheme="minorEastAsia" w:eastAsiaTheme="minorEastAsia"/>
          <w:b/>
        </w:rPr>
      </w:pPr>
      <w:r>
        <w:rPr>
          <w:rFonts w:hint="eastAsia" w:cs="宋体" w:asciiTheme="minorEastAsia" w:hAnsiTheme="minorEastAsia" w:eastAsiaTheme="minorEastAsia"/>
          <w:b/>
        </w:rPr>
        <w:t>22. 确定中标供应商</w:t>
      </w:r>
    </w:p>
    <w:p>
      <w:pPr>
        <w:pStyle w:val="131"/>
        <w:snapToGrid w:val="0"/>
        <w:spacing w:before="0"/>
        <w:ind w:firstLine="480"/>
        <w:rPr>
          <w:rFonts w:cs="宋体" w:asciiTheme="minorEastAsia" w:hAnsiTheme="minorEastAsia" w:eastAsiaTheme="minorEastAsia"/>
          <w:b/>
          <w:szCs w:val="24"/>
        </w:rPr>
      </w:pPr>
      <w:r>
        <w:rPr>
          <w:rFonts w:hint="eastAsia" w:cs="宋体" w:asciiTheme="minorEastAsia" w:hAnsiTheme="minorEastAsia" w:eastAsiaTheme="minor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成交通知书和中标、成交结果公告应当在规定时间内同时发出。</w:t>
      </w:r>
    </w:p>
    <w:p>
      <w:pPr>
        <w:pStyle w:val="131"/>
        <w:snapToGrid w:val="0"/>
        <w:spacing w:before="0"/>
        <w:ind w:firstLine="0" w:firstLineChars="0"/>
        <w:rPr>
          <w:rFonts w:cs="宋体" w:asciiTheme="minorEastAsia" w:hAnsiTheme="minorEastAsia" w:eastAsiaTheme="minorEastAsia"/>
          <w:b/>
          <w:szCs w:val="24"/>
        </w:rPr>
      </w:pPr>
      <w:r>
        <w:rPr>
          <w:rFonts w:hint="eastAsia" w:cs="宋体" w:asciiTheme="minorEastAsia" w:hAnsiTheme="minorEastAsia" w:eastAsiaTheme="minorEastAsia"/>
          <w:b/>
          <w:szCs w:val="24"/>
        </w:rPr>
        <w:t>23. 中标通知与中标结果公告</w:t>
      </w:r>
    </w:p>
    <w:p>
      <w:pPr>
        <w:widowControl/>
        <w:shd w:val="clear" w:color="auto" w:fill="FFFFFF"/>
        <w:spacing w:line="360" w:lineRule="auto"/>
        <w:ind w:firstLine="480"/>
        <w:jc w:val="left"/>
        <w:rPr>
          <w:rFonts w:cs="宋体" w:asciiTheme="minorEastAsia" w:hAnsiTheme="minorEastAsia" w:eastAsiaTheme="minorEastAsia"/>
          <w:sz w:val="24"/>
        </w:rPr>
      </w:pPr>
      <w:r>
        <w:rPr>
          <w:rFonts w:hint="eastAsia" w:cs="宋体" w:asciiTheme="minorEastAsia" w:hAnsiTheme="minorEastAsia" w:eastAsiaTheme="minorEastAsia"/>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cs="宋体" w:asciiTheme="minorEastAsia" w:hAnsiTheme="minorEastAsia" w:eastAsiaTheme="minorEastAsia"/>
          <w:sz w:val="24"/>
        </w:rPr>
      </w:pPr>
      <w:r>
        <w:rPr>
          <w:rFonts w:hint="eastAsia" w:cs="宋体" w:asciiTheme="minorEastAsia" w:hAnsiTheme="minorEastAsia" w:eastAsiaTheme="minorEastAsia"/>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cs="宋体" w:asciiTheme="minorEastAsia" w:hAnsiTheme="minorEastAsia" w:eastAsiaTheme="minorEastAsia"/>
          <w:sz w:val="24"/>
        </w:rPr>
        <w:t>资格审查情况、评审专家抽取规则、符合性审查情况、</w:t>
      </w:r>
      <w:bookmarkEnd w:id="14"/>
      <w:r>
        <w:rPr>
          <w:rFonts w:hint="eastAsia" w:cs="宋体" w:asciiTheme="minorEastAsia" w:hAnsiTheme="minorEastAsia" w:eastAsiaTheme="minorEastAsia"/>
          <w:sz w:val="24"/>
        </w:rPr>
        <w:t>未中标情况说明、中标公告期限以及评审专家名单、评分汇总及明细。</w:t>
      </w:r>
    </w:p>
    <w:p>
      <w:pPr>
        <w:widowControl/>
        <w:shd w:val="clear" w:color="auto" w:fill="FFFFFF"/>
        <w:spacing w:line="360" w:lineRule="auto"/>
        <w:ind w:firstLine="480"/>
        <w:jc w:val="left"/>
        <w:rPr>
          <w:rFonts w:cs="宋体" w:asciiTheme="minorEastAsia" w:hAnsiTheme="minorEastAsia" w:eastAsiaTheme="minorEastAsia"/>
          <w:sz w:val="24"/>
        </w:rPr>
      </w:pPr>
      <w:r>
        <w:rPr>
          <w:rFonts w:hint="eastAsia" w:cs="宋体" w:asciiTheme="minorEastAsia" w:hAnsiTheme="minorEastAsia" w:eastAsiaTheme="minorEastAsia"/>
          <w:sz w:val="24"/>
        </w:rPr>
        <w:t>23.3公告期限为1个工作日。</w:t>
      </w:r>
    </w:p>
    <w:p>
      <w:pPr>
        <w:spacing w:line="360" w:lineRule="auto"/>
        <w:rPr>
          <w:rFonts w:cs="宋体" w:asciiTheme="minorEastAsia" w:hAnsiTheme="minorEastAsia" w:eastAsiaTheme="minorEastAsia"/>
          <w:b/>
          <w:sz w:val="24"/>
        </w:rPr>
      </w:pPr>
    </w:p>
    <w:p>
      <w:pPr>
        <w:snapToGrid w:val="0"/>
        <w:spacing w:line="360" w:lineRule="auto"/>
        <w:ind w:left="120" w:leftChars="57" w:firstLine="482" w:firstLineChars="150"/>
        <w:jc w:val="center"/>
        <w:rPr>
          <w:rFonts w:cs="宋体" w:asciiTheme="minorEastAsia" w:hAnsiTheme="minorEastAsia" w:eastAsiaTheme="minorEastAsia"/>
          <w:b/>
          <w:sz w:val="32"/>
        </w:rPr>
      </w:pPr>
      <w:r>
        <w:rPr>
          <w:rFonts w:hint="eastAsia" w:cs="宋体" w:asciiTheme="minorEastAsia" w:hAnsiTheme="minorEastAsia" w:eastAsiaTheme="minorEastAsia"/>
          <w:b/>
          <w:sz w:val="32"/>
        </w:rPr>
        <w:t>七、合同授予</w:t>
      </w:r>
    </w:p>
    <w:p>
      <w:pPr>
        <w:pStyle w:val="25"/>
        <w:spacing w:line="360" w:lineRule="auto"/>
        <w:ind w:left="479" w:hanging="479" w:hangingChars="199"/>
        <w:rPr>
          <w:rFonts w:cs="宋体" w:asciiTheme="minorEastAsia" w:hAnsiTheme="minorEastAsia" w:eastAsiaTheme="minorEastAsia"/>
          <w:b/>
        </w:rPr>
      </w:pPr>
      <w:r>
        <w:rPr>
          <w:rFonts w:hint="eastAsia" w:cs="宋体" w:asciiTheme="minorEastAsia" w:hAnsiTheme="minorEastAsia" w:eastAsiaTheme="minorEastAsia"/>
          <w:b/>
        </w:rPr>
        <w:t xml:space="preserve">24. </w:t>
      </w:r>
      <w:r>
        <w:rPr>
          <w:rFonts w:hint="eastAsia" w:cs="宋体" w:asciiTheme="minorEastAsia" w:hAnsiTheme="minorEastAsia" w:eastAsiaTheme="minorEastAsia"/>
        </w:rPr>
        <w:t>合同主要条款详见第五部分拟签订的合同文本。</w:t>
      </w:r>
    </w:p>
    <w:p>
      <w:pPr>
        <w:pStyle w:val="25"/>
        <w:spacing w:line="360" w:lineRule="auto"/>
        <w:ind w:left="479" w:hanging="479" w:hangingChars="199"/>
        <w:rPr>
          <w:rFonts w:cs="宋体" w:asciiTheme="minorEastAsia" w:hAnsiTheme="minorEastAsia" w:eastAsiaTheme="minorEastAsia"/>
          <w:b/>
        </w:rPr>
      </w:pPr>
      <w:r>
        <w:rPr>
          <w:rFonts w:hint="eastAsia" w:cs="宋体" w:asciiTheme="minorEastAsia" w:hAnsiTheme="minorEastAsia" w:eastAsiaTheme="minorEastAsia"/>
          <w:b/>
        </w:rPr>
        <w:t>25. 合同的签订</w:t>
      </w:r>
    </w:p>
    <w:p>
      <w:pPr>
        <w:widowControl/>
        <w:shd w:val="clear" w:color="auto" w:fill="FFFFFF"/>
        <w:spacing w:line="360" w:lineRule="auto"/>
        <w:ind w:firstLine="480"/>
        <w:jc w:val="left"/>
        <w:rPr>
          <w:rFonts w:cs="宋体" w:asciiTheme="minorEastAsia" w:hAnsiTheme="minorEastAsia" w:eastAsiaTheme="minorEastAsia"/>
          <w:kern w:val="0"/>
          <w:sz w:val="24"/>
        </w:rPr>
      </w:pPr>
      <w:r>
        <w:rPr>
          <w:rFonts w:hint="eastAsia" w:cs="宋体" w:asciiTheme="minorEastAsia" w:hAnsiTheme="minorEastAsia" w:eastAsiaTheme="minorEastAsia"/>
          <w:sz w:val="24"/>
        </w:rPr>
        <w:t>25.1</w:t>
      </w:r>
      <w:r>
        <w:rPr>
          <w:rFonts w:hint="eastAsia" w:cs="宋体" w:asciiTheme="minorEastAsia" w:hAnsiTheme="minorEastAsia" w:eastAsiaTheme="minor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1"/>
        <w:snapToGrid w:val="0"/>
        <w:spacing w:before="0"/>
        <w:ind w:firstLine="480"/>
        <w:rPr>
          <w:rFonts w:cs="宋体" w:asciiTheme="minorEastAsia" w:hAnsiTheme="minorEastAsia" w:eastAsiaTheme="minorEastAsia"/>
          <w:kern w:val="0"/>
        </w:rPr>
      </w:pPr>
      <w:r>
        <w:rPr>
          <w:rFonts w:hint="eastAsia" w:cs="宋体" w:asciiTheme="minorEastAsia" w:hAnsiTheme="minorEastAsia" w:eastAsiaTheme="minorEastAsia"/>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25.3如签订合同并生效后，供应商无故拒绝或延期，除按照合同条款处理外，列入不良行为记录一次，并给予通报。</w:t>
      </w:r>
    </w:p>
    <w:p>
      <w:pPr>
        <w:pStyle w:val="131"/>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cs="宋体" w:asciiTheme="minorEastAsia" w:hAnsiTheme="minorEastAsia" w:eastAsiaTheme="minorEastAsia"/>
        </w:rPr>
      </w:pPr>
      <w:r>
        <w:rPr>
          <w:rFonts w:hint="eastAsia" w:cs="宋体" w:asciiTheme="minorEastAsia" w:hAnsiTheme="minorEastAsia" w:eastAsiaTheme="minorEastAsia"/>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asciiTheme="minorEastAsia" w:hAnsiTheme="minorEastAsia" w:eastAsiaTheme="minorEastAsia"/>
          <w:b/>
        </w:rPr>
      </w:pPr>
      <w:r>
        <w:rPr>
          <w:rFonts w:hint="eastAsia" w:cs="宋体" w:asciiTheme="minorEastAsia" w:hAnsiTheme="minorEastAsia" w:eastAsiaTheme="minorEastAsia"/>
          <w:b/>
        </w:rPr>
        <w:t>26. 履约保证金</w:t>
      </w:r>
    </w:p>
    <w:p>
      <w:pPr>
        <w:tabs>
          <w:tab w:val="left" w:pos="0"/>
        </w:tabs>
        <w:spacing w:line="360" w:lineRule="auto"/>
        <w:ind w:firstLine="482"/>
        <w:rPr>
          <w:rFonts w:cs="宋体" w:asciiTheme="minorEastAsia" w:hAnsiTheme="minorEastAsia" w:eastAsiaTheme="minorEastAsia"/>
          <w:sz w:val="24"/>
        </w:rPr>
      </w:pPr>
      <w:r>
        <w:rPr>
          <w:rFonts w:hint="eastAsia" w:cs="宋体" w:asciiTheme="minorEastAsia" w:hAnsiTheme="minorEastAsia" w:eastAsiaTheme="minorEastAsia"/>
          <w:kern w:val="0"/>
          <w:sz w:val="24"/>
        </w:rPr>
        <w:t>拟签订的合同文本要求中标供应商提交履约保证金的，供应商应当以支票、汇票、本票或者金融机构、担保机构出具的保函等非现金形式提交</w:t>
      </w:r>
      <w:r>
        <w:rPr>
          <w:rFonts w:hint="eastAsia" w:cs="宋体" w:asciiTheme="minorEastAsia" w:hAnsiTheme="minorEastAsia" w:eastAsiaTheme="minorEastAsia"/>
          <w:sz w:val="24"/>
        </w:rPr>
        <w:t>。履约保证金的数额不得超过政府采购合同金额的</w:t>
      </w:r>
      <w:r>
        <w:rPr>
          <w:rFonts w:cs="宋体" w:asciiTheme="minorEastAsia" w:hAnsiTheme="minorEastAsia" w:eastAsiaTheme="minorEastAsia"/>
          <w:sz w:val="24"/>
        </w:rPr>
        <w:t>1</w:t>
      </w:r>
      <w:r>
        <w:rPr>
          <w:rFonts w:hint="eastAsia" w:cs="宋体" w:asciiTheme="minorEastAsia" w:hAnsiTheme="minorEastAsia" w:eastAsiaTheme="minorEastAsia"/>
          <w:sz w:val="24"/>
        </w:rPr>
        <w:t>%。鼓励和支持供应商以银行、保险公司出具的保函形式提供履约保证金。采购人不得拒收履约保函，项目验收结束后应及时退还，</w:t>
      </w:r>
      <w:r>
        <w:rPr>
          <w:rFonts w:cs="宋体" w:asciiTheme="minorEastAsia" w:hAnsiTheme="minorEastAsia" w:eastAsiaTheme="minorEastAsia"/>
          <w:sz w:val="24"/>
        </w:rPr>
        <w:t>延迟退还的，应当按照合同约定和法律规定承担相应的赔偿责任</w:t>
      </w:r>
      <w:r>
        <w:rPr>
          <w:rFonts w:hint="eastAsia" w:cs="宋体" w:asciiTheme="minorEastAsia" w:hAnsiTheme="minorEastAsia" w:eastAsiaTheme="minorEastAsia"/>
          <w:sz w:val="24"/>
        </w:rPr>
        <w:t>。</w:t>
      </w:r>
    </w:p>
    <w:p>
      <w:pPr>
        <w:pStyle w:val="3"/>
        <w:ind w:left="0" w:firstLine="480" w:firstLineChars="200"/>
        <w:rPr>
          <w:rFonts w:cs="宋体" w:asciiTheme="minorEastAsia" w:hAnsiTheme="minorEastAsia" w:eastAsiaTheme="minorEastAsia"/>
          <w:b w:val="0"/>
          <w:bCs w:val="0"/>
          <w:snapToGrid w:val="0"/>
          <w:kern w:val="28"/>
          <w:sz w:val="24"/>
        </w:rPr>
      </w:pPr>
      <w:r>
        <w:rPr>
          <w:rFonts w:hint="eastAsia" w:cs="宋体" w:asciiTheme="minorEastAsia" w:hAnsiTheme="minorEastAsia" w:eastAsiaTheme="minorEastAsia"/>
          <w:b w:val="0"/>
          <w:bCs w:val="0"/>
          <w:snapToGrid w:val="0"/>
          <w:kern w:val="28"/>
          <w:sz w:val="24"/>
        </w:rPr>
        <w:t>供应商</w:t>
      </w:r>
      <w:r>
        <w:rPr>
          <w:rFonts w:hint="eastAsia" w:cs="宋体" w:asciiTheme="minorEastAsia" w:hAnsiTheme="minorEastAsia" w:eastAsiaTheme="minorEastAsia"/>
          <w:b w:val="0"/>
          <w:bCs w:val="0"/>
          <w:snapToGrid w:val="0"/>
          <w:kern w:val="28"/>
          <w:sz w:val="24"/>
          <w:lang w:val="en-US"/>
        </w:rPr>
        <w:t>可</w:t>
      </w:r>
      <w:r>
        <w:rPr>
          <w:rFonts w:hint="eastAsia" w:cs="宋体" w:asciiTheme="minorEastAsia" w:hAnsiTheme="minorEastAsia" w:eastAsiaTheme="minor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pPr>
      <w:r>
        <w:rPr>
          <w:rFonts w:ascii="宋体" w:hAnsi="宋体" w:eastAsia="宋体"/>
          <w:sz w:val="24"/>
          <w:lang w:val="en-US"/>
        </w:rPr>
        <w:t>27.预付款</w:t>
      </w:r>
    </w:p>
    <w:p>
      <w:pPr>
        <w:adjustRightInd/>
        <w:spacing w:line="360" w:lineRule="auto"/>
        <w:ind w:firstLine="480" w:firstLineChars="200"/>
      </w:pPr>
      <w:r>
        <w:rPr>
          <w:rFonts w:hint="eastAsia" w:ascii="宋体" w:hAnsi="宋体"/>
          <w:sz w:val="24"/>
        </w:rPr>
        <w:t>采购单位应当在政府采购合同中约定预付款，对中小企业合同预付款比例原则上不低于合同金额的</w:t>
      </w:r>
      <w:r>
        <w:rPr>
          <w:rFonts w:ascii="宋体" w:hAnsi="宋体"/>
          <w:sz w:val="24"/>
        </w:rPr>
        <w:t>40％</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项目年度计划支付资金额的40％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hint="eastAsia" w:ascii="宋体" w:hAnsi="宋体"/>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
      <w:pPr>
        <w:snapToGrid w:val="0"/>
        <w:spacing w:line="360" w:lineRule="auto"/>
        <w:ind w:firstLine="3357" w:firstLineChars="1045"/>
        <w:rPr>
          <w:rFonts w:cs="宋体" w:asciiTheme="minorEastAsia" w:hAnsiTheme="minorEastAsia" w:eastAsiaTheme="minorEastAsia"/>
          <w:b/>
          <w:sz w:val="32"/>
        </w:rPr>
      </w:pPr>
    </w:p>
    <w:p>
      <w:pPr>
        <w:snapToGrid w:val="0"/>
        <w:spacing w:line="360" w:lineRule="auto"/>
        <w:ind w:firstLine="3357" w:firstLineChars="1045"/>
        <w:rPr>
          <w:rFonts w:cs="宋体" w:asciiTheme="minorEastAsia" w:hAnsiTheme="minorEastAsia" w:eastAsiaTheme="minorEastAsia"/>
          <w:b/>
          <w:sz w:val="24"/>
        </w:rPr>
      </w:pPr>
      <w:r>
        <w:rPr>
          <w:rFonts w:hint="eastAsia" w:cs="宋体" w:asciiTheme="minorEastAsia" w:hAnsiTheme="minorEastAsia" w:eastAsiaTheme="minorEastAsia"/>
          <w:b/>
          <w:sz w:val="32"/>
        </w:rPr>
        <w:t>八、电子交易活动的中止</w:t>
      </w:r>
    </w:p>
    <w:p>
      <w:pPr>
        <w:pStyle w:val="131"/>
        <w:snapToGrid w:val="0"/>
        <w:spacing w:before="0"/>
        <w:ind w:firstLine="0" w:firstLineChars="0"/>
        <w:rPr>
          <w:rFonts w:cs="宋体" w:asciiTheme="minorEastAsia" w:hAnsiTheme="minorEastAsia" w:eastAsiaTheme="minorEastAsia"/>
        </w:rPr>
      </w:pPr>
      <w:r>
        <w:rPr>
          <w:rFonts w:hint="eastAsia" w:cs="宋体" w:asciiTheme="minorEastAsia" w:hAnsiTheme="minorEastAsia" w:eastAsiaTheme="minorEastAsia"/>
        </w:rPr>
        <w:t>2</w:t>
      </w:r>
      <w:r>
        <w:rPr>
          <w:rFonts w:hint="eastAsia" w:cs="宋体" w:asciiTheme="minorEastAsia" w:hAnsiTheme="minorEastAsia" w:eastAsiaTheme="minorEastAsia"/>
          <w:b/>
          <w:szCs w:val="24"/>
        </w:rPr>
        <w:t>8. 电子交易活动的中止。</w:t>
      </w:r>
      <w:r>
        <w:rPr>
          <w:rFonts w:hint="eastAsia" w:cs="宋体" w:asciiTheme="minorEastAsia" w:hAnsiTheme="minorEastAsia" w:eastAsiaTheme="minorEastAsia"/>
        </w:rPr>
        <w:t>采购过程中出现以下情形，导致电子交易平台无法正常运行，或者无法保证电子交易的公平、公正和安全时，采购机构可中止电子交易活动：</w:t>
      </w:r>
    </w:p>
    <w:p>
      <w:pPr>
        <w:pStyle w:val="131"/>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 xml:space="preserve">28.1电子交易平台发生故障而无法登录访问的； </w:t>
      </w:r>
    </w:p>
    <w:p>
      <w:pPr>
        <w:pStyle w:val="131"/>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28.2电子交易平台应用或数据库出现错误，不能进行正常操作的；</w:t>
      </w:r>
    </w:p>
    <w:p>
      <w:pPr>
        <w:pStyle w:val="131"/>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28.3电子交易平台发现严重安全漏洞，有潜在泄密危险的；</w:t>
      </w:r>
    </w:p>
    <w:p>
      <w:pPr>
        <w:pStyle w:val="131"/>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 xml:space="preserve">28.4病毒发作导致不能进行正常操作的； </w:t>
      </w:r>
    </w:p>
    <w:p>
      <w:pPr>
        <w:pStyle w:val="131"/>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28.5其他无法保证电子交易的公平、公正和安全的情况。</w:t>
      </w:r>
    </w:p>
    <w:p>
      <w:pPr>
        <w:pStyle w:val="131"/>
        <w:snapToGrid w:val="0"/>
        <w:spacing w:before="0"/>
        <w:ind w:firstLine="0" w:firstLineChars="0"/>
        <w:rPr>
          <w:rFonts w:cs="宋体" w:asciiTheme="minorEastAsia" w:hAnsiTheme="minorEastAsia" w:eastAsiaTheme="minorEastAsia"/>
        </w:rPr>
      </w:pPr>
      <w:r>
        <w:rPr>
          <w:rFonts w:hint="eastAsia" w:cs="宋体" w:asciiTheme="minorEastAsia" w:hAnsiTheme="minorEastAsia" w:eastAsiaTheme="minorEastAsia"/>
        </w:rPr>
        <w:t xml:space="preserve"> 2</w:t>
      </w:r>
      <w:r>
        <w:rPr>
          <w:rFonts w:cs="宋体" w:asciiTheme="minorEastAsia" w:hAnsiTheme="minorEastAsia" w:eastAsiaTheme="minorEastAsia"/>
        </w:rPr>
        <w:t>9</w:t>
      </w:r>
      <w:r>
        <w:rPr>
          <w:rFonts w:hint="eastAsia" w:cs="宋体" w:asciiTheme="minorEastAsia" w:hAnsiTheme="minorEastAsia" w:eastAsiaTheme="minorEastAsia"/>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cs="宋体" w:asciiTheme="minorEastAsia" w:hAnsiTheme="minorEastAsia" w:eastAsiaTheme="minorEastAsia"/>
          <w:sz w:val="24"/>
        </w:rPr>
      </w:pPr>
    </w:p>
    <w:bookmarkEnd w:id="11"/>
    <w:bookmarkEnd w:id="12"/>
    <w:bookmarkEnd w:id="13"/>
    <w:p>
      <w:pPr>
        <w:snapToGrid w:val="0"/>
        <w:spacing w:line="360" w:lineRule="auto"/>
        <w:ind w:left="120" w:leftChars="57" w:firstLine="482" w:firstLineChars="150"/>
        <w:jc w:val="center"/>
        <w:rPr>
          <w:rFonts w:ascii="宋体" w:hAnsi="宋体" w:cs="宋体"/>
          <w:b/>
          <w:sz w:val="32"/>
        </w:rPr>
      </w:pPr>
      <w:bookmarkStart w:id="15" w:name="第四部分"/>
      <w:r>
        <w:rPr>
          <w:rFonts w:hint="eastAsia" w:ascii="宋体" w:hAnsi="宋体" w:cs="宋体"/>
          <w:b/>
          <w:sz w:val="32"/>
        </w:rPr>
        <w:t>九、验收</w:t>
      </w:r>
    </w:p>
    <w:p>
      <w:pPr>
        <w:pStyle w:val="25"/>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5" w:h="16838"/>
          <w:pgMar w:top="680" w:right="1417" w:bottom="680" w:left="1417" w:header="851" w:footer="992" w:gutter="0"/>
          <w:cols w:space="0" w:num="1"/>
          <w:docGrid w:linePitch="312" w:charSpace="0"/>
        </w:sectPr>
      </w:pPr>
      <w:bookmarkStart w:id="16" w:name="_Hlt68072998"/>
      <w:bookmarkEnd w:id="16"/>
      <w:bookmarkStart w:id="17" w:name="_Hlt74707468"/>
      <w:bookmarkEnd w:id="17"/>
      <w:bookmarkStart w:id="18" w:name="_Hlt75236290"/>
      <w:bookmarkEnd w:id="18"/>
      <w:bookmarkStart w:id="19" w:name="_Hlt75236011"/>
      <w:bookmarkEnd w:id="19"/>
      <w:bookmarkStart w:id="20" w:name="_Hlt74730295"/>
      <w:bookmarkEnd w:id="20"/>
      <w:bookmarkStart w:id="21" w:name="_Hlt68057669"/>
      <w:bookmarkEnd w:id="21"/>
      <w:bookmarkStart w:id="22" w:name="_Hlt75236101"/>
      <w:bookmarkEnd w:id="22"/>
      <w:bookmarkStart w:id="23" w:name="_Hlt68072990"/>
      <w:bookmarkEnd w:id="23"/>
      <w:bookmarkStart w:id="24" w:name="_Hlt68073093"/>
      <w:bookmarkEnd w:id="24"/>
      <w:bookmarkStart w:id="25" w:name="_Hlt74729768"/>
      <w:bookmarkEnd w:id="25"/>
      <w:bookmarkStart w:id="26" w:name="_Hlt74714665"/>
      <w:bookmarkEnd w:id="26"/>
      <w:bookmarkStart w:id="27" w:name="_Hlt68403820"/>
      <w:bookmarkEnd w:id="27"/>
    </w:p>
    <w:p>
      <w:pPr>
        <w:spacing w:line="360" w:lineRule="auto"/>
        <w:jc w:val="center"/>
        <w:outlineLvl w:val="0"/>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第三部分   采购需求</w:t>
      </w:r>
    </w:p>
    <w:p>
      <w:pPr>
        <w:adjustRightInd/>
        <w:spacing w:before="120" w:beforeLines="50" w:after="120" w:afterLines="50" w:line="360" w:lineRule="auto"/>
        <w:jc w:val="center"/>
        <w:outlineLvl w:val="1"/>
        <w:rPr>
          <w:rFonts w:asciiTheme="minorEastAsia" w:hAnsiTheme="minorEastAsia" w:eastAsiaTheme="minorEastAsia"/>
          <w:b/>
          <w:bCs/>
          <w:sz w:val="24"/>
        </w:rPr>
      </w:pPr>
      <w:r>
        <w:rPr>
          <w:rFonts w:hint="eastAsia" w:asciiTheme="minorEastAsia" w:hAnsiTheme="minorEastAsia" w:eastAsiaTheme="minorEastAsia"/>
          <w:sz w:val="24"/>
        </w:rPr>
        <w:t>属于实质性要求条款的，已用符号“▲”标明，否则属于非实质性要求。</w:t>
      </w:r>
    </w:p>
    <w:p>
      <w:pPr>
        <w:adjustRightInd/>
        <w:spacing w:before="120" w:beforeLines="50" w:after="120" w:afterLines="50" w:line="360" w:lineRule="auto"/>
        <w:jc w:val="left"/>
        <w:outlineLvl w:val="1"/>
        <w:rPr>
          <w:rFonts w:ascii="仿宋_GB2312" w:hAnsi="仿宋" w:eastAsia="仿宋_GB2312"/>
          <w:b/>
          <w:bCs/>
          <w:sz w:val="24"/>
        </w:rPr>
      </w:pPr>
      <w:r>
        <w:rPr>
          <w:rFonts w:hint="eastAsia" w:asciiTheme="minorEastAsia" w:hAnsiTheme="minorEastAsia" w:eastAsiaTheme="minorEastAsia"/>
          <w:b/>
          <w:bCs/>
          <w:sz w:val="30"/>
          <w:szCs w:val="30"/>
        </w:rPr>
        <w:t>一、项目基本情况</w:t>
      </w:r>
    </w:p>
    <w:p>
      <w:pPr>
        <w:pStyle w:val="15"/>
        <w:spacing w:line="360" w:lineRule="auto"/>
        <w:ind w:firstLine="0"/>
        <w:rPr>
          <w:rFonts w:hAnsi="宋体" w:cs="宋体"/>
          <w:b/>
          <w:sz w:val="24"/>
          <w:szCs w:val="24"/>
        </w:rPr>
      </w:pPr>
      <w:r>
        <w:rPr>
          <w:rFonts w:hint="eastAsia" w:hAnsi="宋体" w:cs="宋体"/>
          <w:b/>
          <w:sz w:val="24"/>
          <w:szCs w:val="24"/>
        </w:rPr>
        <w:t>（一）项目概况</w:t>
      </w:r>
    </w:p>
    <w:p>
      <w:pPr>
        <w:pStyle w:val="15"/>
        <w:spacing w:line="360" w:lineRule="auto"/>
        <w:ind w:firstLine="480"/>
        <w:rPr>
          <w:rFonts w:hAnsi="宋体" w:cs="宋体"/>
          <w:bCs/>
          <w:sz w:val="24"/>
          <w:szCs w:val="24"/>
          <w:highlight w:val="none"/>
        </w:rPr>
      </w:pPr>
      <w:r>
        <w:rPr>
          <w:rFonts w:hint="eastAsia" w:hAnsi="宋体" w:cs="宋体"/>
          <w:bCs/>
          <w:sz w:val="24"/>
          <w:szCs w:val="24"/>
        </w:rPr>
        <w:t>为全面反映西湖区教育系统的资产盘点现状，开展</w:t>
      </w:r>
      <w:r>
        <w:rPr>
          <w:rFonts w:hint="eastAsia" w:hAnsi="宋体" w:cs="宋体"/>
          <w:bCs/>
          <w:color w:val="auto"/>
          <w:sz w:val="24"/>
          <w:szCs w:val="24"/>
        </w:rPr>
        <w:t>西湖区</w:t>
      </w:r>
      <w:r>
        <w:rPr>
          <w:rFonts w:hint="eastAsia" w:hAnsi="宋体" w:cs="宋体"/>
          <w:bCs/>
          <w:sz w:val="24"/>
          <w:szCs w:val="24"/>
        </w:rPr>
        <w:t>教育系统</w:t>
      </w:r>
      <w:r>
        <w:rPr>
          <w:rFonts w:hint="eastAsia" w:hAnsi="宋体" w:cs="宋体"/>
          <w:bCs/>
          <w:color w:val="auto"/>
          <w:sz w:val="24"/>
          <w:szCs w:val="24"/>
        </w:rPr>
        <w:t>所属单位</w:t>
      </w:r>
      <w:r>
        <w:rPr>
          <w:rFonts w:hint="eastAsia" w:hAnsi="宋体" w:cs="宋体"/>
          <w:bCs/>
          <w:sz w:val="24"/>
          <w:szCs w:val="24"/>
        </w:rPr>
        <w:t>（包括中小学、幼儿园、直属单位）的资产、盘点进行审计工作</w:t>
      </w:r>
      <w:r>
        <w:rPr>
          <w:rFonts w:hint="eastAsia" w:hAnsi="宋体" w:cs="宋体"/>
          <w:bCs/>
          <w:sz w:val="24"/>
          <w:szCs w:val="24"/>
          <w:highlight w:val="none"/>
        </w:rPr>
        <w:t>，在保障信息安全的前提下，切实摸清家底，确保账账相符、账实相符。</w:t>
      </w:r>
    </w:p>
    <w:p>
      <w:pPr>
        <w:pStyle w:val="15"/>
        <w:spacing w:line="360" w:lineRule="auto"/>
        <w:ind w:firstLine="480"/>
        <w:rPr>
          <w:rFonts w:hAnsi="宋体" w:cs="宋体"/>
          <w:color w:val="auto"/>
          <w:sz w:val="24"/>
          <w:szCs w:val="24"/>
        </w:rPr>
      </w:pPr>
      <w:r>
        <w:rPr>
          <w:rFonts w:hint="eastAsia" w:hAnsi="宋体" w:cs="宋体"/>
          <w:bCs/>
          <w:color w:val="auto"/>
          <w:sz w:val="24"/>
          <w:szCs w:val="24"/>
        </w:rPr>
        <w:t>截止到2</w:t>
      </w:r>
      <w:r>
        <w:rPr>
          <w:rFonts w:hAnsi="宋体" w:cs="宋体"/>
          <w:bCs/>
          <w:color w:val="auto"/>
          <w:sz w:val="24"/>
          <w:szCs w:val="24"/>
        </w:rPr>
        <w:t>023</w:t>
      </w:r>
      <w:r>
        <w:rPr>
          <w:rFonts w:hint="eastAsia" w:hAnsi="宋体" w:cs="宋体"/>
          <w:bCs/>
          <w:color w:val="auto"/>
          <w:sz w:val="24"/>
          <w:szCs w:val="24"/>
        </w:rPr>
        <w:t>年1</w:t>
      </w:r>
      <w:r>
        <w:rPr>
          <w:rFonts w:hAnsi="宋体" w:cs="宋体"/>
          <w:bCs/>
          <w:color w:val="auto"/>
          <w:sz w:val="24"/>
          <w:szCs w:val="24"/>
        </w:rPr>
        <w:t>2</w:t>
      </w:r>
      <w:r>
        <w:rPr>
          <w:rFonts w:hint="eastAsia" w:hAnsi="宋体" w:cs="宋体"/>
          <w:bCs/>
          <w:color w:val="auto"/>
          <w:sz w:val="24"/>
          <w:szCs w:val="24"/>
        </w:rPr>
        <w:t>月3</w:t>
      </w:r>
      <w:r>
        <w:rPr>
          <w:rFonts w:hAnsi="宋体" w:cs="宋体"/>
          <w:bCs/>
          <w:color w:val="auto"/>
          <w:sz w:val="24"/>
          <w:szCs w:val="24"/>
        </w:rPr>
        <w:t>1</w:t>
      </w:r>
      <w:r>
        <w:rPr>
          <w:rFonts w:hint="eastAsia" w:hAnsi="宋体" w:cs="宋体"/>
          <w:bCs/>
          <w:color w:val="auto"/>
          <w:sz w:val="24"/>
          <w:szCs w:val="24"/>
        </w:rPr>
        <w:t>日，西湖区教育系统共有资产云账户169家，校园区</w:t>
      </w:r>
      <w:r>
        <w:rPr>
          <w:rFonts w:hAnsi="宋体" w:cs="宋体"/>
          <w:bCs/>
          <w:color w:val="auto"/>
          <w:sz w:val="24"/>
          <w:szCs w:val="24"/>
        </w:rPr>
        <w:t>198</w:t>
      </w:r>
      <w:r>
        <w:rPr>
          <w:rFonts w:hint="eastAsia" w:hAnsi="宋体" w:cs="宋体"/>
          <w:bCs/>
          <w:color w:val="auto"/>
          <w:sz w:val="24"/>
          <w:szCs w:val="24"/>
        </w:rPr>
        <w:t>家。全系统所属单位</w:t>
      </w:r>
      <w:r>
        <w:rPr>
          <w:rFonts w:hint="eastAsia" w:hAnsi="宋体" w:cs="宋体"/>
          <w:color w:val="auto"/>
          <w:sz w:val="24"/>
          <w:szCs w:val="24"/>
        </w:rPr>
        <w:t>资产录入总金额为</w:t>
      </w:r>
      <w:r>
        <w:rPr>
          <w:rFonts w:hAnsi="宋体" w:cs="宋体"/>
          <w:color w:val="auto"/>
          <w:sz w:val="24"/>
          <w:szCs w:val="24"/>
        </w:rPr>
        <w:t>5649940240</w:t>
      </w:r>
      <w:r>
        <w:rPr>
          <w:rFonts w:hint="eastAsia" w:hAnsi="宋体" w:cs="宋体"/>
          <w:color w:val="auto"/>
          <w:sz w:val="24"/>
          <w:szCs w:val="24"/>
        </w:rPr>
        <w:t>元，录入总数量613.78万条数；其中无形资产（含软件）63636817元，固定资产5261210299元，在建工程资产325093124元。</w:t>
      </w:r>
      <w:r>
        <w:rPr>
          <w:rFonts w:hAnsi="宋体" w:cs="宋体"/>
          <w:color w:val="auto"/>
          <w:sz w:val="24"/>
          <w:szCs w:val="24"/>
        </w:rPr>
        <w:cr/>
      </w:r>
      <w:r>
        <w:rPr>
          <w:rFonts w:hAnsi="宋体" w:cs="宋体"/>
          <w:color w:val="auto"/>
          <w:sz w:val="24"/>
          <w:szCs w:val="24"/>
        </w:rPr>
        <w:t xml:space="preserve">    </w:t>
      </w:r>
      <w:r>
        <w:rPr>
          <w:rFonts w:hint="eastAsia" w:hAnsi="宋体" w:cs="宋体"/>
          <w:color w:val="auto"/>
          <w:sz w:val="24"/>
          <w:szCs w:val="24"/>
        </w:rPr>
        <w:t>固定资产中房屋及构筑物3664555914元，车辆9996489元，设备类1092547024 元，文物和陈列品828478元，图书、档案93110595元；家具、用具、装具及动植物400529097元。</w:t>
      </w:r>
    </w:p>
    <w:p>
      <w:pPr>
        <w:pStyle w:val="15"/>
        <w:spacing w:line="360" w:lineRule="auto"/>
        <w:ind w:firstLine="0"/>
        <w:rPr>
          <w:rFonts w:hAnsi="宋体" w:cs="宋体"/>
          <w:b/>
          <w:sz w:val="24"/>
          <w:szCs w:val="24"/>
        </w:rPr>
      </w:pPr>
      <w:r>
        <w:rPr>
          <w:rFonts w:hint="eastAsia" w:hAnsi="宋体" w:cs="宋体"/>
          <w:b/>
          <w:sz w:val="24"/>
          <w:szCs w:val="24"/>
        </w:rPr>
        <w:t>（二）工作内容</w:t>
      </w:r>
    </w:p>
    <w:p>
      <w:pPr>
        <w:pStyle w:val="15"/>
        <w:spacing w:line="360" w:lineRule="auto"/>
        <w:ind w:firstLine="480"/>
        <w:rPr>
          <w:rFonts w:hAnsi="宋体" w:cs="宋体"/>
          <w:bCs/>
          <w:color w:val="auto"/>
          <w:sz w:val="24"/>
          <w:szCs w:val="24"/>
          <w:highlight w:val="none"/>
        </w:rPr>
      </w:pPr>
      <w:r>
        <w:rPr>
          <w:rFonts w:hint="eastAsia" w:hAnsi="宋体" w:cs="宋体"/>
          <w:bCs/>
          <w:color w:val="auto"/>
          <w:sz w:val="24"/>
          <w:szCs w:val="24"/>
          <w:highlight w:val="none"/>
        </w:rPr>
        <w:t>以2023年12月31日为资产清查的基准日，在保障信息安全的前提下，对西湖区教育系统所属单位（包括中小学、幼儿园、直属单位）的资产、盘点进行复核和查实。主要内容包括但不限于：</w:t>
      </w:r>
    </w:p>
    <w:p>
      <w:pPr>
        <w:pStyle w:val="15"/>
        <w:spacing w:line="360" w:lineRule="auto"/>
        <w:ind w:firstLine="480"/>
        <w:rPr>
          <w:rFonts w:hAnsi="宋体" w:cs="宋体"/>
          <w:bCs/>
          <w:color w:val="auto"/>
          <w:sz w:val="24"/>
          <w:szCs w:val="24"/>
          <w:highlight w:val="none"/>
        </w:rPr>
      </w:pPr>
      <w:r>
        <w:rPr>
          <w:rFonts w:hint="eastAsia" w:hAnsi="宋体" w:cs="宋体"/>
          <w:bCs/>
          <w:color w:val="auto"/>
          <w:sz w:val="24"/>
          <w:szCs w:val="24"/>
          <w:highlight w:val="none"/>
        </w:rPr>
        <w:t>（1）对全系统所属单位资产情况摸底。根据资产清查工作的原则，</w:t>
      </w:r>
      <w:r>
        <w:rPr>
          <w:rFonts w:hint="eastAsia" w:hAnsi="宋体" w:cs="宋体"/>
          <w:bCs/>
          <w:color w:val="auto"/>
          <w:kern w:val="0"/>
          <w:sz w:val="24"/>
          <w:highlight w:val="none"/>
        </w:rPr>
        <w:t>对固定资产登记卡片信息核对，</w:t>
      </w:r>
      <w:r>
        <w:rPr>
          <w:rFonts w:hint="eastAsia" w:hAnsi="宋体" w:cs="宋体"/>
          <w:bCs/>
          <w:color w:val="auto"/>
          <w:sz w:val="24"/>
          <w:szCs w:val="24"/>
          <w:highlight w:val="none"/>
        </w:rPr>
        <w:t>对纳入资产清查工作范围的所属单位的固定资产情况进行摸底调查。</w:t>
      </w:r>
    </w:p>
    <w:p>
      <w:pPr>
        <w:pStyle w:val="15"/>
        <w:spacing w:line="360" w:lineRule="auto"/>
        <w:ind w:firstLine="480"/>
        <w:rPr>
          <w:rFonts w:hAnsi="宋体" w:cs="宋体"/>
          <w:bCs/>
          <w:color w:val="auto"/>
          <w:sz w:val="24"/>
          <w:szCs w:val="24"/>
          <w:highlight w:val="none"/>
        </w:rPr>
      </w:pPr>
      <w:r>
        <w:rPr>
          <w:rFonts w:hint="eastAsia" w:hAnsi="宋体" w:cs="宋体"/>
          <w:bCs/>
          <w:color w:val="auto"/>
          <w:sz w:val="24"/>
          <w:szCs w:val="24"/>
          <w:highlight w:val="none"/>
        </w:rPr>
        <w:t>（2）对全系统所属单位资产盘点。对全系统所属单位资产情况进行全面的盘点清理、核对和查实。资产盘点过程中要按照实物盘点同核实账务相结合的原则，做好各类资产的清查复核。对各单位对盘点出的差异，提出相关处理建议。</w:t>
      </w:r>
    </w:p>
    <w:p>
      <w:pPr>
        <w:pStyle w:val="15"/>
        <w:spacing w:line="360" w:lineRule="auto"/>
        <w:ind w:firstLine="480"/>
        <w:rPr>
          <w:rFonts w:hAnsi="宋体" w:cs="宋体"/>
          <w:bCs/>
          <w:color w:val="auto"/>
          <w:sz w:val="24"/>
          <w:szCs w:val="24"/>
          <w:highlight w:val="none"/>
        </w:rPr>
      </w:pPr>
      <w:r>
        <w:rPr>
          <w:rFonts w:hint="eastAsia" w:hAnsi="宋体" w:cs="宋体"/>
          <w:bCs/>
          <w:color w:val="auto"/>
          <w:sz w:val="24"/>
          <w:szCs w:val="24"/>
          <w:highlight w:val="none"/>
        </w:rPr>
        <w:t>（3）出具专项审计复核报告，做好保密工作。根据资产、盘点的清查复核情况出具全区教育系统资产、盘点专项审计报告（含总报告及校园区报告）。</w:t>
      </w:r>
    </w:p>
    <w:p>
      <w:pPr>
        <w:pStyle w:val="15"/>
        <w:spacing w:line="360" w:lineRule="auto"/>
        <w:ind w:firstLine="480"/>
        <w:rPr>
          <w:rFonts w:hAnsi="宋体" w:cs="宋体"/>
          <w:bCs/>
          <w:color w:val="auto"/>
          <w:sz w:val="24"/>
          <w:szCs w:val="24"/>
          <w:highlight w:val="none"/>
        </w:rPr>
      </w:pPr>
      <w:r>
        <w:rPr>
          <w:rFonts w:hint="eastAsia" w:hAnsi="宋体" w:cs="宋体"/>
          <w:bCs/>
          <w:color w:val="auto"/>
          <w:sz w:val="24"/>
          <w:szCs w:val="24"/>
          <w:highlight w:val="none"/>
        </w:rPr>
        <w:t>（4）在保障信息安全的前提下，提供专业软件、工具等保障本项目审计结果真实有效，统计分析全面。</w:t>
      </w:r>
    </w:p>
    <w:p>
      <w:pPr>
        <w:rPr>
          <w:color w:val="auto"/>
          <w:highlight w:val="none"/>
        </w:rPr>
      </w:pPr>
    </w:p>
    <w:p>
      <w:pPr>
        <w:rPr>
          <w:color w:val="auto"/>
          <w:highlight w:val="none"/>
        </w:rPr>
      </w:pPr>
    </w:p>
    <w:p>
      <w:pPr>
        <w:rPr>
          <w:color w:val="auto"/>
          <w:highlight w:val="none"/>
        </w:rPr>
      </w:pPr>
    </w:p>
    <w:p/>
    <w:p>
      <w:pPr>
        <w:rPr>
          <w:rFonts w:hAnsi="宋体" w:cs="宋体"/>
          <w:b/>
          <w:sz w:val="24"/>
        </w:rPr>
      </w:pPr>
      <w:r>
        <w:rPr>
          <w:rFonts w:hint="eastAsia" w:hAnsi="宋体" w:cs="宋体"/>
          <w:b/>
          <w:sz w:val="24"/>
        </w:rPr>
        <w:t>（三）具体要求：</w:t>
      </w:r>
    </w:p>
    <w:p/>
    <w:tbl>
      <w:tblPr>
        <w:tblStyle w:val="63"/>
        <w:tblW w:w="4841" w:type="pct"/>
        <w:tblInd w:w="279" w:type="dxa"/>
        <w:tblLayout w:type="fixed"/>
        <w:tblCellMar>
          <w:top w:w="0" w:type="dxa"/>
          <w:left w:w="0" w:type="dxa"/>
          <w:bottom w:w="0" w:type="dxa"/>
          <w:right w:w="0" w:type="dxa"/>
        </w:tblCellMar>
      </w:tblPr>
      <w:tblGrid>
        <w:gridCol w:w="1504"/>
        <w:gridCol w:w="1635"/>
        <w:gridCol w:w="4830"/>
        <w:gridCol w:w="843"/>
      </w:tblGrid>
      <w:tr>
        <w:tblPrEx>
          <w:tblCellMar>
            <w:top w:w="0" w:type="dxa"/>
            <w:left w:w="0" w:type="dxa"/>
            <w:bottom w:w="0" w:type="dxa"/>
            <w:right w:w="0" w:type="dxa"/>
          </w:tblCellMar>
        </w:tblPrEx>
        <w:trPr>
          <w:trHeight w:val="606" w:hRule="atLeast"/>
        </w:trPr>
        <w:tc>
          <w:tcPr>
            <w:tcW w:w="85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宋体" w:hAnsi="宋体" w:cs="宋体"/>
                <w:kern w:val="0"/>
                <w:sz w:val="24"/>
              </w:rPr>
            </w:pPr>
            <w:r>
              <w:rPr>
                <w:rFonts w:hint="eastAsia" w:ascii="宋体" w:hAnsi="宋体" w:cs="宋体"/>
                <w:kern w:val="0"/>
                <w:sz w:val="24"/>
              </w:rPr>
              <w:t>类别</w:t>
            </w:r>
          </w:p>
        </w:tc>
        <w:tc>
          <w:tcPr>
            <w:tcW w:w="927"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4"/>
              </w:rPr>
            </w:pPr>
            <w:r>
              <w:rPr>
                <w:rFonts w:hint="eastAsia" w:ascii="宋体" w:hAnsi="宋体" w:cs="宋体"/>
                <w:kern w:val="0"/>
                <w:sz w:val="24"/>
              </w:rPr>
              <w:t>内容</w:t>
            </w:r>
          </w:p>
        </w:tc>
        <w:tc>
          <w:tcPr>
            <w:tcW w:w="274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宋体" w:hAnsi="宋体" w:cs="宋体"/>
                <w:kern w:val="0"/>
                <w:sz w:val="24"/>
              </w:rPr>
            </w:pPr>
            <w:r>
              <w:rPr>
                <w:rFonts w:hint="eastAsia" w:ascii="宋体" w:hAnsi="宋体" w:cs="宋体"/>
                <w:kern w:val="0"/>
                <w:sz w:val="24"/>
              </w:rPr>
              <w:t>要求</w:t>
            </w:r>
          </w:p>
        </w:tc>
        <w:tc>
          <w:tcPr>
            <w:tcW w:w="478"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sz w:val="24"/>
              </w:rPr>
              <w:t>备注</w:t>
            </w:r>
          </w:p>
        </w:tc>
      </w:tr>
      <w:tr>
        <w:tblPrEx>
          <w:tblCellMar>
            <w:top w:w="0" w:type="dxa"/>
            <w:left w:w="0" w:type="dxa"/>
            <w:bottom w:w="0" w:type="dxa"/>
            <w:right w:w="0" w:type="dxa"/>
          </w:tblCellMar>
        </w:tblPrEx>
        <w:trPr>
          <w:trHeight w:val="606" w:hRule="atLeast"/>
        </w:trPr>
        <w:tc>
          <w:tcPr>
            <w:tcW w:w="85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宋体" w:hAnsi="宋体" w:cs="宋体"/>
                <w:kern w:val="0"/>
                <w:sz w:val="24"/>
              </w:rPr>
            </w:pPr>
            <w:r>
              <w:rPr>
                <w:rFonts w:hint="eastAsia" w:ascii="宋体" w:hAnsi="宋体" w:cs="宋体"/>
                <w:kern w:val="0"/>
                <w:sz w:val="24"/>
              </w:rPr>
              <w:t>证书</w:t>
            </w:r>
          </w:p>
        </w:tc>
        <w:tc>
          <w:tcPr>
            <w:tcW w:w="927"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4"/>
              </w:rPr>
            </w:pPr>
            <w:r>
              <w:rPr>
                <w:rFonts w:hint="eastAsia" w:ascii="宋体" w:hAnsi="宋体" w:cs="宋体"/>
                <w:kern w:val="0"/>
                <w:sz w:val="24"/>
              </w:rPr>
              <w:t>证书</w:t>
            </w:r>
          </w:p>
        </w:tc>
        <w:tc>
          <w:tcPr>
            <w:tcW w:w="274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textAlignment w:val="center"/>
              <w:rPr>
                <w:rFonts w:ascii="宋体" w:hAnsi="宋体" w:cs="宋体"/>
                <w:kern w:val="0"/>
                <w:sz w:val="24"/>
              </w:rPr>
            </w:pPr>
            <w:r>
              <w:rPr>
                <w:rFonts w:hint="eastAsia" w:ascii="宋体" w:hAnsi="宋体" w:cs="宋体"/>
                <w:kern w:val="0"/>
                <w:sz w:val="24"/>
              </w:rPr>
              <w:t>具备与履行合同能力有关的证书。</w:t>
            </w:r>
          </w:p>
        </w:tc>
        <w:tc>
          <w:tcPr>
            <w:tcW w:w="478"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textAlignment w:val="center"/>
              <w:rPr>
                <w:rFonts w:ascii="宋体" w:hAnsi="宋体" w:cs="宋体"/>
                <w:color w:val="000000"/>
                <w:sz w:val="24"/>
              </w:rPr>
            </w:pPr>
          </w:p>
        </w:tc>
      </w:tr>
      <w:tr>
        <w:tblPrEx>
          <w:tblCellMar>
            <w:top w:w="0" w:type="dxa"/>
            <w:left w:w="0" w:type="dxa"/>
            <w:bottom w:w="0" w:type="dxa"/>
            <w:right w:w="0" w:type="dxa"/>
          </w:tblCellMar>
        </w:tblPrEx>
        <w:trPr>
          <w:trHeight w:val="90" w:hRule="atLeast"/>
        </w:trPr>
        <w:tc>
          <w:tcPr>
            <w:tcW w:w="85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宋体" w:hAnsi="宋体" w:cs="宋体"/>
                <w:kern w:val="0"/>
                <w:sz w:val="24"/>
              </w:rPr>
            </w:pPr>
            <w:r>
              <w:rPr>
                <w:rFonts w:hint="eastAsia" w:ascii="宋体" w:hAnsi="宋体" w:cs="宋体"/>
                <w:kern w:val="0"/>
                <w:sz w:val="24"/>
              </w:rPr>
              <w:t>业绩证明</w:t>
            </w:r>
          </w:p>
        </w:tc>
        <w:tc>
          <w:tcPr>
            <w:tcW w:w="927" w:type="pct"/>
            <w:tcBorders>
              <w:top w:val="single" w:color="auto" w:sz="4" w:space="0"/>
              <w:left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4"/>
              </w:rPr>
            </w:pPr>
            <w:r>
              <w:rPr>
                <w:rFonts w:hint="eastAsia" w:ascii="宋体" w:hAnsi="宋体" w:cs="宋体"/>
                <w:kern w:val="0"/>
                <w:sz w:val="24"/>
              </w:rPr>
              <w:t>合同</w:t>
            </w:r>
          </w:p>
        </w:tc>
        <w:tc>
          <w:tcPr>
            <w:tcW w:w="274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exact"/>
              <w:jc w:val="left"/>
              <w:rPr>
                <w:rFonts w:ascii="宋体" w:hAnsi="宋体" w:cs="宋体"/>
                <w:kern w:val="0"/>
                <w:sz w:val="24"/>
              </w:rPr>
            </w:pPr>
            <w:r>
              <w:rPr>
                <w:rFonts w:hint="eastAsia" w:ascii="宋体" w:hAnsi="宋体" w:cs="宋体"/>
                <w:kern w:val="0"/>
                <w:sz w:val="24"/>
              </w:rPr>
              <w:t>提供投标人自2022年01月01</w:t>
            </w:r>
            <w:r>
              <w:rPr>
                <w:rFonts w:hint="eastAsia" w:ascii="宋体" w:hAnsi="宋体" w:cs="宋体"/>
                <w:kern w:val="0"/>
                <w:sz w:val="24"/>
                <w:highlight w:val="none"/>
              </w:rPr>
              <w:t>日以来</w:t>
            </w:r>
            <w:r>
              <w:rPr>
                <w:rFonts w:hint="eastAsia" w:cs="宋体" w:asciiTheme="minorEastAsia" w:hAnsiTheme="minorEastAsia" w:eastAsiaTheme="minorEastAsia"/>
                <w:color w:val="auto"/>
                <w:kern w:val="0"/>
                <w:sz w:val="24"/>
                <w:highlight w:val="none"/>
              </w:rPr>
              <w:t>资产盘点、审计</w:t>
            </w:r>
            <w:r>
              <w:rPr>
                <w:rFonts w:hint="eastAsia" w:ascii="宋体" w:hAnsi="宋体" w:cs="宋体"/>
                <w:kern w:val="0"/>
                <w:sz w:val="24"/>
                <w:highlight w:val="none"/>
              </w:rPr>
              <w:t>的业绩情况，</w:t>
            </w:r>
            <w:r>
              <w:rPr>
                <w:rFonts w:hint="eastAsia" w:ascii="宋体" w:hAnsi="宋体" w:cs="宋体"/>
                <w:kern w:val="0"/>
                <w:sz w:val="24"/>
              </w:rPr>
              <w:t>以合同签订日期为准。</w:t>
            </w:r>
          </w:p>
        </w:tc>
        <w:tc>
          <w:tcPr>
            <w:tcW w:w="47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textAlignment w:val="center"/>
              <w:rPr>
                <w:rFonts w:ascii="宋体" w:hAnsi="宋体" w:cs="宋体"/>
                <w:color w:val="000000"/>
                <w:sz w:val="24"/>
              </w:rPr>
            </w:pPr>
          </w:p>
        </w:tc>
      </w:tr>
      <w:tr>
        <w:tblPrEx>
          <w:tblCellMar>
            <w:top w:w="0" w:type="dxa"/>
            <w:left w:w="0" w:type="dxa"/>
            <w:bottom w:w="0" w:type="dxa"/>
            <w:right w:w="0" w:type="dxa"/>
          </w:tblCellMar>
        </w:tblPrEx>
        <w:trPr>
          <w:trHeight w:val="480" w:hRule="atLeast"/>
        </w:trPr>
        <w:tc>
          <w:tcPr>
            <w:tcW w:w="853" w:type="pct"/>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宋体" w:hAnsi="宋体" w:cs="宋体"/>
                <w:kern w:val="0"/>
                <w:sz w:val="24"/>
              </w:rPr>
            </w:pPr>
            <w:r>
              <w:rPr>
                <w:rFonts w:hint="eastAsia" w:ascii="宋体" w:hAnsi="宋体" w:cs="宋体"/>
                <w:kern w:val="0"/>
                <w:sz w:val="24"/>
              </w:rPr>
              <w:t>履约要求</w:t>
            </w:r>
          </w:p>
        </w:tc>
        <w:tc>
          <w:tcPr>
            <w:tcW w:w="927"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4"/>
              </w:rPr>
            </w:pPr>
            <w:r>
              <w:rPr>
                <w:rFonts w:hint="eastAsia" w:ascii="宋体" w:hAnsi="宋体" w:cs="宋体"/>
                <w:kern w:val="0"/>
                <w:sz w:val="24"/>
              </w:rPr>
              <w:t>工作要求</w:t>
            </w:r>
          </w:p>
        </w:tc>
        <w:tc>
          <w:tcPr>
            <w:tcW w:w="274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exact"/>
              <w:jc w:val="left"/>
              <w:rPr>
                <w:rFonts w:ascii="宋体" w:hAnsi="宋体" w:cs="宋体"/>
                <w:color w:val="auto"/>
                <w:kern w:val="0"/>
                <w:sz w:val="24"/>
              </w:rPr>
            </w:pPr>
            <w:r>
              <w:rPr>
                <w:rFonts w:hint="eastAsia" w:ascii="宋体" w:hAnsi="宋体" w:cs="宋体"/>
                <w:bCs/>
                <w:color w:val="auto"/>
                <w:kern w:val="0"/>
                <w:sz w:val="24"/>
              </w:rPr>
              <w:t>各单位所有资产情况清查，对固定资产登记卡片信息核对；各单位资产盘点，到各单位资产存放、使用地进行100%实物盘点；各单位的信息化产品（软件、A</w:t>
            </w:r>
            <w:r>
              <w:rPr>
                <w:rFonts w:ascii="宋体" w:hAnsi="宋体" w:cs="宋体"/>
                <w:bCs/>
                <w:color w:val="auto"/>
                <w:kern w:val="0"/>
                <w:sz w:val="24"/>
              </w:rPr>
              <w:t>PP</w:t>
            </w:r>
            <w:r>
              <w:rPr>
                <w:rFonts w:hint="eastAsia" w:ascii="宋体" w:hAnsi="宋体" w:cs="宋体"/>
                <w:bCs/>
                <w:color w:val="auto"/>
                <w:kern w:val="0"/>
                <w:sz w:val="24"/>
              </w:rPr>
              <w:t>、小程序等）进行测试、使用状况、安全漏洞等进行清查；以及采购人交办的其他资产、盘点审计工作。</w:t>
            </w:r>
          </w:p>
        </w:tc>
        <w:tc>
          <w:tcPr>
            <w:tcW w:w="47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rPr>
                <w:rFonts w:ascii="宋体" w:hAnsi="宋体" w:cs="宋体"/>
                <w:color w:val="000000"/>
                <w:sz w:val="24"/>
              </w:rPr>
            </w:pPr>
          </w:p>
        </w:tc>
      </w:tr>
      <w:tr>
        <w:tblPrEx>
          <w:tblCellMar>
            <w:top w:w="0" w:type="dxa"/>
            <w:left w:w="0" w:type="dxa"/>
            <w:bottom w:w="0" w:type="dxa"/>
            <w:right w:w="0" w:type="dxa"/>
          </w:tblCellMar>
        </w:tblPrEx>
        <w:trPr>
          <w:trHeight w:val="480" w:hRule="atLeast"/>
        </w:trPr>
        <w:tc>
          <w:tcPr>
            <w:tcW w:w="85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宋体" w:hAnsi="宋体" w:cs="宋体"/>
                <w:kern w:val="0"/>
                <w:sz w:val="24"/>
              </w:rPr>
            </w:pPr>
          </w:p>
        </w:tc>
        <w:tc>
          <w:tcPr>
            <w:tcW w:w="927"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4"/>
              </w:rPr>
            </w:pPr>
            <w:r>
              <w:rPr>
                <w:rFonts w:hint="eastAsia" w:ascii="宋体" w:hAnsi="宋体" w:cs="宋体"/>
                <w:kern w:val="0"/>
                <w:sz w:val="24"/>
              </w:rPr>
              <w:t>审计工作量</w:t>
            </w:r>
          </w:p>
        </w:tc>
        <w:tc>
          <w:tcPr>
            <w:tcW w:w="274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exact"/>
              <w:jc w:val="left"/>
              <w:rPr>
                <w:rFonts w:ascii="宋体" w:hAnsi="宋体" w:cs="宋体"/>
                <w:bCs/>
                <w:color w:val="auto"/>
                <w:kern w:val="0"/>
                <w:sz w:val="24"/>
              </w:rPr>
            </w:pPr>
            <w:r>
              <w:rPr>
                <w:rFonts w:hint="eastAsia" w:ascii="宋体" w:hAnsi="宋体" w:cs="宋体"/>
                <w:color w:val="auto"/>
                <w:kern w:val="0"/>
                <w:sz w:val="24"/>
              </w:rPr>
              <w:t>按参与审计的人员乘以工作日计算，工作量不少于</w:t>
            </w:r>
            <w:r>
              <w:rPr>
                <w:rFonts w:ascii="宋体" w:hAnsi="宋体" w:cs="宋体"/>
                <w:color w:val="auto"/>
                <w:kern w:val="0"/>
                <w:sz w:val="24"/>
              </w:rPr>
              <w:t>16</w:t>
            </w:r>
            <w:r>
              <w:rPr>
                <w:rFonts w:hint="eastAsia" w:ascii="宋体" w:hAnsi="宋体" w:cs="宋体"/>
                <w:color w:val="auto"/>
                <w:kern w:val="0"/>
                <w:sz w:val="24"/>
              </w:rPr>
              <w:t>00人日。</w:t>
            </w:r>
          </w:p>
        </w:tc>
        <w:tc>
          <w:tcPr>
            <w:tcW w:w="47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rPr>
                <w:rFonts w:ascii="宋体" w:hAnsi="宋体" w:cs="宋体"/>
                <w:color w:val="000000"/>
                <w:sz w:val="24"/>
              </w:rPr>
            </w:pPr>
          </w:p>
        </w:tc>
      </w:tr>
      <w:tr>
        <w:tblPrEx>
          <w:tblCellMar>
            <w:top w:w="0" w:type="dxa"/>
            <w:left w:w="0" w:type="dxa"/>
            <w:bottom w:w="0" w:type="dxa"/>
            <w:right w:w="0" w:type="dxa"/>
          </w:tblCellMar>
        </w:tblPrEx>
        <w:trPr>
          <w:trHeight w:val="90" w:hRule="atLeast"/>
        </w:trPr>
        <w:tc>
          <w:tcPr>
            <w:tcW w:w="85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宋体" w:hAnsi="宋体" w:cs="宋体"/>
                <w:kern w:val="0"/>
                <w:sz w:val="24"/>
              </w:rPr>
            </w:pPr>
          </w:p>
        </w:tc>
        <w:tc>
          <w:tcPr>
            <w:tcW w:w="927"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4"/>
              </w:rPr>
            </w:pPr>
            <w:r>
              <w:rPr>
                <w:rFonts w:hint="eastAsia" w:ascii="宋体" w:hAnsi="宋体" w:cs="宋体"/>
                <w:kern w:val="0"/>
                <w:sz w:val="24"/>
              </w:rPr>
              <w:t>服务时限</w:t>
            </w:r>
          </w:p>
        </w:tc>
        <w:tc>
          <w:tcPr>
            <w:tcW w:w="274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exact"/>
              <w:jc w:val="left"/>
              <w:rPr>
                <w:rFonts w:ascii="宋体" w:hAnsi="宋体" w:cs="宋体"/>
                <w:color w:val="auto"/>
                <w:sz w:val="24"/>
              </w:rPr>
            </w:pPr>
            <w:r>
              <w:rPr>
                <w:rFonts w:hint="eastAsia" w:ascii="宋体" w:hAnsi="宋体" w:cs="宋体"/>
                <w:color w:val="auto"/>
                <w:kern w:val="0"/>
                <w:sz w:val="24"/>
              </w:rPr>
              <w:t>暂定60日历天，</w:t>
            </w:r>
            <w:r>
              <w:rPr>
                <w:rFonts w:hint="eastAsia" w:ascii="宋体" w:hAnsi="宋体" w:cs="宋体"/>
                <w:bCs/>
                <w:color w:val="auto"/>
                <w:kern w:val="0"/>
                <w:sz w:val="24"/>
              </w:rPr>
              <w:t>从合同签订至完成审计报告结束</w:t>
            </w:r>
            <w:r>
              <w:rPr>
                <w:rFonts w:hint="eastAsia" w:ascii="宋体" w:hAnsi="宋体" w:cs="宋体"/>
                <w:color w:val="auto"/>
                <w:kern w:val="0"/>
                <w:sz w:val="24"/>
              </w:rPr>
              <w:t>。</w:t>
            </w:r>
          </w:p>
        </w:tc>
        <w:tc>
          <w:tcPr>
            <w:tcW w:w="47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rPr>
                <w:rFonts w:ascii="宋体" w:hAnsi="宋体" w:cs="宋体"/>
                <w:color w:val="000000"/>
                <w:sz w:val="24"/>
              </w:rPr>
            </w:pPr>
          </w:p>
        </w:tc>
      </w:tr>
      <w:tr>
        <w:tblPrEx>
          <w:tblCellMar>
            <w:top w:w="0" w:type="dxa"/>
            <w:left w:w="0" w:type="dxa"/>
            <w:bottom w:w="0" w:type="dxa"/>
            <w:right w:w="0" w:type="dxa"/>
          </w:tblCellMar>
        </w:tblPrEx>
        <w:trPr>
          <w:trHeight w:val="624" w:hRule="atLeast"/>
        </w:trPr>
        <w:tc>
          <w:tcPr>
            <w:tcW w:w="85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宋体" w:hAnsi="宋体" w:cs="宋体"/>
                <w:kern w:val="0"/>
                <w:sz w:val="24"/>
              </w:rPr>
            </w:pPr>
          </w:p>
        </w:tc>
        <w:tc>
          <w:tcPr>
            <w:tcW w:w="927"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4"/>
              </w:rPr>
            </w:pPr>
            <w:r>
              <w:rPr>
                <w:rFonts w:hint="eastAsia" w:ascii="宋体" w:hAnsi="宋体" w:cs="宋体"/>
                <w:kern w:val="0"/>
                <w:sz w:val="24"/>
              </w:rPr>
              <w:t>服务标准</w:t>
            </w:r>
          </w:p>
        </w:tc>
        <w:tc>
          <w:tcPr>
            <w:tcW w:w="274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textAlignment w:val="center"/>
              <w:rPr>
                <w:rFonts w:ascii="宋体" w:hAnsi="宋体" w:cs="宋体"/>
                <w:color w:val="auto"/>
                <w:kern w:val="0"/>
                <w:sz w:val="24"/>
              </w:rPr>
            </w:pPr>
            <w:r>
              <w:rPr>
                <w:rFonts w:hint="eastAsia" w:ascii="宋体" w:hAnsi="宋体" w:cs="宋体"/>
                <w:color w:val="auto"/>
                <w:kern w:val="0"/>
                <w:sz w:val="24"/>
              </w:rPr>
              <w:t>满足国家相关法律法规执行。</w:t>
            </w:r>
          </w:p>
        </w:tc>
        <w:tc>
          <w:tcPr>
            <w:tcW w:w="47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textAlignment w:val="center"/>
              <w:rPr>
                <w:rFonts w:ascii="宋体" w:hAnsi="宋体" w:cs="宋体"/>
                <w:color w:val="000000"/>
                <w:kern w:val="0"/>
                <w:sz w:val="24"/>
              </w:rPr>
            </w:pPr>
          </w:p>
        </w:tc>
      </w:tr>
      <w:tr>
        <w:tblPrEx>
          <w:tblCellMar>
            <w:top w:w="0" w:type="dxa"/>
            <w:left w:w="0" w:type="dxa"/>
            <w:bottom w:w="0" w:type="dxa"/>
            <w:right w:w="0" w:type="dxa"/>
          </w:tblCellMar>
        </w:tblPrEx>
        <w:trPr>
          <w:trHeight w:val="688" w:hRule="atLeast"/>
        </w:trPr>
        <w:tc>
          <w:tcPr>
            <w:tcW w:w="853" w:type="pct"/>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宋体" w:hAnsi="宋体" w:cs="宋体"/>
                <w:kern w:val="0"/>
                <w:sz w:val="24"/>
              </w:rPr>
            </w:pPr>
            <w:r>
              <w:rPr>
                <w:rFonts w:hint="eastAsia" w:ascii="宋体" w:hAnsi="宋体" w:cs="宋体"/>
                <w:kern w:val="0"/>
                <w:sz w:val="24"/>
              </w:rPr>
              <w:t>配套服务</w:t>
            </w:r>
          </w:p>
        </w:tc>
        <w:tc>
          <w:tcPr>
            <w:tcW w:w="927"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4"/>
              </w:rPr>
            </w:pPr>
            <w:r>
              <w:rPr>
                <w:rFonts w:hint="eastAsia" w:ascii="宋体" w:hAnsi="宋体" w:cs="宋体"/>
                <w:kern w:val="0"/>
                <w:sz w:val="24"/>
              </w:rPr>
              <w:t>人员数量</w:t>
            </w:r>
          </w:p>
        </w:tc>
        <w:tc>
          <w:tcPr>
            <w:tcW w:w="274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15"/>
              <w:spacing w:after="120"/>
              <w:ind w:firstLine="0"/>
              <w:rPr>
                <w:rFonts w:hAnsi="宋体" w:cs="宋体"/>
                <w:color w:val="auto"/>
                <w:kern w:val="0"/>
                <w:sz w:val="24"/>
                <w:szCs w:val="24"/>
              </w:rPr>
            </w:pPr>
            <w:r>
              <w:rPr>
                <w:rFonts w:hint="eastAsia" w:hAnsi="宋体" w:cs="宋体"/>
                <w:color w:val="auto"/>
                <w:kern w:val="0"/>
                <w:sz w:val="24"/>
                <w:szCs w:val="24"/>
              </w:rPr>
              <w:t>项目负责人1名，</w:t>
            </w:r>
            <w:r>
              <w:rPr>
                <w:rFonts w:ascii="宋体" w:hAnsi="宋体" w:eastAsia="宋体" w:cs="宋体"/>
                <w:sz w:val="24"/>
                <w:szCs w:val="24"/>
              </w:rPr>
              <w:t>技术负责人1人</w:t>
            </w:r>
            <w:r>
              <w:rPr>
                <w:rFonts w:hint="eastAsia" w:ascii="宋体" w:hAnsi="宋体" w:eastAsia="宋体" w:cs="宋体"/>
                <w:sz w:val="24"/>
                <w:szCs w:val="24"/>
                <w:lang w:eastAsia="zh-CN"/>
              </w:rPr>
              <w:t>，</w:t>
            </w:r>
            <w:r>
              <w:rPr>
                <w:rFonts w:hint="eastAsia" w:hAnsi="宋体" w:cs="宋体"/>
                <w:color w:val="auto"/>
                <w:kern w:val="0"/>
                <w:sz w:val="24"/>
                <w:szCs w:val="24"/>
              </w:rPr>
              <w:t>其它专职人员不少于</w:t>
            </w:r>
            <w:r>
              <w:rPr>
                <w:rFonts w:hAnsi="宋体" w:cs="宋体"/>
                <w:color w:val="auto"/>
                <w:kern w:val="0"/>
                <w:sz w:val="24"/>
                <w:szCs w:val="24"/>
              </w:rPr>
              <w:t>40</w:t>
            </w:r>
            <w:r>
              <w:rPr>
                <w:rFonts w:hint="eastAsia" w:hAnsi="宋体" w:cs="宋体"/>
                <w:color w:val="auto"/>
                <w:kern w:val="0"/>
                <w:sz w:val="24"/>
                <w:szCs w:val="24"/>
              </w:rPr>
              <w:t>名。</w:t>
            </w:r>
          </w:p>
        </w:tc>
        <w:tc>
          <w:tcPr>
            <w:tcW w:w="478" w:type="pct"/>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spacing w:line="360" w:lineRule="exact"/>
              <w:jc w:val="center"/>
              <w:rPr>
                <w:rFonts w:ascii="宋体" w:hAnsi="宋体" w:cs="宋体"/>
                <w:color w:val="000000"/>
                <w:sz w:val="24"/>
              </w:rPr>
            </w:pPr>
          </w:p>
        </w:tc>
      </w:tr>
      <w:tr>
        <w:tblPrEx>
          <w:tblCellMar>
            <w:top w:w="0" w:type="dxa"/>
            <w:left w:w="0" w:type="dxa"/>
            <w:bottom w:w="0" w:type="dxa"/>
            <w:right w:w="0" w:type="dxa"/>
          </w:tblCellMar>
        </w:tblPrEx>
        <w:trPr>
          <w:trHeight w:val="676" w:hRule="atLeast"/>
        </w:trPr>
        <w:tc>
          <w:tcPr>
            <w:tcW w:w="85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宋体" w:hAnsi="宋体" w:cs="宋体"/>
                <w:kern w:val="0"/>
                <w:sz w:val="24"/>
              </w:rPr>
            </w:pPr>
          </w:p>
        </w:tc>
        <w:tc>
          <w:tcPr>
            <w:tcW w:w="927"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4"/>
              </w:rPr>
            </w:pPr>
            <w:r>
              <w:rPr>
                <w:rFonts w:hint="eastAsia" w:ascii="宋体" w:hAnsi="宋体" w:cs="宋体"/>
                <w:kern w:val="0"/>
                <w:sz w:val="24"/>
              </w:rPr>
              <w:t>人员要求</w:t>
            </w:r>
          </w:p>
        </w:tc>
        <w:tc>
          <w:tcPr>
            <w:tcW w:w="274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textAlignment w:val="center"/>
              <w:rPr>
                <w:rFonts w:ascii="宋体" w:hAnsi="宋体" w:cs="宋体"/>
                <w:kern w:val="0"/>
                <w:sz w:val="24"/>
              </w:rPr>
            </w:pPr>
            <w:r>
              <w:rPr>
                <w:rFonts w:hint="eastAsia" w:ascii="宋体" w:hAnsi="宋体" w:cs="宋体"/>
                <w:kern w:val="0"/>
                <w:sz w:val="24"/>
              </w:rPr>
              <w:t>在未取得采购人同意的情况下，投标人不得调整项目组人员。</w:t>
            </w:r>
          </w:p>
        </w:tc>
        <w:tc>
          <w:tcPr>
            <w:tcW w:w="478" w:type="pct"/>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spacing w:line="360" w:lineRule="exact"/>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85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宋体" w:hAnsi="宋体" w:cs="宋体"/>
                <w:color w:val="auto"/>
                <w:kern w:val="0"/>
                <w:sz w:val="24"/>
              </w:rPr>
            </w:pPr>
          </w:p>
        </w:tc>
        <w:tc>
          <w:tcPr>
            <w:tcW w:w="927"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kern w:val="0"/>
                <w:sz w:val="24"/>
              </w:rPr>
            </w:pPr>
            <w:r>
              <w:rPr>
                <w:rFonts w:hint="eastAsia" w:ascii="宋体" w:hAnsi="宋体" w:cs="宋体"/>
                <w:color w:val="auto"/>
                <w:kern w:val="0"/>
                <w:sz w:val="24"/>
              </w:rPr>
              <w:t>人员能力/技术</w:t>
            </w:r>
          </w:p>
        </w:tc>
        <w:tc>
          <w:tcPr>
            <w:tcW w:w="274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textAlignment w:val="center"/>
              <w:rPr>
                <w:rFonts w:ascii="宋体" w:hAnsi="宋体" w:cs="宋体"/>
                <w:color w:val="auto"/>
                <w:kern w:val="0"/>
                <w:sz w:val="24"/>
              </w:rPr>
            </w:pPr>
            <w:r>
              <w:rPr>
                <w:rFonts w:hint="eastAsia" w:ascii="宋体" w:hAnsi="宋体" w:cs="宋体"/>
                <w:color w:val="auto"/>
                <w:kern w:val="0"/>
                <w:sz w:val="24"/>
              </w:rPr>
              <w:t>项目负责人具有咨询工程师资格。</w:t>
            </w:r>
          </w:p>
        </w:tc>
        <w:tc>
          <w:tcPr>
            <w:tcW w:w="478" w:type="pct"/>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spacing w:line="360" w:lineRule="exact"/>
              <w:jc w:val="center"/>
              <w:rPr>
                <w:rFonts w:ascii="宋体" w:hAnsi="宋体" w:cs="宋体"/>
                <w:color w:val="auto"/>
                <w:sz w:val="24"/>
              </w:rPr>
            </w:pPr>
          </w:p>
        </w:tc>
      </w:tr>
      <w:tr>
        <w:tblPrEx>
          <w:tblCellMar>
            <w:top w:w="0" w:type="dxa"/>
            <w:left w:w="0" w:type="dxa"/>
            <w:bottom w:w="0" w:type="dxa"/>
            <w:right w:w="0" w:type="dxa"/>
          </w:tblCellMar>
        </w:tblPrEx>
        <w:trPr>
          <w:trHeight w:val="480" w:hRule="atLeast"/>
        </w:trPr>
        <w:tc>
          <w:tcPr>
            <w:tcW w:w="85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exact"/>
              <w:jc w:val="center"/>
              <w:rPr>
                <w:rFonts w:ascii="宋体" w:hAnsi="宋体" w:cs="宋体"/>
                <w:color w:val="auto"/>
                <w:kern w:val="0"/>
                <w:sz w:val="24"/>
              </w:rPr>
            </w:pPr>
          </w:p>
        </w:tc>
        <w:tc>
          <w:tcPr>
            <w:tcW w:w="927"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kern w:val="0"/>
                <w:sz w:val="24"/>
              </w:rPr>
            </w:pPr>
            <w:r>
              <w:rPr>
                <w:rFonts w:hint="eastAsia" w:ascii="宋体" w:hAnsi="宋体" w:cs="宋体"/>
                <w:color w:val="auto"/>
                <w:kern w:val="0"/>
                <w:sz w:val="24"/>
              </w:rPr>
              <w:t>响应时间</w:t>
            </w:r>
          </w:p>
        </w:tc>
        <w:tc>
          <w:tcPr>
            <w:tcW w:w="274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textAlignment w:val="center"/>
              <w:rPr>
                <w:rFonts w:ascii="宋体" w:hAnsi="宋体" w:cs="宋体"/>
                <w:color w:val="auto"/>
                <w:kern w:val="0"/>
                <w:sz w:val="24"/>
              </w:rPr>
            </w:pPr>
            <w:r>
              <w:rPr>
                <w:rFonts w:hint="eastAsia" w:ascii="宋体" w:hAnsi="宋体" w:cs="宋体"/>
                <w:color w:val="auto"/>
                <w:kern w:val="0"/>
                <w:sz w:val="24"/>
              </w:rPr>
              <w:t>2小时内响应，24小时内答复采购人。</w:t>
            </w:r>
          </w:p>
        </w:tc>
        <w:tc>
          <w:tcPr>
            <w:tcW w:w="47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exact"/>
              <w:jc w:val="center"/>
              <w:rPr>
                <w:rFonts w:ascii="宋体" w:hAnsi="宋体" w:cs="宋体"/>
                <w:color w:val="auto"/>
                <w:sz w:val="24"/>
              </w:rPr>
            </w:pPr>
          </w:p>
        </w:tc>
      </w:tr>
      <w:tr>
        <w:tblPrEx>
          <w:tblCellMar>
            <w:top w:w="0" w:type="dxa"/>
            <w:left w:w="0" w:type="dxa"/>
            <w:bottom w:w="0" w:type="dxa"/>
            <w:right w:w="0" w:type="dxa"/>
          </w:tblCellMar>
        </w:tblPrEx>
        <w:trPr>
          <w:trHeight w:val="579" w:hRule="atLeast"/>
        </w:trPr>
        <w:tc>
          <w:tcPr>
            <w:tcW w:w="853"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exact"/>
              <w:jc w:val="center"/>
              <w:rPr>
                <w:rFonts w:ascii="宋体" w:hAnsi="宋体" w:cs="宋体"/>
                <w:color w:val="auto"/>
                <w:kern w:val="0"/>
                <w:sz w:val="24"/>
              </w:rPr>
            </w:pPr>
          </w:p>
        </w:tc>
        <w:tc>
          <w:tcPr>
            <w:tcW w:w="927"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kern w:val="0"/>
                <w:sz w:val="24"/>
              </w:rPr>
            </w:pPr>
            <w:r>
              <w:rPr>
                <w:rFonts w:hint="eastAsia" w:ascii="宋体" w:hAnsi="宋体" w:cs="宋体"/>
                <w:color w:val="auto"/>
                <w:kern w:val="0"/>
                <w:sz w:val="24"/>
              </w:rPr>
              <w:t>社保缴纳情况</w:t>
            </w:r>
          </w:p>
        </w:tc>
        <w:tc>
          <w:tcPr>
            <w:tcW w:w="274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textAlignment w:val="center"/>
              <w:rPr>
                <w:rFonts w:ascii="宋体" w:hAnsi="宋体" w:cs="宋体"/>
                <w:color w:val="auto"/>
                <w:kern w:val="0"/>
                <w:sz w:val="24"/>
              </w:rPr>
            </w:pPr>
            <w:r>
              <w:rPr>
                <w:rFonts w:hint="eastAsia" w:ascii="宋体" w:hAnsi="宋体" w:cs="宋体"/>
                <w:color w:val="auto"/>
                <w:kern w:val="0"/>
                <w:sz w:val="24"/>
              </w:rPr>
              <w:t>项目组人员均需提供最近3个月在本单位缴纳的社保证明。</w:t>
            </w:r>
          </w:p>
        </w:tc>
        <w:tc>
          <w:tcPr>
            <w:tcW w:w="47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exact"/>
              <w:jc w:val="center"/>
              <w:rPr>
                <w:rFonts w:ascii="宋体" w:hAnsi="宋体" w:cs="宋体"/>
                <w:color w:val="auto"/>
                <w:sz w:val="24"/>
              </w:rPr>
            </w:pPr>
          </w:p>
        </w:tc>
      </w:tr>
    </w:tbl>
    <w:p>
      <w:pPr>
        <w:pStyle w:val="15"/>
        <w:spacing w:line="360" w:lineRule="auto"/>
        <w:ind w:firstLine="480" w:firstLineChars="200"/>
        <w:rPr>
          <w:rFonts w:hAnsi="宋体" w:cs="宋体"/>
          <w:color w:val="FF0000"/>
          <w:sz w:val="24"/>
          <w:szCs w:val="24"/>
        </w:rPr>
      </w:pPr>
      <w:r>
        <w:rPr>
          <w:rFonts w:hint="eastAsia" w:hAnsi="宋体" w:cs="宋体"/>
          <w:color w:val="auto"/>
          <w:sz w:val="24"/>
          <w:szCs w:val="24"/>
        </w:rPr>
        <w:t>采购人将对中标单位的审计过程进行监督，对审计结果进行复核。</w:t>
      </w:r>
    </w:p>
    <w:p>
      <w:pPr>
        <w:pStyle w:val="15"/>
        <w:spacing w:line="360" w:lineRule="auto"/>
        <w:ind w:firstLine="0"/>
        <w:rPr>
          <w:rFonts w:hAnsi="宋体" w:cs="宋体"/>
          <w:b/>
          <w:sz w:val="24"/>
          <w:szCs w:val="24"/>
        </w:rPr>
      </w:pPr>
      <w:r>
        <w:rPr>
          <w:rFonts w:hint="eastAsia" w:hAnsi="宋体" w:cs="宋体"/>
          <w:b/>
          <w:sz w:val="24"/>
          <w:szCs w:val="24"/>
        </w:rPr>
        <w:t>（三）支付方式</w:t>
      </w:r>
    </w:p>
    <w:p>
      <w:pPr>
        <w:pStyle w:val="15"/>
        <w:spacing w:line="360" w:lineRule="auto"/>
        <w:ind w:firstLine="480" w:firstLineChars="200"/>
        <w:rPr>
          <w:rFonts w:hAnsi="宋体" w:cs="宋体"/>
          <w:sz w:val="24"/>
          <w:szCs w:val="24"/>
        </w:rPr>
      </w:pPr>
      <w:r>
        <w:rPr>
          <w:rFonts w:hint="eastAsia" w:hAnsi="宋体" w:cs="宋体"/>
          <w:sz w:val="24"/>
          <w:szCs w:val="24"/>
        </w:rPr>
        <w:t>按合同约定付款。本项目任何款项的支付以采购人收到中标人出具的符合采购人要求的发票为前提，中标人逾期提交发票的，采购人有权拒绝付款。项目具体要求。</w:t>
      </w:r>
    </w:p>
    <w:p>
      <w:pPr>
        <w:pStyle w:val="15"/>
        <w:spacing w:line="360" w:lineRule="auto"/>
        <w:ind w:firstLine="0"/>
        <w:rPr>
          <w:rFonts w:hAnsi="宋体" w:cs="宋体"/>
          <w:b/>
          <w:sz w:val="24"/>
          <w:szCs w:val="24"/>
        </w:rPr>
      </w:pPr>
      <w:r>
        <w:rPr>
          <w:rFonts w:hint="eastAsia" w:hAnsi="宋体" w:cs="宋体"/>
          <w:b/>
          <w:sz w:val="24"/>
          <w:szCs w:val="24"/>
        </w:rPr>
        <w:t>（四）学校清单</w:t>
      </w:r>
    </w:p>
    <w:tbl>
      <w:tblPr>
        <w:tblStyle w:val="63"/>
        <w:tblW w:w="8677" w:type="dxa"/>
        <w:tblInd w:w="534" w:type="dxa"/>
        <w:tblLayout w:type="autofit"/>
        <w:tblCellMar>
          <w:top w:w="0" w:type="dxa"/>
          <w:left w:w="108" w:type="dxa"/>
          <w:bottom w:w="0" w:type="dxa"/>
          <w:right w:w="108" w:type="dxa"/>
        </w:tblCellMar>
      </w:tblPr>
      <w:tblGrid>
        <w:gridCol w:w="1559"/>
        <w:gridCol w:w="7118"/>
      </w:tblGrid>
      <w:tr>
        <w:tblPrEx>
          <w:tblCellMar>
            <w:top w:w="0" w:type="dxa"/>
            <w:left w:w="108" w:type="dxa"/>
            <w:bottom w:w="0" w:type="dxa"/>
            <w:right w:w="108" w:type="dxa"/>
          </w:tblCellMar>
        </w:tblPrEx>
        <w:trPr>
          <w:trHeight w:val="306" w:hRule="atLeast"/>
        </w:trPr>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7118" w:type="dxa"/>
            <w:tcBorders>
              <w:top w:val="single" w:color="000000" w:sz="4" w:space="0"/>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b/>
                <w:bCs/>
                <w:color w:val="000000"/>
                <w:kern w:val="0"/>
                <w:sz w:val="22"/>
                <w:szCs w:val="22"/>
              </w:rPr>
            </w:pPr>
            <w:r>
              <w:rPr>
                <w:rFonts w:hint="eastAsia" w:ascii="宋体" w:hAnsi="宋体" w:cs="宋体"/>
                <w:b/>
                <w:bCs/>
                <w:color w:val="000000"/>
                <w:kern w:val="0"/>
                <w:sz w:val="22"/>
                <w:szCs w:val="22"/>
              </w:rPr>
              <w:t>校园区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A01杭州市西湖高级中学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A02杭州市西湖职业高级中学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A03杭州市十三中教育集团（总校）</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A04杭州市嘉绿苑中学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A05杭州市丰潭中学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A06杭州市景汇中学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A07杭州市十五中教育集团（总校）</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A08杭州市崇德中学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A09杭州市西溪中学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A10杭州市吉鸿中学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A11杭州市翠苑中学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A12杭州市文华中学</w:t>
            </w:r>
          </w:p>
        </w:tc>
      </w:tr>
      <w:tr>
        <w:tblPrEx>
          <w:tblCellMar>
            <w:top w:w="0" w:type="dxa"/>
            <w:left w:w="108" w:type="dxa"/>
            <w:bottom w:w="0" w:type="dxa"/>
            <w:right w:w="108" w:type="dxa"/>
          </w:tblCellMar>
        </w:tblPrEx>
        <w:trPr>
          <w:trHeight w:val="30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A13杭州市袁浦中学</w:t>
            </w:r>
            <w:r>
              <w:rPr>
                <w:color w:val="000000"/>
                <w:kern w:val="0"/>
                <w:sz w:val="22"/>
                <w:szCs w:val="22"/>
              </w:rPr>
              <w:t>·</w:t>
            </w:r>
            <w:r>
              <w:rPr>
                <w:rFonts w:hint="eastAsia" w:ascii="宋体" w:hAnsi="宋体" w:cs="宋体"/>
                <w:color w:val="000000"/>
                <w:kern w:val="0"/>
                <w:sz w:val="22"/>
                <w:szCs w:val="22"/>
              </w:rPr>
              <w:t>周浦中学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A14杭州市上泗中学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A15杭州市三墩中学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A16杭州市文理中学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A17杭州市紫金港中学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A18杭州市云城中学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19</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A19杭州市文溪中学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A20杭州市之江第一中学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A21杭州市之江实验中学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A22杭州市公益中学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A23杭州市弘益中学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A24杭州市保俶塔实验学校</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A25杭州市西溪实验学校</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26</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A26杭州市保俶塔申花实验学校</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27</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A27杭州市西湖第一实验学校</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28</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A28浙江工业大学附属实验学校</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29</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B01杭州市文一街小学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B02杭州市文一街小学师苑校区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B03杭州市云庐小学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B04杭州市秀水小学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B05杭州市政苑小学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34</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B06杭州市行知小学学院校区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35</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B07杭州市行知小学文二校区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B08杭州市行知第二小学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37</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B09杭州市嘉绿苑小学嘉益校区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38</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B10杭州市嘉绿苑小学新城校区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39</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B11杭州市古荡第一小学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B12杭州市景汇小学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41</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B13杭州市文三教育集团（总校）</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42</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B14杭州市文苑小学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43</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B15杭州市定山小学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44</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B16杭州市文宣小学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45</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B17杭州市文理小学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46</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B18杭州市文理第二小学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47</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B19杭州市省府路小学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48</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B20杭州市翠苑第一小学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49</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B21杭州市文华小学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B22杭州市翠苑第二小学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51</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B23浙江省教育厅教研室附属小学南校区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52</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B24浙江省教育厅教研室附属小学北校区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53</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B25杭州市育才教育集团（总校）</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54</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B26杭州市文溪小学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55</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B27杭州市转塘小学象山校区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56</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B28杭州市转塘小学回龙校区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57</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B29杭州市学军小学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58</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B30杭州市云栖小学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59</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B31杭州市钱塘外语学校</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60</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B32杭州市九莲小学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61</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B33杭州市紫金港小学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62</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B34杭州市之江第一小学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63</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B35杭州市和家园小学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64</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B36杭州市求是教育集团（总校）</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65</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B37浙江大学附属第二小学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66</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B38杭州市之江第二小学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67</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B39杭州市竞舟小学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68</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B40杭州市竞舟第二小学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69</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B41杭州市星洲小学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70</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B42杭州市星洲第二小学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71</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B43杭州市西湖小学教育集团（总校）</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72</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B44杭州市紫萱小学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73</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B45杭州市文新小学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74</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B46杭州市文新小学府苑校区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75</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B47杭州市大禹路小学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76</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B48杭州市甲来路小学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77</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B49杭州市周浦小学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78</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B50杭州市袁浦小学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79</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B51杭州市留下小学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B52杭州市三墩小学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81</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B53杭州市双桥小学</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82</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B54杭州市育才实验学校</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83</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B55杭州市紫荆花学校</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84</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C01西湖区闻裕顺学前教育集团（总园）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85</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C02西湖区西庐幼儿园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86</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C03西湖区西庐幼儿园小班部</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87</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C04西湖区山水学前教育集团（总园）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88</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C05西湖区云溪幼儿园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89</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C06西湖区云溪第二幼儿园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90</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C07西湖区溪蝶幼儿园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91</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C08西湖区西溪里幼儿园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92</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C09西湖区文新学前教育集团（总园）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93</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C10西湖区花语城幼儿园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94</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C11西湖区云城幼儿园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95</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C12西湖区紫萱幼儿园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96</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C13西湖区紫萱幼儿园金地园区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97</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C14西湖区西园路幼儿园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98</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C15西湖区文苑幼儿园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99</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C16西湖区文溪幼儿园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C17西湖区文苑幼儿园登新园区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101</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C18西湖区文一街幼儿园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102</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C19西湖区文一街幼儿园白荡海园区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103</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C20西湖区名苑学前教育集团（总园）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104</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C21西湖区名苑学前教育集团青苑幼儿园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105</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C22西湖区河滨幼儿园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106</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C23西湖区百家园路幼儿园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107</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C24西湖区百家园路幼儿园和庄园区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108</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C25西湖区云庐幼儿园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109</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C26西湖区和家园幼儿园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110</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C27西湖区黄龙和山幼儿园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111</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C28西湖区紫荆幼儿园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112</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C29西湖区高教新村幼儿园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113</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C30西湖区紫荆花路幼儿园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114</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C31西湖区诚园幼儿园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115</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C32西湖区紫霞幼儿园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116</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C33西湖区枫华府第幼儿园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117</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C34西湖区枫华府第幼儿园庆丰园区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118</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C35西湖区断桥幼儿园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119</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C36西湖区申花路幼儿园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120</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C37西湖区秀月幼儿园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121</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C38西湖区庄吉幼儿园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122</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C39西湖区大禹路幼儿园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123</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C40西湖区同仁幼儿园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124</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C41西湖区天澜幼儿园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125</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C42西湖区自在城幼儿园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126</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C43西湖区慧仁幼儿园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127</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C44西湖区天虹幼儿园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128</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C45西湖区水月幼儿园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129</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C46西湖区午山幼儿园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130</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C47西湖区瑷骊山幼儿园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131</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C48西湖区定山幼儿园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132</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C49西湖区丽景路幼儿园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133</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C50西湖区之江幼儿园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134</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C51西湖区政苑幼儿园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135</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C52西湖区嘉绿苑幼儿园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136</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C53西湖区枫桦东路幼儿园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137</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C54西湖区新城幼儿园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138</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C55西湖区莲花港幼儿园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139</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C56西湖区水晶城幼儿园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140</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C57西湖区小和山幼儿园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141</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C58西湖区嘉苑幼儿园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142</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C59西湖区周浦幼儿园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143</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C60西湖区周浦幼儿园灵山园区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144</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C61西湖区袁浦幼儿园中心园区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145</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C62西湖区袁浦幼儿园小江园区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146</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C63西湖区袁浦幼儿园外张园区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147</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C64西湖区转塘幼儿园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148</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C65西湖区转塘幼儿园梦园路园区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149</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C66西湖区博雅幼儿园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150</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C67西湖区中村幼儿园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151</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C68西湖区龙坞幼儿园葛衙庄园区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152</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C69西湖区龙坞幼儿园里桐坞幼儿园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153</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C70西湖区龙坞幼儿园龙门坎园区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154</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C71西湖区留下幼儿园中心园区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155</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C72西湖区留下幼儿园东穆坞园区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156</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C73西湖区三墩镇中心幼儿园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157</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C74西湖区双桥幼儿园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158</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C75西湖区德泽幼儿园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159</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C76西湖区和安幼儿园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160</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C77西湖区甲来路幼儿园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161</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C78西湖区景汇幼儿园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162</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C79西湖区西溪花园幼儿园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163</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C80西湖区西溪花园幼儿园竞舟苑园区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164</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C81西湖区都市阳光幼儿园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165</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C82西湖区回龙幼儿园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166</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C83西湖区象山幼儿园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167</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C84西湖区科海路幼儿园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168</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C85西湖区云荷廷幼儿园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169</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C86西湖区文鼎苑幼儿园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170</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C87西湖区宝嘉誉府幼儿园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171</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C88西湖区兰里幼儿园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172</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C89西湖区翠苑第一幼儿园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173</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C90西湖区翠苑第一幼儿园富城园区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174</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C91西湖区翠苑第一幼儿园蓝庭园区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175</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C92西湖区翠苑第三幼儿园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176</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C93西湖区翠苑第四幼儿园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177</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C94西湖区翠苑第四幼儿园翠五园区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178</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C95西湖区九莲幼儿园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179</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C96西湖区石灰桥幼儿园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180</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C97西湖区古荡幼儿园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181</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C98西湖区蒋村花园幼儿园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182</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C99西湖区学院路幼儿园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183</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C100西湖区翠苑第二幼儿园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184</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C101浙大紫金港幼儿园</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185</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E01西湖区教育发展研究院</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186</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E02西湖区教育装备保障服务中心</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187</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E03西湖区会计服务中心</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188</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E04西湖区学前教育指导中心</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189</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E05西湖区教育督导评估中心</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190</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E06西湖区青少年宫西溪宫</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191</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E07西湖区青少年宫之江宫</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192</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E08西湖区青少年宫三墩宫</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193</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E09西湖区中小学创新实践中心</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194</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E10西湖区社区学院转塘院区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195</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E11西湖区社区学院三墩院区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196</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E12西湖区社区学院留下院区</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197</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E13西湖区社区学院周浦教学点</w:t>
            </w:r>
          </w:p>
        </w:tc>
      </w:tr>
      <w:tr>
        <w:tblPrEx>
          <w:tblCellMar>
            <w:top w:w="0" w:type="dxa"/>
            <w:left w:w="108" w:type="dxa"/>
            <w:bottom w:w="0" w:type="dxa"/>
            <w:right w:w="108" w:type="dxa"/>
          </w:tblCellMar>
        </w:tblPrEx>
        <w:trPr>
          <w:trHeight w:val="270" w:hRule="atLeast"/>
        </w:trPr>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198</w:t>
            </w:r>
          </w:p>
        </w:tc>
        <w:tc>
          <w:tcPr>
            <w:tcW w:w="7118"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宋体" w:hAnsi="宋体" w:cs="宋体"/>
                <w:color w:val="000000"/>
                <w:kern w:val="0"/>
                <w:sz w:val="22"/>
                <w:szCs w:val="22"/>
              </w:rPr>
            </w:pPr>
            <w:r>
              <w:rPr>
                <w:rFonts w:hint="eastAsia" w:ascii="宋体" w:hAnsi="宋体" w:cs="宋体"/>
                <w:color w:val="000000"/>
                <w:kern w:val="0"/>
                <w:sz w:val="22"/>
                <w:szCs w:val="22"/>
              </w:rPr>
              <w:t>E14西湖区社区学院双浦镇社区学校</w:t>
            </w:r>
          </w:p>
        </w:tc>
      </w:tr>
    </w:tbl>
    <w:p>
      <w:pPr>
        <w:ind w:firstLine="720" w:firstLineChars="300"/>
        <w:rPr>
          <w:rFonts w:ascii="宋体" w:hAnsi="宋体" w:cs="宋体"/>
          <w:snapToGrid w:val="0"/>
          <w:color w:val="000000"/>
          <w:kern w:val="28"/>
          <w:sz w:val="24"/>
        </w:rPr>
      </w:pPr>
      <w:r>
        <w:rPr>
          <w:rFonts w:hint="eastAsia" w:ascii="宋体" w:hAnsi="宋体" w:cs="宋体"/>
          <w:snapToGrid w:val="0"/>
          <w:color w:val="000000"/>
          <w:kern w:val="28"/>
          <w:sz w:val="24"/>
        </w:rPr>
        <w:t>具体名单可能会有所调整，以实际情况为准。</w:t>
      </w:r>
    </w:p>
    <w:p>
      <w:pPr>
        <w:snapToGrid w:val="0"/>
        <w:spacing w:line="360" w:lineRule="auto"/>
        <w:ind w:firstLine="482" w:firstLineChars="200"/>
        <w:rPr>
          <w:rFonts w:ascii="宋体" w:hAnsi="宋体" w:cs="宋体"/>
          <w:b/>
          <w:snapToGrid w:val="0"/>
          <w:color w:val="000000"/>
          <w:kern w:val="28"/>
          <w:sz w:val="24"/>
        </w:rPr>
        <w:sectPr>
          <w:pgSz w:w="11905" w:h="16838"/>
          <w:pgMar w:top="680" w:right="1417" w:bottom="680" w:left="1417" w:header="851" w:footer="992" w:gutter="0"/>
          <w:cols w:space="0" w:num="1"/>
          <w:docGrid w:linePitch="312" w:charSpace="0"/>
        </w:sectPr>
      </w:pPr>
      <w:r>
        <w:rPr>
          <w:rFonts w:hint="eastAsia" w:ascii="宋体" w:hAnsi="宋体" w:cs="宋体"/>
          <w:b/>
          <w:snapToGrid w:val="0"/>
          <w:color w:val="000000"/>
          <w:kern w:val="28"/>
          <w:sz w:val="24"/>
        </w:rPr>
        <w:t>注：招标文件第四部分评分办法中评审因素相应的其它要求及第五部分采购合同中相应的其他要求。</w:t>
      </w:r>
    </w:p>
    <w:p>
      <w:pPr>
        <w:spacing w:line="360" w:lineRule="auto"/>
        <w:jc w:val="center"/>
        <w:outlineLvl w:val="0"/>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 xml:space="preserve">第四部分   </w:t>
      </w:r>
      <w:bookmarkStart w:id="28" w:name="_Toc184312113"/>
      <w:bookmarkEnd w:id="28"/>
      <w:bookmarkStart w:id="29" w:name="_Toc184310315"/>
      <w:bookmarkEnd w:id="29"/>
      <w:bookmarkStart w:id="30" w:name="_Toc184312117"/>
      <w:bookmarkEnd w:id="30"/>
      <w:bookmarkStart w:id="31" w:name="_Toc184310319"/>
      <w:bookmarkEnd w:id="31"/>
      <w:bookmarkStart w:id="32" w:name="_Toc184313295"/>
      <w:bookmarkEnd w:id="32"/>
      <w:bookmarkStart w:id="33" w:name="_Toc184313297"/>
      <w:bookmarkEnd w:id="33"/>
      <w:bookmarkStart w:id="34" w:name="_Toc184313282"/>
      <w:bookmarkEnd w:id="34"/>
      <w:bookmarkStart w:id="35" w:name="_Toc184313288"/>
      <w:bookmarkEnd w:id="35"/>
      <w:bookmarkStart w:id="36" w:name="_Toc184308053"/>
      <w:bookmarkEnd w:id="36"/>
      <w:bookmarkStart w:id="37" w:name="_Toc184312126"/>
      <w:bookmarkEnd w:id="37"/>
      <w:bookmarkStart w:id="38" w:name="_Toc184310324"/>
      <w:bookmarkEnd w:id="38"/>
      <w:bookmarkStart w:id="39" w:name="_Toc184308038"/>
      <w:bookmarkEnd w:id="39"/>
      <w:bookmarkStart w:id="40" w:name="_Toc184313285"/>
      <w:bookmarkEnd w:id="40"/>
      <w:bookmarkStart w:id="41" w:name="_Toc184310300"/>
      <w:bookmarkEnd w:id="41"/>
      <w:bookmarkStart w:id="42" w:name="_Toc184310313"/>
      <w:bookmarkEnd w:id="42"/>
      <w:bookmarkStart w:id="43" w:name="_Toc184312085"/>
      <w:bookmarkEnd w:id="43"/>
      <w:bookmarkStart w:id="44" w:name="_Toc184313253"/>
      <w:bookmarkEnd w:id="44"/>
      <w:bookmarkStart w:id="45" w:name="_Toc184314436"/>
      <w:bookmarkEnd w:id="45"/>
      <w:bookmarkStart w:id="46" w:name="_Toc184313292"/>
      <w:bookmarkEnd w:id="46"/>
      <w:bookmarkStart w:id="47" w:name="_Toc184313304"/>
      <w:bookmarkEnd w:id="47"/>
      <w:bookmarkStart w:id="48" w:name="_Toc184313269"/>
      <w:bookmarkEnd w:id="48"/>
      <w:bookmarkStart w:id="49" w:name="_Toc184308068"/>
      <w:bookmarkEnd w:id="49"/>
      <w:bookmarkStart w:id="50" w:name="_Toc184312134"/>
      <w:bookmarkEnd w:id="50"/>
      <w:bookmarkStart w:id="51" w:name="_Toc184312074"/>
      <w:bookmarkEnd w:id="51"/>
      <w:bookmarkStart w:id="52" w:name="_Toc184308065"/>
      <w:bookmarkEnd w:id="52"/>
      <w:bookmarkStart w:id="53" w:name="_Toc184308085"/>
      <w:bookmarkEnd w:id="53"/>
      <w:bookmarkStart w:id="54" w:name="_Toc184312130"/>
      <w:bookmarkEnd w:id="54"/>
      <w:bookmarkStart w:id="55" w:name="_Toc184312102"/>
      <w:bookmarkEnd w:id="55"/>
      <w:bookmarkStart w:id="56" w:name="_Toc184308084"/>
      <w:bookmarkEnd w:id="56"/>
      <w:bookmarkStart w:id="57" w:name="_Toc184314464"/>
      <w:bookmarkEnd w:id="57"/>
      <w:bookmarkStart w:id="58" w:name="_Toc184310311"/>
      <w:bookmarkEnd w:id="58"/>
      <w:bookmarkStart w:id="59" w:name="_Toc184312139"/>
      <w:bookmarkEnd w:id="59"/>
      <w:bookmarkStart w:id="60" w:name="_Toc184310341"/>
      <w:bookmarkEnd w:id="60"/>
      <w:bookmarkStart w:id="61" w:name="_Toc184312122"/>
      <w:bookmarkEnd w:id="61"/>
      <w:bookmarkStart w:id="62" w:name="_Toc184314462"/>
      <w:bookmarkEnd w:id="62"/>
      <w:bookmarkStart w:id="63" w:name="_Toc184314461"/>
      <w:bookmarkEnd w:id="63"/>
      <w:bookmarkStart w:id="64" w:name="_Toc184314422"/>
      <w:bookmarkEnd w:id="64"/>
      <w:bookmarkStart w:id="65" w:name="_Toc184308041"/>
      <w:bookmarkEnd w:id="65"/>
      <w:bookmarkStart w:id="66" w:name="_Toc184314454"/>
      <w:bookmarkEnd w:id="66"/>
      <w:bookmarkStart w:id="67" w:name="_Toc184310280"/>
      <w:bookmarkEnd w:id="67"/>
      <w:bookmarkStart w:id="68" w:name="_Toc184314465"/>
      <w:bookmarkEnd w:id="68"/>
      <w:bookmarkStart w:id="69" w:name="_Toc184313252"/>
      <w:bookmarkEnd w:id="69"/>
      <w:bookmarkStart w:id="70" w:name="_Toc184308036"/>
      <w:bookmarkEnd w:id="70"/>
      <w:bookmarkStart w:id="71" w:name="_Toc184314447"/>
      <w:bookmarkEnd w:id="71"/>
      <w:bookmarkStart w:id="72" w:name="_Toc184310342"/>
      <w:bookmarkEnd w:id="72"/>
      <w:bookmarkStart w:id="73" w:name="_Toc184312081"/>
      <w:bookmarkEnd w:id="73"/>
      <w:bookmarkStart w:id="74" w:name="_Toc184308093"/>
      <w:bookmarkEnd w:id="74"/>
      <w:bookmarkStart w:id="75" w:name="_Toc184312080"/>
      <w:bookmarkEnd w:id="75"/>
      <w:bookmarkStart w:id="76" w:name="_Toc184308098"/>
      <w:bookmarkEnd w:id="76"/>
      <w:bookmarkStart w:id="77" w:name="_Toc184308082"/>
      <w:bookmarkEnd w:id="77"/>
      <w:bookmarkStart w:id="78" w:name="_Toc184312088"/>
      <w:bookmarkEnd w:id="78"/>
      <w:bookmarkStart w:id="79" w:name="_Toc184310277"/>
      <w:bookmarkEnd w:id="79"/>
      <w:bookmarkStart w:id="80" w:name="_Toc184313244"/>
      <w:bookmarkEnd w:id="80"/>
      <w:bookmarkStart w:id="81" w:name="_Toc184314453"/>
      <w:bookmarkEnd w:id="81"/>
      <w:bookmarkStart w:id="82" w:name="_Toc184308102"/>
      <w:bookmarkEnd w:id="82"/>
      <w:bookmarkStart w:id="83" w:name="_Toc184313271"/>
      <w:bookmarkEnd w:id="83"/>
      <w:bookmarkStart w:id="84" w:name="_Toc184312068"/>
      <w:bookmarkEnd w:id="84"/>
      <w:bookmarkStart w:id="85" w:name="_Toc184314473"/>
      <w:bookmarkEnd w:id="85"/>
      <w:bookmarkStart w:id="86" w:name="_Toc184310336"/>
      <w:bookmarkEnd w:id="86"/>
      <w:bookmarkStart w:id="87" w:name="_Toc184313266"/>
      <w:bookmarkEnd w:id="87"/>
      <w:bookmarkStart w:id="88" w:name="_Toc184310274"/>
      <w:bookmarkEnd w:id="88"/>
      <w:bookmarkStart w:id="89" w:name="_Toc184310330"/>
      <w:bookmarkEnd w:id="89"/>
      <w:bookmarkStart w:id="90" w:name="_Toc184312116"/>
      <w:bookmarkEnd w:id="90"/>
      <w:bookmarkStart w:id="91" w:name="_Toc184308101"/>
      <w:bookmarkEnd w:id="91"/>
      <w:bookmarkStart w:id="92" w:name="_Toc184313308"/>
      <w:bookmarkEnd w:id="92"/>
      <w:bookmarkStart w:id="93" w:name="_Toc184312115"/>
      <w:bookmarkEnd w:id="93"/>
      <w:bookmarkStart w:id="94" w:name="_Toc184313278"/>
      <w:bookmarkEnd w:id="94"/>
      <w:bookmarkStart w:id="95" w:name="_Toc184310335"/>
      <w:bookmarkEnd w:id="95"/>
      <w:bookmarkStart w:id="96" w:name="_Toc184314446"/>
      <w:bookmarkEnd w:id="96"/>
      <w:bookmarkStart w:id="97" w:name="_Toc184314460"/>
      <w:bookmarkEnd w:id="97"/>
      <w:bookmarkStart w:id="98" w:name="_Toc184312099"/>
      <w:bookmarkEnd w:id="98"/>
      <w:bookmarkStart w:id="99" w:name="_Toc184314470"/>
      <w:bookmarkEnd w:id="99"/>
      <w:bookmarkStart w:id="100" w:name="_Toc184310287"/>
      <w:bookmarkEnd w:id="100"/>
      <w:bookmarkStart w:id="101" w:name="_Toc184313305"/>
      <w:bookmarkEnd w:id="101"/>
      <w:bookmarkStart w:id="102" w:name="_Toc184308070"/>
      <w:bookmarkEnd w:id="102"/>
      <w:bookmarkStart w:id="103" w:name="_Toc184308071"/>
      <w:bookmarkEnd w:id="103"/>
      <w:bookmarkStart w:id="104" w:name="_Toc184312114"/>
      <w:bookmarkEnd w:id="104"/>
      <w:bookmarkStart w:id="105" w:name="_Toc184314427"/>
      <w:bookmarkEnd w:id="105"/>
      <w:bookmarkStart w:id="106" w:name="_Toc184308096"/>
      <w:bookmarkEnd w:id="106"/>
      <w:bookmarkStart w:id="107" w:name="_Toc184312123"/>
      <w:bookmarkEnd w:id="107"/>
      <w:bookmarkStart w:id="108" w:name="_Toc184313291"/>
      <w:bookmarkEnd w:id="108"/>
      <w:bookmarkStart w:id="109" w:name="_Toc184312093"/>
      <w:bookmarkEnd w:id="109"/>
      <w:bookmarkStart w:id="110" w:name="_Toc184313294"/>
      <w:bookmarkEnd w:id="110"/>
      <w:bookmarkStart w:id="111" w:name="_Toc184312091"/>
      <w:bookmarkEnd w:id="111"/>
      <w:bookmarkStart w:id="112" w:name="_Toc184312086"/>
      <w:bookmarkEnd w:id="112"/>
      <w:bookmarkStart w:id="113" w:name="_Toc184310276"/>
      <w:bookmarkEnd w:id="113"/>
      <w:bookmarkStart w:id="114" w:name="_Toc184308075"/>
      <w:bookmarkEnd w:id="114"/>
      <w:bookmarkStart w:id="115" w:name="_Toc184313309"/>
      <w:bookmarkEnd w:id="115"/>
      <w:bookmarkStart w:id="116" w:name="_Toc184314423"/>
      <w:bookmarkEnd w:id="116"/>
      <w:bookmarkStart w:id="117" w:name="_Toc184308044"/>
      <w:bookmarkEnd w:id="117"/>
      <w:bookmarkStart w:id="118" w:name="_Toc184314441"/>
      <w:bookmarkEnd w:id="118"/>
      <w:bookmarkStart w:id="119" w:name="_Toc184312120"/>
      <w:bookmarkEnd w:id="119"/>
      <w:bookmarkStart w:id="120" w:name="_Toc184313300"/>
      <w:bookmarkEnd w:id="120"/>
      <w:bookmarkStart w:id="121" w:name="_Toc184313248"/>
      <w:bookmarkEnd w:id="121"/>
      <w:bookmarkStart w:id="122" w:name="_Toc184314466"/>
      <w:bookmarkEnd w:id="122"/>
      <w:bookmarkStart w:id="123" w:name="_Toc184312136"/>
      <w:bookmarkEnd w:id="123"/>
      <w:bookmarkStart w:id="124" w:name="_Toc184314431"/>
      <w:bookmarkEnd w:id="124"/>
      <w:bookmarkStart w:id="125" w:name="_Toc184314428"/>
      <w:bookmarkEnd w:id="125"/>
      <w:bookmarkStart w:id="126" w:name="_Toc184312073"/>
      <w:bookmarkEnd w:id="126"/>
      <w:bookmarkStart w:id="127" w:name="_Toc184310308"/>
      <w:bookmarkEnd w:id="127"/>
      <w:bookmarkStart w:id="128" w:name="_Toc184313277"/>
      <w:bookmarkEnd w:id="128"/>
      <w:bookmarkStart w:id="129" w:name="_Toc184312079"/>
      <w:bookmarkEnd w:id="129"/>
      <w:bookmarkStart w:id="130" w:name="_Toc184312077"/>
      <w:bookmarkEnd w:id="130"/>
      <w:bookmarkStart w:id="131" w:name="_Toc184314432"/>
      <w:bookmarkEnd w:id="131"/>
      <w:bookmarkStart w:id="132" w:name="_Toc184308076"/>
      <w:bookmarkEnd w:id="132"/>
      <w:bookmarkStart w:id="133" w:name="_Toc184313296"/>
      <w:bookmarkEnd w:id="133"/>
      <w:bookmarkStart w:id="134" w:name="_Toc184308064"/>
      <w:bookmarkEnd w:id="134"/>
      <w:bookmarkStart w:id="135" w:name="_Toc184312105"/>
      <w:bookmarkEnd w:id="135"/>
      <w:bookmarkStart w:id="136" w:name="_Toc184313251"/>
      <w:bookmarkEnd w:id="136"/>
      <w:bookmarkStart w:id="137" w:name="_Toc184313287"/>
      <w:bookmarkEnd w:id="137"/>
      <w:bookmarkStart w:id="138" w:name="_Toc184310293"/>
      <w:bookmarkEnd w:id="138"/>
      <w:bookmarkStart w:id="139" w:name="_Toc184312133"/>
      <w:bookmarkEnd w:id="139"/>
      <w:bookmarkStart w:id="140" w:name="_Toc184308092"/>
      <w:bookmarkEnd w:id="140"/>
      <w:bookmarkStart w:id="141" w:name="_Toc184308039"/>
      <w:bookmarkEnd w:id="141"/>
      <w:bookmarkStart w:id="142" w:name="_Toc184310289"/>
      <w:bookmarkEnd w:id="142"/>
      <w:bookmarkStart w:id="143" w:name="_Toc184308078"/>
      <w:bookmarkEnd w:id="143"/>
      <w:bookmarkStart w:id="144" w:name="_Toc184308106"/>
      <w:bookmarkEnd w:id="144"/>
      <w:bookmarkStart w:id="145" w:name="_Toc184313260"/>
      <w:bookmarkEnd w:id="145"/>
      <w:bookmarkStart w:id="146" w:name="_Toc184310284"/>
      <w:bookmarkEnd w:id="146"/>
      <w:bookmarkStart w:id="147" w:name="_Toc184308054"/>
      <w:bookmarkEnd w:id="147"/>
      <w:bookmarkStart w:id="148" w:name="_Toc184310281"/>
      <w:bookmarkEnd w:id="148"/>
      <w:bookmarkStart w:id="149" w:name="_Toc184314479"/>
      <w:bookmarkEnd w:id="149"/>
      <w:bookmarkStart w:id="150" w:name="_Toc184308107"/>
      <w:bookmarkEnd w:id="150"/>
      <w:bookmarkStart w:id="151" w:name="_Toc184313243"/>
      <w:bookmarkEnd w:id="151"/>
      <w:bookmarkStart w:id="152" w:name="_Toc184310333"/>
      <w:bookmarkEnd w:id="152"/>
      <w:bookmarkStart w:id="153" w:name="_Toc184310273"/>
      <w:bookmarkEnd w:id="153"/>
      <w:bookmarkStart w:id="154" w:name="_Toc184312129"/>
      <w:bookmarkEnd w:id="154"/>
      <w:bookmarkStart w:id="155" w:name="_Toc184310327"/>
      <w:bookmarkEnd w:id="155"/>
      <w:bookmarkStart w:id="156" w:name="_Toc184312118"/>
      <w:bookmarkEnd w:id="156"/>
      <w:bookmarkStart w:id="157" w:name="_Toc184313293"/>
      <w:bookmarkEnd w:id="157"/>
      <w:bookmarkStart w:id="158" w:name="_Toc184308097"/>
      <w:bookmarkEnd w:id="158"/>
      <w:bookmarkStart w:id="159" w:name="_Toc184312075"/>
      <w:bookmarkEnd w:id="159"/>
      <w:bookmarkStart w:id="160" w:name="_Toc184314475"/>
      <w:bookmarkEnd w:id="160"/>
      <w:bookmarkStart w:id="161" w:name="_Toc184314450"/>
      <w:bookmarkEnd w:id="161"/>
      <w:bookmarkStart w:id="162" w:name="_Toc184313241"/>
      <w:bookmarkEnd w:id="162"/>
      <w:bookmarkStart w:id="163" w:name="_Toc184312071"/>
      <w:bookmarkEnd w:id="163"/>
      <w:bookmarkStart w:id="164" w:name="_Toc184310332"/>
      <w:bookmarkEnd w:id="164"/>
      <w:bookmarkStart w:id="165" w:name="_Toc184308104"/>
      <w:bookmarkEnd w:id="165"/>
      <w:bookmarkStart w:id="166" w:name="_Toc184310316"/>
      <w:bookmarkEnd w:id="166"/>
      <w:bookmarkStart w:id="167" w:name="_Toc184314410"/>
      <w:bookmarkEnd w:id="167"/>
      <w:bookmarkStart w:id="168" w:name="_Toc184314420"/>
      <w:bookmarkEnd w:id="168"/>
      <w:bookmarkStart w:id="169" w:name="_Toc184308086"/>
      <w:bookmarkEnd w:id="169"/>
      <w:bookmarkStart w:id="170" w:name="_Toc184308079"/>
      <w:bookmarkEnd w:id="170"/>
      <w:bookmarkStart w:id="171" w:name="_Toc184313268"/>
      <w:bookmarkEnd w:id="171"/>
      <w:bookmarkStart w:id="172" w:name="_Toc184308046"/>
      <w:bookmarkEnd w:id="172"/>
      <w:bookmarkStart w:id="173" w:name="_Toc184312121"/>
      <w:bookmarkEnd w:id="173"/>
      <w:bookmarkStart w:id="174" w:name="_Toc184308047"/>
      <w:bookmarkEnd w:id="174"/>
      <w:bookmarkStart w:id="175" w:name="_Toc184313250"/>
      <w:bookmarkEnd w:id="175"/>
      <w:bookmarkStart w:id="176" w:name="_Toc184310301"/>
      <w:bookmarkEnd w:id="176"/>
      <w:bookmarkStart w:id="177" w:name="_Toc184314445"/>
      <w:bookmarkEnd w:id="177"/>
      <w:bookmarkStart w:id="178" w:name="_Toc184308051"/>
      <w:bookmarkEnd w:id="178"/>
      <w:bookmarkStart w:id="179" w:name="_Toc184312108"/>
      <w:bookmarkEnd w:id="179"/>
      <w:bookmarkStart w:id="180" w:name="_Toc184312096"/>
      <w:bookmarkEnd w:id="180"/>
      <w:bookmarkStart w:id="181" w:name="_Toc184310305"/>
      <w:bookmarkEnd w:id="181"/>
      <w:bookmarkStart w:id="182" w:name="_Toc184312103"/>
      <w:bookmarkEnd w:id="182"/>
      <w:bookmarkStart w:id="183" w:name="_Toc184308081"/>
      <w:bookmarkEnd w:id="183"/>
      <w:bookmarkStart w:id="184" w:name="_Toc184313257"/>
      <w:bookmarkEnd w:id="184"/>
      <w:bookmarkStart w:id="185" w:name="_Toc184313307"/>
      <w:bookmarkEnd w:id="185"/>
      <w:bookmarkStart w:id="186" w:name="_Toc184308080"/>
      <w:bookmarkEnd w:id="186"/>
      <w:bookmarkStart w:id="187" w:name="_Toc184314448"/>
      <w:bookmarkEnd w:id="187"/>
      <w:bookmarkStart w:id="188" w:name="_Toc184310334"/>
      <w:bookmarkEnd w:id="188"/>
      <w:bookmarkStart w:id="189" w:name="_Toc184308095"/>
      <w:bookmarkEnd w:id="189"/>
      <w:bookmarkStart w:id="190" w:name="_Toc184308100"/>
      <w:bookmarkEnd w:id="190"/>
      <w:bookmarkStart w:id="191" w:name="_Toc184312107"/>
      <w:bookmarkEnd w:id="191"/>
      <w:bookmarkStart w:id="192" w:name="_Toc184313267"/>
      <w:bookmarkEnd w:id="192"/>
      <w:bookmarkStart w:id="193" w:name="_Toc184308050"/>
      <w:bookmarkEnd w:id="193"/>
      <w:bookmarkStart w:id="194" w:name="_Toc184312076"/>
      <w:bookmarkEnd w:id="194"/>
      <w:bookmarkStart w:id="195" w:name="_Toc184313306"/>
      <w:bookmarkEnd w:id="195"/>
      <w:bookmarkStart w:id="196" w:name="_Toc184308088"/>
      <w:bookmarkEnd w:id="196"/>
      <w:bookmarkStart w:id="197" w:name="_Toc184310325"/>
      <w:bookmarkEnd w:id="197"/>
      <w:bookmarkStart w:id="198" w:name="_Toc184314459"/>
      <w:bookmarkEnd w:id="198"/>
      <w:bookmarkStart w:id="199" w:name="_Toc184310304"/>
      <w:bookmarkEnd w:id="199"/>
      <w:bookmarkStart w:id="200" w:name="_Toc184312072"/>
      <w:bookmarkEnd w:id="200"/>
      <w:bookmarkStart w:id="201" w:name="_Toc184308105"/>
      <w:bookmarkEnd w:id="201"/>
      <w:bookmarkStart w:id="202" w:name="_Toc184314451"/>
      <w:bookmarkEnd w:id="202"/>
      <w:bookmarkStart w:id="203" w:name="_Toc184313279"/>
      <w:bookmarkEnd w:id="203"/>
      <w:bookmarkStart w:id="204" w:name="_Toc184310323"/>
      <w:bookmarkEnd w:id="204"/>
      <w:bookmarkStart w:id="205" w:name="_Toc184313289"/>
      <w:bookmarkEnd w:id="205"/>
      <w:bookmarkStart w:id="206" w:name="_Toc184314463"/>
      <w:bookmarkEnd w:id="206"/>
      <w:bookmarkStart w:id="207" w:name="_Toc184314449"/>
      <w:bookmarkEnd w:id="207"/>
      <w:bookmarkStart w:id="208" w:name="_Toc184314480"/>
      <w:bookmarkEnd w:id="208"/>
      <w:bookmarkStart w:id="209" w:name="_Toc184310296"/>
      <w:bookmarkEnd w:id="209"/>
      <w:bookmarkStart w:id="210" w:name="_Toc184314472"/>
      <w:bookmarkEnd w:id="210"/>
      <w:bookmarkStart w:id="211" w:name="_Toc184312067"/>
      <w:bookmarkEnd w:id="211"/>
      <w:bookmarkStart w:id="212" w:name="_Toc184314443"/>
      <w:bookmarkEnd w:id="212"/>
      <w:bookmarkStart w:id="213" w:name="_Toc184313246"/>
      <w:bookmarkEnd w:id="213"/>
      <w:bookmarkStart w:id="214" w:name="_Toc184314426"/>
      <w:bookmarkEnd w:id="214"/>
      <w:bookmarkStart w:id="215" w:name="_Toc184312106"/>
      <w:bookmarkEnd w:id="215"/>
      <w:bookmarkStart w:id="216" w:name="_Toc184312112"/>
      <w:bookmarkEnd w:id="216"/>
      <w:bookmarkStart w:id="217" w:name="_Toc184314455"/>
      <w:bookmarkEnd w:id="217"/>
      <w:bookmarkStart w:id="218" w:name="_Toc184308042"/>
      <w:bookmarkEnd w:id="218"/>
      <w:bookmarkStart w:id="219" w:name="_Toc184310299"/>
      <w:bookmarkEnd w:id="219"/>
      <w:bookmarkStart w:id="220" w:name="_Toc184310343"/>
      <w:bookmarkEnd w:id="220"/>
      <w:bookmarkStart w:id="221" w:name="_Toc184308091"/>
      <w:bookmarkEnd w:id="221"/>
      <w:bookmarkStart w:id="222" w:name="_Toc184312090"/>
      <w:bookmarkEnd w:id="222"/>
      <w:bookmarkStart w:id="223" w:name="_Toc184308103"/>
      <w:bookmarkEnd w:id="223"/>
      <w:bookmarkStart w:id="224" w:name="_Toc184314457"/>
      <w:bookmarkEnd w:id="224"/>
      <w:bookmarkStart w:id="225" w:name="_Toc184313262"/>
      <w:bookmarkEnd w:id="225"/>
      <w:bookmarkStart w:id="226" w:name="_Toc184310320"/>
      <w:bookmarkEnd w:id="226"/>
      <w:bookmarkStart w:id="227" w:name="_Toc184313261"/>
      <w:bookmarkEnd w:id="227"/>
      <w:bookmarkStart w:id="228" w:name="_Toc184310282"/>
      <w:bookmarkEnd w:id="228"/>
      <w:bookmarkStart w:id="229" w:name="_Toc184308090"/>
      <w:bookmarkEnd w:id="229"/>
      <w:bookmarkStart w:id="230" w:name="_Toc184310312"/>
      <w:bookmarkEnd w:id="230"/>
      <w:bookmarkStart w:id="231" w:name="_Toc184308052"/>
      <w:bookmarkEnd w:id="231"/>
      <w:bookmarkStart w:id="232" w:name="_Toc184313238"/>
      <w:bookmarkEnd w:id="232"/>
      <w:bookmarkStart w:id="233" w:name="_Toc184314477"/>
      <w:bookmarkEnd w:id="233"/>
      <w:bookmarkStart w:id="234" w:name="_Toc184313270"/>
      <w:bookmarkEnd w:id="234"/>
      <w:bookmarkStart w:id="235" w:name="_Toc184310302"/>
      <w:bookmarkEnd w:id="235"/>
      <w:bookmarkStart w:id="236" w:name="_Toc184314425"/>
      <w:bookmarkEnd w:id="236"/>
      <w:bookmarkStart w:id="237" w:name="_Toc184314415"/>
      <w:bookmarkEnd w:id="237"/>
      <w:bookmarkStart w:id="238" w:name="_Toc184310292"/>
      <w:bookmarkEnd w:id="238"/>
      <w:bookmarkStart w:id="239" w:name="_Toc184310331"/>
      <w:bookmarkEnd w:id="239"/>
      <w:bookmarkStart w:id="240" w:name="_Toc184312101"/>
      <w:bookmarkEnd w:id="240"/>
      <w:bookmarkStart w:id="241" w:name="_Toc184313264"/>
      <w:bookmarkEnd w:id="241"/>
      <w:bookmarkStart w:id="242" w:name="_Toc184313272"/>
      <w:bookmarkEnd w:id="242"/>
      <w:bookmarkStart w:id="243" w:name="_Toc184310285"/>
      <w:bookmarkEnd w:id="243"/>
      <w:bookmarkStart w:id="244" w:name="_Toc184313256"/>
      <w:bookmarkEnd w:id="244"/>
      <w:bookmarkStart w:id="245" w:name="_Toc184312100"/>
      <w:bookmarkEnd w:id="245"/>
      <w:bookmarkStart w:id="246" w:name="_Toc184313265"/>
      <w:bookmarkEnd w:id="246"/>
      <w:bookmarkStart w:id="247" w:name="_Toc184308049"/>
      <w:bookmarkEnd w:id="247"/>
      <w:bookmarkStart w:id="248" w:name="_Toc184310338"/>
      <w:bookmarkEnd w:id="248"/>
      <w:bookmarkStart w:id="249" w:name="_Toc184312069"/>
      <w:bookmarkEnd w:id="249"/>
      <w:bookmarkStart w:id="250" w:name="_Toc184308069"/>
      <w:bookmarkEnd w:id="250"/>
      <w:bookmarkStart w:id="251" w:name="_Toc184312119"/>
      <w:bookmarkEnd w:id="251"/>
      <w:bookmarkStart w:id="252" w:name="_Toc184314468"/>
      <w:bookmarkEnd w:id="252"/>
      <w:bookmarkStart w:id="253" w:name="_Toc184308099"/>
      <w:bookmarkEnd w:id="253"/>
      <w:bookmarkStart w:id="254" w:name="_Toc184308089"/>
      <w:bookmarkEnd w:id="254"/>
      <w:bookmarkStart w:id="255" w:name="_Toc184308073"/>
      <w:bookmarkEnd w:id="255"/>
      <w:bookmarkStart w:id="256" w:name="_Toc184314481"/>
      <w:bookmarkEnd w:id="256"/>
      <w:bookmarkStart w:id="257" w:name="_Toc184308077"/>
      <w:bookmarkEnd w:id="257"/>
      <w:bookmarkStart w:id="258" w:name="_Toc184313239"/>
      <w:bookmarkEnd w:id="258"/>
      <w:bookmarkStart w:id="259" w:name="_Toc184310283"/>
      <w:bookmarkEnd w:id="259"/>
      <w:bookmarkStart w:id="260" w:name="_Toc184314414"/>
      <w:bookmarkEnd w:id="260"/>
      <w:bookmarkStart w:id="261" w:name="_Toc184312098"/>
      <w:bookmarkEnd w:id="261"/>
      <w:bookmarkStart w:id="262" w:name="_Toc184313273"/>
      <w:bookmarkEnd w:id="262"/>
      <w:bookmarkStart w:id="263" w:name="_Toc184310297"/>
      <w:bookmarkEnd w:id="263"/>
      <w:bookmarkStart w:id="264" w:name="_Toc184310321"/>
      <w:bookmarkEnd w:id="264"/>
      <w:bookmarkStart w:id="265" w:name="_Toc184310326"/>
      <w:bookmarkEnd w:id="265"/>
      <w:bookmarkStart w:id="266" w:name="_Toc184308074"/>
      <w:bookmarkEnd w:id="266"/>
      <w:bookmarkStart w:id="267" w:name="_Toc184308057"/>
      <w:bookmarkEnd w:id="267"/>
      <w:bookmarkStart w:id="268" w:name="_Toc184314430"/>
      <w:bookmarkEnd w:id="268"/>
      <w:bookmarkStart w:id="269" w:name="_Toc184308063"/>
      <w:bookmarkEnd w:id="269"/>
      <w:bookmarkStart w:id="270" w:name="_Toc184308062"/>
      <w:bookmarkEnd w:id="270"/>
      <w:bookmarkStart w:id="271" w:name="_Toc184312070"/>
      <w:bookmarkEnd w:id="271"/>
      <w:bookmarkStart w:id="272" w:name="_Toc184313249"/>
      <w:bookmarkEnd w:id="272"/>
      <w:bookmarkStart w:id="273" w:name="_Toc184310278"/>
      <w:bookmarkEnd w:id="273"/>
      <w:bookmarkStart w:id="274" w:name="_Toc184310328"/>
      <w:bookmarkEnd w:id="274"/>
      <w:bookmarkStart w:id="275" w:name="_Toc184314469"/>
      <w:bookmarkEnd w:id="275"/>
      <w:bookmarkStart w:id="276" w:name="_Toc184310337"/>
      <w:bookmarkEnd w:id="276"/>
      <w:bookmarkStart w:id="277" w:name="_Toc184308045"/>
      <w:bookmarkEnd w:id="277"/>
      <w:bookmarkStart w:id="278" w:name="_Toc184308067"/>
      <w:bookmarkEnd w:id="278"/>
      <w:bookmarkStart w:id="279" w:name="_Toc184310309"/>
      <w:bookmarkEnd w:id="279"/>
      <w:bookmarkStart w:id="280" w:name="_Toc184308040"/>
      <w:bookmarkEnd w:id="280"/>
      <w:bookmarkStart w:id="281" w:name="_Toc184313245"/>
      <w:bookmarkEnd w:id="281"/>
      <w:bookmarkStart w:id="282" w:name="_Toc184314458"/>
      <w:bookmarkEnd w:id="282"/>
      <w:bookmarkStart w:id="283" w:name="_Toc184308055"/>
      <w:bookmarkEnd w:id="283"/>
      <w:bookmarkStart w:id="284" w:name="_Toc184314444"/>
      <w:bookmarkEnd w:id="284"/>
      <w:bookmarkStart w:id="285" w:name="_Toc184310288"/>
      <w:bookmarkEnd w:id="285"/>
      <w:bookmarkStart w:id="286" w:name="_Toc184313302"/>
      <w:bookmarkEnd w:id="286"/>
      <w:bookmarkStart w:id="287" w:name="_Toc184313286"/>
      <w:bookmarkEnd w:id="287"/>
      <w:bookmarkStart w:id="288" w:name="_Toc184312109"/>
      <w:bookmarkEnd w:id="288"/>
      <w:bookmarkStart w:id="289" w:name="_Toc184312087"/>
      <w:bookmarkEnd w:id="289"/>
      <w:bookmarkStart w:id="290" w:name="_Toc184314467"/>
      <w:bookmarkEnd w:id="290"/>
      <w:bookmarkStart w:id="291" w:name="_Toc184313276"/>
      <w:bookmarkEnd w:id="291"/>
      <w:bookmarkStart w:id="292" w:name="_Toc184314418"/>
      <w:bookmarkEnd w:id="292"/>
      <w:bookmarkStart w:id="293" w:name="_Toc184310329"/>
      <w:bookmarkEnd w:id="293"/>
      <w:bookmarkStart w:id="294" w:name="_Toc184310272"/>
      <w:bookmarkEnd w:id="294"/>
      <w:bookmarkStart w:id="295" w:name="_Toc184313247"/>
      <w:bookmarkEnd w:id="295"/>
      <w:bookmarkStart w:id="296" w:name="_Toc184312084"/>
      <w:bookmarkEnd w:id="296"/>
      <w:bookmarkStart w:id="297" w:name="_Toc184312110"/>
      <w:bookmarkEnd w:id="297"/>
      <w:bookmarkStart w:id="298" w:name="_Toc184310317"/>
      <w:bookmarkEnd w:id="298"/>
      <w:bookmarkStart w:id="299" w:name="_Toc184313280"/>
      <w:bookmarkEnd w:id="299"/>
      <w:bookmarkStart w:id="300" w:name="_Toc184313299"/>
      <w:bookmarkEnd w:id="300"/>
      <w:bookmarkStart w:id="301" w:name="_Toc184312097"/>
      <w:bookmarkEnd w:id="301"/>
      <w:bookmarkStart w:id="302" w:name="_Toc184312089"/>
      <w:bookmarkEnd w:id="302"/>
      <w:bookmarkStart w:id="303" w:name="_Toc184308072"/>
      <w:bookmarkEnd w:id="303"/>
      <w:bookmarkStart w:id="304" w:name="_Toc184314421"/>
      <w:bookmarkEnd w:id="304"/>
      <w:bookmarkStart w:id="305" w:name="_Toc184314440"/>
      <w:bookmarkEnd w:id="305"/>
      <w:bookmarkStart w:id="306" w:name="_Toc184313258"/>
      <w:bookmarkEnd w:id="306"/>
      <w:bookmarkStart w:id="307" w:name="_Toc184313281"/>
      <w:bookmarkEnd w:id="307"/>
      <w:bookmarkStart w:id="308" w:name="_Toc184310303"/>
      <w:bookmarkEnd w:id="308"/>
      <w:bookmarkStart w:id="309" w:name="_Toc184314416"/>
      <w:bookmarkEnd w:id="309"/>
      <w:bookmarkStart w:id="310" w:name="_Toc184313310"/>
      <w:bookmarkEnd w:id="310"/>
      <w:bookmarkStart w:id="311" w:name="_Toc184313303"/>
      <w:bookmarkEnd w:id="311"/>
      <w:bookmarkStart w:id="312" w:name="_Toc184312125"/>
      <w:bookmarkEnd w:id="312"/>
      <w:bookmarkStart w:id="313" w:name="_Toc184310318"/>
      <w:bookmarkEnd w:id="313"/>
      <w:bookmarkStart w:id="314" w:name="_Toc184312082"/>
      <w:bookmarkEnd w:id="314"/>
      <w:bookmarkStart w:id="315" w:name="_Toc184314478"/>
      <w:bookmarkEnd w:id="315"/>
      <w:bookmarkStart w:id="316" w:name="_Toc184312124"/>
      <w:bookmarkEnd w:id="316"/>
      <w:bookmarkStart w:id="317" w:name="_Toc184310294"/>
      <w:bookmarkEnd w:id="317"/>
      <w:bookmarkStart w:id="318" w:name="_Toc184310286"/>
      <w:bookmarkEnd w:id="318"/>
      <w:bookmarkStart w:id="319" w:name="_Toc184310291"/>
      <w:bookmarkEnd w:id="319"/>
      <w:bookmarkStart w:id="320" w:name="_Toc184308083"/>
      <w:bookmarkEnd w:id="320"/>
      <w:bookmarkStart w:id="321" w:name="_Toc184314474"/>
      <w:bookmarkEnd w:id="321"/>
      <w:bookmarkStart w:id="322" w:name="_Toc184314412"/>
      <w:bookmarkEnd w:id="322"/>
      <w:bookmarkStart w:id="323" w:name="_Toc184313254"/>
      <w:bookmarkEnd w:id="323"/>
      <w:bookmarkStart w:id="324" w:name="_Toc184310295"/>
      <w:bookmarkEnd w:id="324"/>
      <w:bookmarkStart w:id="325" w:name="_Toc184314438"/>
      <w:bookmarkEnd w:id="325"/>
      <w:bookmarkStart w:id="326" w:name="_Toc184314417"/>
      <w:bookmarkEnd w:id="326"/>
      <w:bookmarkStart w:id="327" w:name="_Toc184314434"/>
      <w:bookmarkEnd w:id="327"/>
      <w:bookmarkStart w:id="328" w:name="_Toc184310322"/>
      <w:bookmarkEnd w:id="328"/>
      <w:bookmarkStart w:id="329" w:name="_Toc184312127"/>
      <w:bookmarkEnd w:id="329"/>
      <w:bookmarkStart w:id="330" w:name="_Toc184314482"/>
      <w:bookmarkEnd w:id="330"/>
      <w:bookmarkStart w:id="331" w:name="_Toc184308043"/>
      <w:bookmarkEnd w:id="331"/>
      <w:bookmarkStart w:id="332" w:name="_Toc184312128"/>
      <w:bookmarkEnd w:id="332"/>
      <w:bookmarkStart w:id="333" w:name="_Toc184308048"/>
      <w:bookmarkEnd w:id="333"/>
      <w:bookmarkStart w:id="334" w:name="_Toc184314413"/>
      <w:bookmarkEnd w:id="334"/>
      <w:bookmarkStart w:id="335" w:name="_Toc184312092"/>
      <w:bookmarkEnd w:id="335"/>
      <w:bookmarkStart w:id="336" w:name="_Toc184310298"/>
      <w:bookmarkEnd w:id="336"/>
      <w:bookmarkStart w:id="337" w:name="_Toc184310310"/>
      <w:bookmarkEnd w:id="337"/>
      <w:bookmarkStart w:id="338" w:name="_Toc184308056"/>
      <w:bookmarkEnd w:id="338"/>
      <w:bookmarkStart w:id="339" w:name="_Toc184310290"/>
      <w:bookmarkEnd w:id="339"/>
      <w:bookmarkStart w:id="340" w:name="_Toc184308059"/>
      <w:bookmarkEnd w:id="340"/>
      <w:bookmarkStart w:id="341" w:name="_Toc184312137"/>
      <w:bookmarkEnd w:id="341"/>
      <w:bookmarkStart w:id="342" w:name="_Toc184312132"/>
      <w:bookmarkEnd w:id="342"/>
      <w:bookmarkStart w:id="343" w:name="_Toc184312078"/>
      <w:bookmarkEnd w:id="343"/>
      <w:bookmarkStart w:id="344" w:name="_Toc184308061"/>
      <w:bookmarkEnd w:id="344"/>
      <w:bookmarkStart w:id="345" w:name="_Toc184308066"/>
      <w:bookmarkEnd w:id="345"/>
      <w:bookmarkStart w:id="346" w:name="_Toc184313263"/>
      <w:bookmarkEnd w:id="346"/>
      <w:bookmarkStart w:id="347" w:name="_Toc184314456"/>
      <w:bookmarkEnd w:id="347"/>
      <w:bookmarkStart w:id="348" w:name="_Toc184313283"/>
      <w:bookmarkEnd w:id="348"/>
      <w:bookmarkStart w:id="349" w:name="_Toc184308087"/>
      <w:bookmarkEnd w:id="349"/>
      <w:bookmarkStart w:id="350" w:name="_Toc184313275"/>
      <w:bookmarkEnd w:id="350"/>
      <w:bookmarkStart w:id="351" w:name="_Toc184313242"/>
      <w:bookmarkEnd w:id="351"/>
      <w:bookmarkStart w:id="352" w:name="_Toc184314471"/>
      <w:bookmarkEnd w:id="352"/>
      <w:bookmarkStart w:id="353" w:name="_Toc184313301"/>
      <w:bookmarkEnd w:id="353"/>
      <w:bookmarkStart w:id="354" w:name="_Toc184314435"/>
      <w:bookmarkEnd w:id="354"/>
      <w:bookmarkStart w:id="355" w:name="_Toc184312095"/>
      <w:bookmarkEnd w:id="355"/>
      <w:bookmarkStart w:id="356" w:name="_Toc184313259"/>
      <w:bookmarkEnd w:id="356"/>
      <w:bookmarkStart w:id="357" w:name="_Toc184310275"/>
      <w:bookmarkEnd w:id="357"/>
      <w:bookmarkStart w:id="358" w:name="_Toc184312135"/>
      <w:bookmarkEnd w:id="358"/>
      <w:bookmarkStart w:id="359" w:name="_Toc184314442"/>
      <w:bookmarkEnd w:id="359"/>
      <w:bookmarkStart w:id="360" w:name="_Toc184314424"/>
      <w:bookmarkEnd w:id="360"/>
      <w:bookmarkStart w:id="361" w:name="_Toc184310279"/>
      <w:bookmarkEnd w:id="361"/>
      <w:bookmarkStart w:id="362" w:name="_Toc184310306"/>
      <w:bookmarkEnd w:id="362"/>
      <w:bookmarkStart w:id="363" w:name="_Toc184314476"/>
      <w:bookmarkEnd w:id="363"/>
      <w:bookmarkStart w:id="364" w:name="_Toc184310340"/>
      <w:bookmarkEnd w:id="364"/>
      <w:bookmarkStart w:id="365" w:name="_Toc184308094"/>
      <w:bookmarkEnd w:id="365"/>
      <w:bookmarkStart w:id="366" w:name="_Toc184314411"/>
      <w:bookmarkEnd w:id="366"/>
      <w:bookmarkStart w:id="367" w:name="_Toc184314437"/>
      <w:bookmarkEnd w:id="367"/>
      <w:bookmarkStart w:id="368" w:name="_Toc184308058"/>
      <w:bookmarkEnd w:id="368"/>
      <w:bookmarkStart w:id="369" w:name="_Toc184308108"/>
      <w:bookmarkEnd w:id="369"/>
      <w:bookmarkStart w:id="370" w:name="_Toc184313284"/>
      <w:bookmarkEnd w:id="370"/>
      <w:bookmarkStart w:id="371" w:name="_Toc184314433"/>
      <w:bookmarkEnd w:id="371"/>
      <w:bookmarkStart w:id="372" w:name="_Toc184312094"/>
      <w:bookmarkEnd w:id="372"/>
      <w:bookmarkStart w:id="373" w:name="_Toc184312138"/>
      <w:bookmarkEnd w:id="373"/>
      <w:bookmarkStart w:id="374" w:name="_Toc184310339"/>
      <w:bookmarkEnd w:id="374"/>
      <w:bookmarkStart w:id="375" w:name="_Toc184312131"/>
      <w:bookmarkEnd w:id="375"/>
      <w:bookmarkStart w:id="376" w:name="_Toc184313274"/>
      <w:bookmarkEnd w:id="376"/>
      <w:bookmarkStart w:id="377" w:name="_Toc184314452"/>
      <w:bookmarkEnd w:id="377"/>
      <w:bookmarkStart w:id="378" w:name="_Toc184314439"/>
      <w:bookmarkEnd w:id="378"/>
      <w:bookmarkStart w:id="379" w:name="_Toc184313298"/>
      <w:bookmarkEnd w:id="379"/>
      <w:bookmarkStart w:id="380" w:name="_Toc184312083"/>
      <w:bookmarkEnd w:id="380"/>
      <w:bookmarkStart w:id="381" w:name="_Toc184312111"/>
      <w:bookmarkEnd w:id="381"/>
      <w:bookmarkStart w:id="382" w:name="_Toc184314429"/>
      <w:bookmarkEnd w:id="382"/>
      <w:bookmarkStart w:id="383" w:name="_Toc184310314"/>
      <w:bookmarkEnd w:id="383"/>
      <w:bookmarkStart w:id="384" w:name="_Toc184310344"/>
      <w:bookmarkEnd w:id="384"/>
      <w:bookmarkStart w:id="385" w:name="_Toc184314419"/>
      <w:bookmarkEnd w:id="385"/>
      <w:bookmarkStart w:id="386" w:name="_Toc184312104"/>
      <w:bookmarkEnd w:id="386"/>
      <w:bookmarkStart w:id="387" w:name="_Toc184308060"/>
      <w:bookmarkEnd w:id="387"/>
      <w:bookmarkStart w:id="388" w:name="_Toc184313290"/>
      <w:bookmarkEnd w:id="388"/>
      <w:bookmarkStart w:id="389" w:name="_Toc184310307"/>
      <w:bookmarkEnd w:id="389"/>
      <w:bookmarkStart w:id="390" w:name="_Toc184308037"/>
      <w:bookmarkEnd w:id="390"/>
      <w:bookmarkStart w:id="391" w:name="_Toc184313255"/>
      <w:bookmarkEnd w:id="391"/>
      <w:bookmarkStart w:id="392" w:name="_Toc184313240"/>
      <w:bookmarkEnd w:id="392"/>
      <w:r>
        <w:rPr>
          <w:rFonts w:hint="eastAsia" w:cs="宋体" w:asciiTheme="minorEastAsia" w:hAnsiTheme="minorEastAsia" w:eastAsiaTheme="minorEastAsia"/>
          <w:b/>
          <w:sz w:val="36"/>
          <w:szCs w:val="36"/>
        </w:rPr>
        <w:t>评标办法</w:t>
      </w:r>
    </w:p>
    <w:p>
      <w:pPr>
        <w:snapToGrid w:val="0"/>
        <w:spacing w:line="360" w:lineRule="auto"/>
        <w:jc w:val="center"/>
        <w:rPr>
          <w:rFonts w:cs="宋体" w:asciiTheme="minorEastAsia" w:hAnsiTheme="minorEastAsia" w:eastAsiaTheme="minorEastAsia"/>
          <w:sz w:val="20"/>
          <w:szCs w:val="20"/>
          <w:shd w:val="clear" w:color="auto" w:fill="FFFFFF"/>
        </w:rPr>
      </w:pPr>
      <w:r>
        <w:rPr>
          <w:rFonts w:hint="eastAsia" w:cs="宋体" w:asciiTheme="minorEastAsia" w:hAnsiTheme="minorEastAsia" w:eastAsiaTheme="minorEastAsia"/>
          <w:b/>
          <w:sz w:val="32"/>
          <w:szCs w:val="20"/>
        </w:rPr>
        <w:t>评标办法前附表</w:t>
      </w:r>
    </w:p>
    <w:tbl>
      <w:tblPr>
        <w:tblStyle w:val="63"/>
        <w:tblpPr w:leftFromText="180" w:rightFromText="180" w:vertAnchor="text" w:horzAnchor="page" w:tblpX="1276" w:tblpY="126"/>
        <w:tblW w:w="9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930"/>
        <w:gridCol w:w="913"/>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6" w:type="dxa"/>
            <w:vAlign w:val="center"/>
          </w:tcPr>
          <w:p>
            <w:pPr>
              <w:spacing w:line="360" w:lineRule="auto"/>
              <w:jc w:val="center"/>
              <w:outlineLvl w:val="0"/>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序号</w:t>
            </w:r>
          </w:p>
        </w:tc>
        <w:tc>
          <w:tcPr>
            <w:tcW w:w="5930" w:type="dxa"/>
            <w:vAlign w:val="center"/>
          </w:tcPr>
          <w:p>
            <w:pPr>
              <w:spacing w:line="360" w:lineRule="auto"/>
              <w:jc w:val="center"/>
              <w:outlineLvl w:val="0"/>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评标标准</w:t>
            </w:r>
          </w:p>
        </w:tc>
        <w:tc>
          <w:tcPr>
            <w:tcW w:w="913" w:type="dxa"/>
            <w:vAlign w:val="center"/>
          </w:tcPr>
          <w:p>
            <w:pPr>
              <w:spacing w:line="360" w:lineRule="auto"/>
              <w:jc w:val="center"/>
              <w:outlineLvl w:val="0"/>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权重</w:t>
            </w:r>
          </w:p>
        </w:tc>
        <w:tc>
          <w:tcPr>
            <w:tcW w:w="1672" w:type="dxa"/>
          </w:tcPr>
          <w:p>
            <w:pPr>
              <w:spacing w:line="360" w:lineRule="auto"/>
              <w:outlineLvl w:val="0"/>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投标文件中评标标准相应的商务技术资料目录</w:t>
            </w:r>
            <w:r>
              <w:rPr>
                <w:rFonts w:cs="宋体" w:asciiTheme="minorEastAsia" w:hAnsiTheme="minorEastAsia" w:eastAsiaTheme="minorEastAsia"/>
                <w:b/>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846" w:type="dxa"/>
            <w:vAlign w:val="center"/>
          </w:tcPr>
          <w:p>
            <w:pPr>
              <w:spacing w:line="360" w:lineRule="auto"/>
              <w:ind w:firstLine="360" w:firstLineChars="150"/>
              <w:jc w:val="left"/>
              <w:outlineLvl w:val="0"/>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lang w:val="en-US" w:eastAsia="zh-CN"/>
              </w:rPr>
              <w:t>1</w:t>
            </w:r>
          </w:p>
        </w:tc>
        <w:tc>
          <w:tcPr>
            <w:tcW w:w="5930" w:type="dxa"/>
            <w:vAlign w:val="center"/>
          </w:tcPr>
          <w:p>
            <w:pPr>
              <w:pStyle w:val="3"/>
              <w:ind w:left="0" w:firstLine="0"/>
              <w:rPr>
                <w:rFonts w:cs="宋体" w:asciiTheme="minorEastAsia" w:hAnsiTheme="minorEastAsia" w:eastAsiaTheme="minorEastAsia"/>
                <w:b w:val="0"/>
                <w:bCs w:val="0"/>
                <w:kern w:val="0"/>
                <w:sz w:val="24"/>
                <w:szCs w:val="24"/>
                <w:lang w:val="en-US"/>
              </w:rPr>
            </w:pPr>
            <w:r>
              <w:rPr>
                <w:rFonts w:hint="eastAsia" w:cs="宋体" w:asciiTheme="minorEastAsia" w:hAnsiTheme="minorEastAsia" w:eastAsiaTheme="minorEastAsia"/>
                <w:b w:val="0"/>
                <w:bCs w:val="0"/>
                <w:kern w:val="0"/>
                <w:sz w:val="24"/>
                <w:szCs w:val="24"/>
                <w:lang w:val="en-US"/>
              </w:rPr>
              <w:t>投标人具有质量管理体系、环境管理体系、职业健康安全管理体系认证证书，《ITSS信息技术服务咨询设计标准符合性证书》、《中国合格评定国家认可委员会（CNAS）检验机构认可证书》、《中国合格评定国家认可委员会实验室认可证书》，且证书在有效期内的，每个得1分，本项最高得6分。</w:t>
            </w:r>
            <w:r>
              <w:rPr>
                <w:rFonts w:hint="eastAsia" w:cs="宋体" w:asciiTheme="minorEastAsia" w:hAnsiTheme="minorEastAsia" w:eastAsiaTheme="minorEastAsia"/>
                <w:b/>
                <w:bCs/>
                <w:kern w:val="0"/>
                <w:sz w:val="24"/>
                <w:szCs w:val="24"/>
                <w:lang w:val="en-US"/>
              </w:rPr>
              <w:t>（需提供相关证书复印件加盖公章）</w:t>
            </w:r>
          </w:p>
        </w:tc>
        <w:tc>
          <w:tcPr>
            <w:tcW w:w="913" w:type="dxa"/>
            <w:vAlign w:val="center"/>
          </w:tcPr>
          <w:p>
            <w:pPr>
              <w:spacing w:line="360" w:lineRule="auto"/>
              <w:jc w:val="center"/>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w:t>
            </w:r>
          </w:p>
        </w:tc>
        <w:tc>
          <w:tcPr>
            <w:tcW w:w="1672" w:type="dxa"/>
            <w:vAlign w:val="center"/>
          </w:tcPr>
          <w:p>
            <w:pPr>
              <w:spacing w:line="360" w:lineRule="auto"/>
              <w:jc w:val="center"/>
              <w:outlineLvl w:val="0"/>
              <w:rPr>
                <w:rFonts w:cs="宋体" w:asciiTheme="minorEastAsia" w:hAnsiTheme="minorEastAsia" w:eastAsiaTheme="minorEastAsia"/>
                <w:kern w:val="0"/>
                <w:sz w:val="24"/>
              </w:rPr>
            </w:pPr>
            <w:r>
              <w:rPr>
                <w:rFonts w:hint="eastAsia" w:ascii="宋体" w:hAnsi="宋体" w:cs="宋体"/>
                <w:sz w:val="24"/>
              </w:rPr>
              <w:t>（一）企业管理体系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6" w:type="dxa"/>
            <w:vAlign w:val="center"/>
          </w:tcPr>
          <w:p>
            <w:pPr>
              <w:spacing w:line="360" w:lineRule="auto"/>
              <w:ind w:firstLine="360" w:firstLineChars="150"/>
              <w:jc w:val="left"/>
              <w:outlineLvl w:val="0"/>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lang w:val="en-US" w:eastAsia="zh-CN"/>
              </w:rPr>
              <w:t>2</w:t>
            </w:r>
          </w:p>
        </w:tc>
        <w:tc>
          <w:tcPr>
            <w:tcW w:w="5930" w:type="dxa"/>
            <w:vAlign w:val="center"/>
          </w:tcPr>
          <w:p>
            <w:pPr>
              <w:spacing w:line="360" w:lineRule="auto"/>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投标人自2022年01月01日以来从事</w:t>
            </w:r>
            <w:r>
              <w:rPr>
                <w:rFonts w:hint="eastAsia" w:cs="宋体" w:asciiTheme="minorEastAsia" w:hAnsiTheme="minorEastAsia" w:eastAsiaTheme="minorEastAsia"/>
                <w:color w:val="auto"/>
                <w:kern w:val="0"/>
                <w:sz w:val="24"/>
              </w:rPr>
              <w:t>过资产盘点、审计工作，每提供一个项目案例得0.5分，本项最高得2分</w:t>
            </w:r>
            <w:r>
              <w:rPr>
                <w:rFonts w:hint="eastAsia" w:cs="宋体" w:asciiTheme="minorEastAsia" w:hAnsiTheme="minorEastAsia" w:eastAsiaTheme="minorEastAsia"/>
                <w:kern w:val="0"/>
                <w:sz w:val="24"/>
              </w:rPr>
              <w:t>。</w:t>
            </w:r>
            <w:r>
              <w:rPr>
                <w:rFonts w:hint="eastAsia" w:cs="宋体" w:asciiTheme="minorEastAsia" w:hAnsiTheme="minorEastAsia" w:eastAsiaTheme="minorEastAsia"/>
                <w:b/>
                <w:bCs/>
                <w:kern w:val="0"/>
                <w:sz w:val="24"/>
              </w:rPr>
              <w:t>（有效证明材料为：合同复印件加盖公章）</w:t>
            </w:r>
          </w:p>
        </w:tc>
        <w:tc>
          <w:tcPr>
            <w:tcW w:w="913" w:type="dxa"/>
            <w:vAlign w:val="center"/>
          </w:tcPr>
          <w:p>
            <w:pPr>
              <w:spacing w:line="360" w:lineRule="auto"/>
              <w:jc w:val="center"/>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1672" w:type="dxa"/>
            <w:vAlign w:val="center"/>
          </w:tcPr>
          <w:p>
            <w:pPr>
              <w:spacing w:line="360" w:lineRule="auto"/>
              <w:jc w:val="center"/>
              <w:outlineLvl w:val="0"/>
              <w:rPr>
                <w:rFonts w:cs="宋体" w:asciiTheme="minorEastAsia" w:hAnsiTheme="minorEastAsia" w:eastAsiaTheme="minorEastAsia"/>
                <w:kern w:val="0"/>
                <w:sz w:val="24"/>
              </w:rPr>
            </w:pPr>
            <w:r>
              <w:rPr>
                <w:rFonts w:hint="eastAsia" w:ascii="宋体" w:hAnsi="宋体" w:cs="宋体"/>
                <w:kern w:val="0"/>
                <w:sz w:val="24"/>
              </w:rPr>
              <w:t>（二）投标人业绩情况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46" w:type="dxa"/>
            <w:vMerge w:val="restart"/>
            <w:vAlign w:val="center"/>
          </w:tcPr>
          <w:p>
            <w:pPr>
              <w:spacing w:line="360" w:lineRule="auto"/>
              <w:ind w:firstLine="360" w:firstLineChars="150"/>
              <w:jc w:val="left"/>
              <w:outlineLvl w:val="0"/>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lang w:val="en-US" w:eastAsia="zh-CN"/>
              </w:rPr>
              <w:t>3</w:t>
            </w:r>
          </w:p>
        </w:tc>
        <w:tc>
          <w:tcPr>
            <w:tcW w:w="5930" w:type="dxa"/>
            <w:vAlign w:val="center"/>
          </w:tcPr>
          <w:p>
            <w:pPr>
              <w:spacing w:line="360" w:lineRule="auto"/>
              <w:outlineLvl w:val="0"/>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rPr>
              <w:t>到各单位资产存放、使用地进行实物盘点，承诺房产（包括受托管理房产）能够达到100%盘点，同时承诺除房产外的其余固定资产盘点量不少于其数量的100%的，得2分，不能完成不得分。</w:t>
            </w:r>
            <w:r>
              <w:rPr>
                <w:rFonts w:hint="eastAsia" w:cs="宋体" w:asciiTheme="minorEastAsia" w:hAnsiTheme="minorEastAsia" w:eastAsiaTheme="minorEastAsia"/>
                <w:b/>
                <w:bCs/>
                <w:kern w:val="0"/>
                <w:sz w:val="24"/>
                <w:lang w:eastAsia="zh-CN"/>
              </w:rPr>
              <w:t>（</w:t>
            </w:r>
            <w:r>
              <w:rPr>
                <w:rFonts w:hint="eastAsia" w:cs="宋体" w:asciiTheme="minorEastAsia" w:hAnsiTheme="minorEastAsia" w:eastAsiaTheme="minorEastAsia"/>
                <w:b/>
                <w:bCs/>
                <w:kern w:val="0"/>
                <w:sz w:val="24"/>
                <w:lang w:val="en-US" w:eastAsia="zh-CN"/>
              </w:rPr>
              <w:t>提供承诺函并加盖公章</w:t>
            </w:r>
            <w:r>
              <w:rPr>
                <w:rFonts w:hint="eastAsia" w:cs="宋体" w:asciiTheme="minorEastAsia" w:hAnsiTheme="minorEastAsia" w:eastAsiaTheme="minorEastAsia"/>
                <w:b/>
                <w:bCs/>
                <w:kern w:val="0"/>
                <w:sz w:val="24"/>
                <w:lang w:eastAsia="zh-CN"/>
              </w:rPr>
              <w:t>）</w:t>
            </w:r>
          </w:p>
        </w:tc>
        <w:tc>
          <w:tcPr>
            <w:tcW w:w="913" w:type="dxa"/>
            <w:vAlign w:val="center"/>
          </w:tcPr>
          <w:p>
            <w:pPr>
              <w:spacing w:line="360" w:lineRule="auto"/>
              <w:jc w:val="center"/>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1672" w:type="dxa"/>
            <w:vMerge w:val="restart"/>
            <w:vAlign w:val="center"/>
          </w:tcPr>
          <w:p>
            <w:pPr>
              <w:spacing w:line="360" w:lineRule="auto"/>
              <w:jc w:val="center"/>
              <w:outlineLvl w:val="0"/>
              <w:rPr>
                <w:rFonts w:hint="eastAsia"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rPr>
              <w:t>（三）承诺</w:t>
            </w:r>
            <w:r>
              <w:rPr>
                <w:rFonts w:hint="eastAsia" w:cs="宋体" w:asciiTheme="minorEastAsia" w:hAnsiTheme="minorEastAsia" w:eastAsiaTheme="minorEastAsia"/>
                <w:kern w:val="0"/>
                <w:sz w:val="24"/>
                <w:lang w:val="en-US" w:eastAsia="zh-CN"/>
              </w:rPr>
              <w:t>及</w:t>
            </w:r>
            <w:r>
              <w:rPr>
                <w:rFonts w:hint="eastAsia" w:cs="宋体" w:asciiTheme="minorEastAsia" w:hAnsiTheme="minorEastAsia" w:eastAsiaTheme="minorEastAsia"/>
                <w:kern w:val="0"/>
                <w:sz w:val="24"/>
              </w:rPr>
              <w:t>保密措施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46" w:type="dxa"/>
            <w:vMerge w:val="continue"/>
            <w:vAlign w:val="center"/>
          </w:tcPr>
          <w:p>
            <w:pPr>
              <w:spacing w:line="360" w:lineRule="auto"/>
              <w:ind w:firstLine="360" w:firstLineChars="150"/>
              <w:jc w:val="left"/>
              <w:outlineLvl w:val="0"/>
              <w:rPr>
                <w:rFonts w:cs="宋体" w:asciiTheme="minorEastAsia" w:hAnsiTheme="minorEastAsia" w:eastAsiaTheme="minorEastAsia"/>
                <w:kern w:val="0"/>
                <w:sz w:val="24"/>
              </w:rPr>
            </w:pPr>
          </w:p>
        </w:tc>
        <w:tc>
          <w:tcPr>
            <w:tcW w:w="5930" w:type="dxa"/>
            <w:vAlign w:val="center"/>
          </w:tcPr>
          <w:p>
            <w:pPr>
              <w:spacing w:line="360" w:lineRule="auto"/>
              <w:outlineLvl w:val="0"/>
              <w:rPr>
                <w:rFonts w:cs="宋体" w:asciiTheme="minorEastAsia" w:hAnsiTheme="minorEastAsia" w:eastAsiaTheme="minorEastAsia"/>
                <w:kern w:val="0"/>
                <w:sz w:val="24"/>
              </w:rPr>
            </w:pPr>
            <w:r>
              <w:rPr>
                <w:rFonts w:hint="eastAsia" w:cs="宋体" w:asciiTheme="minorEastAsia" w:hAnsiTheme="minorEastAsia" w:eastAsiaTheme="minorEastAsia"/>
                <w:color w:val="auto"/>
                <w:kern w:val="0"/>
                <w:sz w:val="24"/>
              </w:rPr>
              <w:t>按参与审计的人员乘以工作日计算，工作量不少于1600人日，达到1600人日得4分，在此基础上每增加100人日得1分，最高得12分</w:t>
            </w:r>
            <w:r>
              <w:rPr>
                <w:rFonts w:hint="eastAsia" w:cs="宋体" w:asciiTheme="minorEastAsia" w:hAnsiTheme="minorEastAsia" w:eastAsiaTheme="minorEastAsia"/>
                <w:color w:val="auto"/>
                <w:kern w:val="0"/>
                <w:sz w:val="24"/>
                <w:lang w:eastAsia="zh-CN"/>
              </w:rPr>
              <w:t>。</w:t>
            </w:r>
            <w:r>
              <w:rPr>
                <w:rFonts w:hint="eastAsia" w:cs="宋体" w:asciiTheme="minorEastAsia" w:hAnsiTheme="minorEastAsia" w:eastAsiaTheme="minorEastAsia"/>
                <w:b/>
                <w:bCs/>
                <w:kern w:val="0"/>
                <w:sz w:val="24"/>
                <w:lang w:eastAsia="zh-CN"/>
              </w:rPr>
              <w:t>（</w:t>
            </w:r>
            <w:r>
              <w:rPr>
                <w:rFonts w:hint="eastAsia" w:cs="宋体" w:asciiTheme="minorEastAsia" w:hAnsiTheme="minorEastAsia" w:eastAsiaTheme="minorEastAsia"/>
                <w:b/>
                <w:bCs/>
                <w:kern w:val="0"/>
                <w:sz w:val="24"/>
                <w:lang w:val="en-US" w:eastAsia="zh-CN"/>
              </w:rPr>
              <w:t>提供承诺函并加盖公章</w:t>
            </w:r>
            <w:r>
              <w:rPr>
                <w:rFonts w:hint="eastAsia" w:cs="宋体" w:asciiTheme="minorEastAsia" w:hAnsiTheme="minorEastAsia" w:eastAsiaTheme="minorEastAsia"/>
                <w:b/>
                <w:bCs/>
                <w:kern w:val="0"/>
                <w:sz w:val="24"/>
                <w:lang w:eastAsia="zh-CN"/>
              </w:rPr>
              <w:t>）</w:t>
            </w:r>
          </w:p>
        </w:tc>
        <w:tc>
          <w:tcPr>
            <w:tcW w:w="913" w:type="dxa"/>
            <w:vAlign w:val="center"/>
          </w:tcPr>
          <w:p>
            <w:pPr>
              <w:spacing w:line="360" w:lineRule="auto"/>
              <w:jc w:val="center"/>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w:t>
            </w:r>
          </w:p>
        </w:tc>
        <w:tc>
          <w:tcPr>
            <w:tcW w:w="1672" w:type="dxa"/>
            <w:vMerge w:val="continue"/>
            <w:vAlign w:val="center"/>
          </w:tcPr>
          <w:p>
            <w:pPr>
              <w:spacing w:line="360" w:lineRule="auto"/>
              <w:jc w:val="center"/>
              <w:outlineLvl w:val="0"/>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46" w:type="dxa"/>
            <w:vMerge w:val="continue"/>
            <w:vAlign w:val="center"/>
          </w:tcPr>
          <w:p>
            <w:pPr>
              <w:spacing w:line="360" w:lineRule="auto"/>
              <w:ind w:firstLine="360" w:firstLineChars="150"/>
              <w:jc w:val="left"/>
              <w:outlineLvl w:val="0"/>
              <w:rPr>
                <w:rFonts w:hint="eastAsia" w:cs="宋体" w:asciiTheme="minorEastAsia" w:hAnsiTheme="minorEastAsia" w:eastAsiaTheme="minorEastAsia"/>
                <w:kern w:val="0"/>
                <w:sz w:val="24"/>
                <w:lang w:eastAsia="zh-CN"/>
              </w:rPr>
            </w:pPr>
          </w:p>
        </w:tc>
        <w:tc>
          <w:tcPr>
            <w:tcW w:w="5930" w:type="dxa"/>
            <w:vAlign w:val="center"/>
          </w:tcPr>
          <w:p>
            <w:pPr>
              <w:spacing w:line="360" w:lineRule="auto"/>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针对本项目咨询服务的廉洁承诺及保密措施，内容全面、完整且切实可行符合采购人需求的得2分，内容全面、完整的得1分，本项最高得2分。</w:t>
            </w:r>
          </w:p>
        </w:tc>
        <w:tc>
          <w:tcPr>
            <w:tcW w:w="913" w:type="dxa"/>
            <w:vAlign w:val="center"/>
          </w:tcPr>
          <w:p>
            <w:pPr>
              <w:spacing w:line="360" w:lineRule="auto"/>
              <w:jc w:val="center"/>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1672" w:type="dxa"/>
            <w:vMerge w:val="continue"/>
            <w:vAlign w:val="center"/>
          </w:tcPr>
          <w:p>
            <w:pPr>
              <w:spacing w:line="360" w:lineRule="auto"/>
              <w:jc w:val="center"/>
              <w:outlineLvl w:val="0"/>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46" w:type="dxa"/>
            <w:vAlign w:val="center"/>
          </w:tcPr>
          <w:p>
            <w:pPr>
              <w:spacing w:line="360" w:lineRule="auto"/>
              <w:ind w:firstLine="360" w:firstLineChars="150"/>
              <w:jc w:val="left"/>
              <w:outlineLvl w:val="0"/>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lang w:val="en-US" w:eastAsia="zh-CN"/>
              </w:rPr>
              <w:t>4</w:t>
            </w:r>
          </w:p>
        </w:tc>
        <w:tc>
          <w:tcPr>
            <w:tcW w:w="5930" w:type="dxa"/>
            <w:vAlign w:val="center"/>
          </w:tcPr>
          <w:p>
            <w:pPr>
              <w:spacing w:line="360" w:lineRule="auto"/>
              <w:outlineLvl w:val="0"/>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提供具有符合安全要求的项目管理软件，科学合理并实现以下功能</w:t>
            </w:r>
            <w:r>
              <w:rPr>
                <w:rFonts w:hint="eastAsia" w:cs="宋体" w:asciiTheme="minorEastAsia" w:hAnsiTheme="minorEastAsia" w:eastAsiaTheme="minorEastAsia"/>
                <w:b/>
                <w:bCs/>
                <w:color w:val="auto"/>
                <w:kern w:val="0"/>
                <w:sz w:val="24"/>
              </w:rPr>
              <w:t>（须提供软件有效期内的软件等保备案证书，否则得0分）</w:t>
            </w:r>
            <w:r>
              <w:rPr>
                <w:rFonts w:hint="eastAsia" w:cs="宋体" w:asciiTheme="minorEastAsia" w:hAnsiTheme="minorEastAsia" w:eastAsiaTheme="minorEastAsia"/>
                <w:color w:val="auto"/>
                <w:kern w:val="0"/>
                <w:sz w:val="24"/>
              </w:rPr>
              <w:t>：</w:t>
            </w:r>
          </w:p>
          <w:p>
            <w:pPr>
              <w:spacing w:line="360" w:lineRule="auto"/>
              <w:outlineLvl w:val="0"/>
              <w:rPr>
                <w:rFonts w:hint="eastAsia" w:cs="宋体" w:asciiTheme="minorEastAsia" w:hAnsiTheme="minorEastAsia" w:eastAsiaTheme="minorEastAsia"/>
                <w:color w:val="auto"/>
                <w:kern w:val="0"/>
                <w:sz w:val="24"/>
                <w:lang w:eastAsia="zh-CN"/>
              </w:rPr>
            </w:pPr>
            <w:r>
              <w:rPr>
                <w:rFonts w:hint="eastAsia" w:cs="宋体" w:asciiTheme="minorEastAsia" w:hAnsiTheme="minorEastAsia" w:eastAsiaTheme="minorEastAsia"/>
                <w:color w:val="auto"/>
                <w:kern w:val="0"/>
                <w:sz w:val="24"/>
                <w:lang w:val="en-US" w:eastAsia="zh-CN"/>
              </w:rPr>
              <w:t>①、</w:t>
            </w:r>
            <w:r>
              <w:rPr>
                <w:rFonts w:hint="eastAsia" w:cs="宋体" w:asciiTheme="minorEastAsia" w:hAnsiTheme="minorEastAsia" w:eastAsiaTheme="minorEastAsia"/>
                <w:color w:val="auto"/>
                <w:kern w:val="0"/>
                <w:sz w:val="24"/>
              </w:rPr>
              <w:t>项目过程管理：具有项目申报、项目采购、项目实施、项目验收功能</w:t>
            </w:r>
            <w:r>
              <w:rPr>
                <w:rFonts w:hint="eastAsia" w:cs="宋体" w:asciiTheme="minorEastAsia" w:hAnsiTheme="minorEastAsia" w:eastAsiaTheme="minorEastAsia"/>
                <w:color w:val="auto"/>
                <w:kern w:val="0"/>
                <w:sz w:val="24"/>
                <w:lang w:eastAsia="zh-CN"/>
              </w:rPr>
              <w:t>；</w:t>
            </w:r>
          </w:p>
          <w:p>
            <w:pPr>
              <w:spacing w:line="360" w:lineRule="auto"/>
              <w:outlineLvl w:val="0"/>
              <w:rPr>
                <w:rFonts w:hint="eastAsia" w:cs="宋体" w:asciiTheme="minorEastAsia" w:hAnsiTheme="minorEastAsia" w:eastAsiaTheme="minorEastAsia"/>
                <w:color w:val="auto"/>
                <w:kern w:val="0"/>
                <w:sz w:val="24"/>
                <w:lang w:eastAsia="zh-CN"/>
              </w:rPr>
            </w:pPr>
            <w:r>
              <w:rPr>
                <w:rFonts w:hint="eastAsia" w:cs="宋体" w:asciiTheme="minorEastAsia" w:hAnsiTheme="minorEastAsia" w:eastAsiaTheme="minorEastAsia"/>
                <w:color w:val="auto"/>
                <w:kern w:val="0"/>
                <w:sz w:val="24"/>
                <w:lang w:val="en-US" w:eastAsia="zh-CN"/>
              </w:rPr>
              <w:t>②、</w:t>
            </w:r>
            <w:r>
              <w:rPr>
                <w:rFonts w:hint="eastAsia" w:cs="宋体" w:asciiTheme="minorEastAsia" w:hAnsiTheme="minorEastAsia" w:eastAsiaTheme="minorEastAsia"/>
                <w:color w:val="auto"/>
                <w:kern w:val="0"/>
                <w:sz w:val="24"/>
              </w:rPr>
              <w:t>项目绩效：具有项目绩效报告上传、查阅功能</w:t>
            </w:r>
            <w:r>
              <w:rPr>
                <w:rFonts w:hint="eastAsia" w:cs="宋体" w:asciiTheme="minorEastAsia" w:hAnsiTheme="minorEastAsia" w:eastAsiaTheme="minorEastAsia"/>
                <w:color w:val="auto"/>
                <w:kern w:val="0"/>
                <w:sz w:val="24"/>
                <w:lang w:eastAsia="zh-CN"/>
              </w:rPr>
              <w:t>；</w:t>
            </w:r>
          </w:p>
          <w:p>
            <w:pPr>
              <w:spacing w:line="360" w:lineRule="auto"/>
              <w:outlineLvl w:val="0"/>
              <w:rPr>
                <w:rFonts w:hint="eastAsia" w:cs="宋体" w:asciiTheme="minorEastAsia" w:hAnsiTheme="minorEastAsia" w:eastAsiaTheme="minorEastAsia"/>
                <w:color w:val="auto"/>
                <w:kern w:val="0"/>
                <w:sz w:val="24"/>
                <w:lang w:eastAsia="zh-CN"/>
              </w:rPr>
            </w:pPr>
            <w:r>
              <w:rPr>
                <w:rFonts w:hint="eastAsia" w:cs="宋体" w:asciiTheme="minorEastAsia" w:hAnsiTheme="minorEastAsia" w:eastAsiaTheme="minorEastAsia"/>
                <w:color w:val="auto"/>
                <w:kern w:val="0"/>
                <w:sz w:val="24"/>
                <w:lang w:val="en-US" w:eastAsia="zh-CN"/>
              </w:rPr>
              <w:t>③、</w:t>
            </w:r>
            <w:r>
              <w:rPr>
                <w:rFonts w:hint="eastAsia" w:cs="宋体" w:asciiTheme="minorEastAsia" w:hAnsiTheme="minorEastAsia" w:eastAsiaTheme="minorEastAsia"/>
                <w:color w:val="auto"/>
                <w:kern w:val="0"/>
                <w:sz w:val="24"/>
              </w:rPr>
              <w:t>预警信息和项目档案：具有项目初验、终验时间节点预警功能和项目档案录入、查阅功能</w:t>
            </w:r>
            <w:r>
              <w:rPr>
                <w:rFonts w:hint="eastAsia" w:cs="宋体" w:asciiTheme="minorEastAsia" w:hAnsiTheme="minorEastAsia" w:eastAsiaTheme="minorEastAsia"/>
                <w:color w:val="auto"/>
                <w:kern w:val="0"/>
                <w:sz w:val="24"/>
                <w:lang w:eastAsia="zh-CN"/>
              </w:rPr>
              <w:t>；</w:t>
            </w:r>
          </w:p>
          <w:p>
            <w:pPr>
              <w:spacing w:line="360" w:lineRule="auto"/>
              <w:outlineLvl w:val="0"/>
              <w:rPr>
                <w:rFonts w:hint="eastAsia" w:cs="宋体" w:asciiTheme="minorEastAsia" w:hAnsiTheme="minorEastAsia" w:eastAsiaTheme="minorEastAsia"/>
                <w:color w:val="auto"/>
                <w:kern w:val="0"/>
                <w:sz w:val="24"/>
                <w:lang w:eastAsia="zh-CN"/>
              </w:rPr>
            </w:pPr>
            <w:r>
              <w:rPr>
                <w:rFonts w:hint="eastAsia" w:cs="宋体" w:asciiTheme="minorEastAsia" w:hAnsiTheme="minorEastAsia" w:eastAsiaTheme="minorEastAsia"/>
                <w:color w:val="auto"/>
                <w:kern w:val="0"/>
                <w:sz w:val="24"/>
                <w:lang w:val="en-US" w:eastAsia="zh-CN"/>
              </w:rPr>
              <w:t>④、</w:t>
            </w:r>
            <w:r>
              <w:rPr>
                <w:rFonts w:hint="eastAsia" w:cs="宋体" w:asciiTheme="minorEastAsia" w:hAnsiTheme="minorEastAsia" w:eastAsiaTheme="minorEastAsia"/>
                <w:color w:val="auto"/>
                <w:kern w:val="0"/>
                <w:sz w:val="24"/>
              </w:rPr>
              <w:t>模板管理：具有项目流程各节点的文件类型管理，新建、删除、编辑文件类型、下载文件模板功能</w:t>
            </w:r>
            <w:r>
              <w:rPr>
                <w:rFonts w:hint="eastAsia" w:cs="宋体" w:asciiTheme="minorEastAsia" w:hAnsiTheme="minorEastAsia" w:eastAsiaTheme="minorEastAsia"/>
                <w:color w:val="auto"/>
                <w:kern w:val="0"/>
                <w:sz w:val="24"/>
                <w:lang w:eastAsia="zh-CN"/>
              </w:rPr>
              <w:t>；</w:t>
            </w:r>
          </w:p>
          <w:p>
            <w:pPr>
              <w:spacing w:line="360" w:lineRule="auto"/>
              <w:outlineLvl w:val="0"/>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lang w:val="en-US" w:eastAsia="zh-CN"/>
              </w:rPr>
              <w:t>⑤、</w:t>
            </w:r>
            <w:r>
              <w:rPr>
                <w:rFonts w:hint="eastAsia" w:cs="宋体" w:asciiTheme="minorEastAsia" w:hAnsiTheme="minorEastAsia" w:eastAsiaTheme="minorEastAsia"/>
                <w:color w:val="auto"/>
                <w:kern w:val="0"/>
                <w:sz w:val="24"/>
              </w:rPr>
              <w:t>数据分析：具有基于多个维度对项目数据进行统计分析，数据概览、付款详情、资金使用功能。</w:t>
            </w:r>
          </w:p>
          <w:p>
            <w:pPr>
              <w:spacing w:line="360" w:lineRule="auto"/>
              <w:outlineLvl w:val="0"/>
              <w:rPr>
                <w:rFonts w:cs="宋体" w:asciiTheme="minorEastAsia" w:hAnsiTheme="minorEastAsia" w:eastAsiaTheme="minorEastAsia"/>
                <w:color w:val="FF0000"/>
                <w:kern w:val="0"/>
                <w:sz w:val="24"/>
              </w:rPr>
            </w:pPr>
            <w:r>
              <w:rPr>
                <w:rFonts w:hint="eastAsia" w:cs="宋体" w:asciiTheme="minorEastAsia" w:hAnsiTheme="minorEastAsia" w:eastAsiaTheme="minorEastAsia"/>
                <w:b/>
                <w:bCs/>
                <w:color w:val="auto"/>
                <w:kern w:val="0"/>
                <w:sz w:val="24"/>
              </w:rPr>
              <w:t>以上功能每具备一项得1分（</w:t>
            </w:r>
            <w:r>
              <w:rPr>
                <w:rFonts w:hint="eastAsia" w:cs="宋体" w:asciiTheme="minorEastAsia" w:hAnsiTheme="minorEastAsia" w:eastAsiaTheme="minorEastAsia"/>
                <w:b/>
                <w:bCs/>
                <w:color w:val="auto"/>
                <w:kern w:val="0"/>
                <w:sz w:val="24"/>
                <w:lang w:val="en-US" w:eastAsia="zh-CN"/>
              </w:rPr>
              <w:t>提供</w:t>
            </w:r>
            <w:r>
              <w:rPr>
                <w:rFonts w:hint="eastAsia" w:cs="宋体" w:asciiTheme="minorEastAsia" w:hAnsiTheme="minorEastAsia" w:eastAsiaTheme="minorEastAsia"/>
                <w:b/>
                <w:bCs/>
                <w:color w:val="auto"/>
                <w:kern w:val="0"/>
                <w:sz w:val="24"/>
              </w:rPr>
              <w:t>软件截图），最高得5分。</w:t>
            </w:r>
          </w:p>
        </w:tc>
        <w:tc>
          <w:tcPr>
            <w:tcW w:w="913" w:type="dxa"/>
            <w:vAlign w:val="center"/>
          </w:tcPr>
          <w:p>
            <w:pPr>
              <w:spacing w:line="360" w:lineRule="auto"/>
              <w:jc w:val="center"/>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w:t>
            </w:r>
          </w:p>
        </w:tc>
        <w:tc>
          <w:tcPr>
            <w:tcW w:w="1672" w:type="dxa"/>
            <w:vAlign w:val="center"/>
          </w:tcPr>
          <w:p>
            <w:pPr>
              <w:spacing w:line="360" w:lineRule="auto"/>
              <w:jc w:val="center"/>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（四）</w:t>
            </w:r>
            <w:r>
              <w:rPr>
                <w:rFonts w:hint="eastAsia" w:cs="宋体" w:asciiTheme="minorEastAsia" w:hAnsiTheme="minorEastAsia" w:eastAsiaTheme="minorEastAsia"/>
                <w:color w:val="auto"/>
                <w:kern w:val="0"/>
                <w:sz w:val="24"/>
              </w:rPr>
              <w:t>项目管理软件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46" w:type="dxa"/>
            <w:vAlign w:val="center"/>
          </w:tcPr>
          <w:p>
            <w:pPr>
              <w:spacing w:line="360" w:lineRule="auto"/>
              <w:ind w:firstLine="240" w:firstLineChars="100"/>
              <w:outlineLvl w:val="0"/>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lang w:val="en-US" w:eastAsia="zh-CN"/>
              </w:rPr>
              <w:t>5</w:t>
            </w:r>
          </w:p>
        </w:tc>
        <w:tc>
          <w:tcPr>
            <w:tcW w:w="5930" w:type="dxa"/>
          </w:tcPr>
          <w:p>
            <w:pPr>
              <w:spacing w:line="360" w:lineRule="auto"/>
              <w:outlineLvl w:val="0"/>
              <w:rPr>
                <w:rFonts w:cs="宋体" w:asciiTheme="minorEastAsia" w:hAnsiTheme="minorEastAsia" w:eastAsiaTheme="minorEastAsia"/>
                <w:color w:val="auto"/>
              </w:rPr>
            </w:pPr>
            <w:r>
              <w:rPr>
                <w:rFonts w:hint="eastAsia" w:cs="宋体" w:asciiTheme="minorEastAsia" w:hAnsiTheme="minorEastAsia" w:eastAsiaTheme="minorEastAsia"/>
                <w:color w:val="auto"/>
                <w:kern w:val="0"/>
                <w:sz w:val="24"/>
              </w:rPr>
              <w:t>检测仪器设备：投标人具有性能测试工具LoadRunner，Web信息安全漏洞扫描工具WebInspect，信息安全等级保护检查工具箱等测试工具。</w:t>
            </w:r>
            <w:r>
              <w:rPr>
                <w:rFonts w:hint="eastAsia" w:cs="宋体" w:asciiTheme="minorEastAsia" w:hAnsiTheme="minorEastAsia" w:eastAsiaTheme="minorEastAsia"/>
                <w:b/>
                <w:bCs/>
                <w:color w:val="auto"/>
                <w:kern w:val="0"/>
                <w:sz w:val="24"/>
              </w:rPr>
              <w:t>每提供1种工具得1分，本项最高得3分。（须</w:t>
            </w:r>
            <w:r>
              <w:rPr>
                <w:rFonts w:hint="eastAsia" w:cs="宋体" w:asciiTheme="minorEastAsia" w:hAnsiTheme="minorEastAsia" w:eastAsiaTheme="minorEastAsia"/>
                <w:b/>
                <w:bCs/>
                <w:color w:val="auto"/>
                <w:kern w:val="0"/>
                <w:sz w:val="24"/>
                <w:lang w:val="en-US" w:eastAsia="zh-CN"/>
              </w:rPr>
              <w:t>同时</w:t>
            </w:r>
            <w:r>
              <w:rPr>
                <w:rFonts w:hint="eastAsia" w:cs="宋体" w:asciiTheme="minorEastAsia" w:hAnsiTheme="minorEastAsia" w:eastAsiaTheme="minorEastAsia"/>
                <w:b/>
                <w:bCs/>
                <w:color w:val="auto"/>
                <w:kern w:val="0"/>
                <w:sz w:val="24"/>
              </w:rPr>
              <w:t>提供</w:t>
            </w:r>
            <w:r>
              <w:rPr>
                <w:rFonts w:hint="eastAsia" w:cs="宋体" w:asciiTheme="minorEastAsia" w:hAnsiTheme="minorEastAsia" w:eastAsiaTheme="minorEastAsia"/>
                <w:b/>
                <w:bCs/>
                <w:color w:val="auto"/>
                <w:kern w:val="0"/>
                <w:sz w:val="24"/>
                <w:lang w:val="en-US" w:eastAsia="zh-CN"/>
              </w:rPr>
              <w:t>①</w:t>
            </w:r>
            <w:r>
              <w:rPr>
                <w:rFonts w:hint="eastAsia" w:cs="宋体" w:asciiTheme="minorEastAsia" w:hAnsiTheme="minorEastAsia" w:eastAsiaTheme="minorEastAsia"/>
                <w:b/>
                <w:bCs/>
                <w:color w:val="auto"/>
                <w:kern w:val="0"/>
                <w:sz w:val="24"/>
              </w:rPr>
              <w:t>产品明细</w:t>
            </w:r>
            <w:r>
              <w:rPr>
                <w:rFonts w:hint="eastAsia" w:cs="宋体" w:asciiTheme="minorEastAsia" w:hAnsiTheme="minorEastAsia" w:eastAsiaTheme="minorEastAsia"/>
                <w:b/>
                <w:bCs/>
                <w:color w:val="auto"/>
                <w:kern w:val="0"/>
                <w:sz w:val="24"/>
                <w:lang w:eastAsia="zh-CN"/>
              </w:rPr>
              <w:t>、</w:t>
            </w:r>
            <w:r>
              <w:rPr>
                <w:rFonts w:hint="eastAsia" w:cs="宋体" w:asciiTheme="minorEastAsia" w:hAnsiTheme="minorEastAsia" w:eastAsiaTheme="minorEastAsia"/>
                <w:b/>
                <w:bCs/>
                <w:color w:val="auto"/>
                <w:kern w:val="0"/>
                <w:sz w:val="24"/>
                <w:lang w:val="en-US" w:eastAsia="zh-CN"/>
              </w:rPr>
              <w:t>②</w:t>
            </w:r>
            <w:r>
              <w:rPr>
                <w:rFonts w:hint="eastAsia" w:cs="宋体" w:asciiTheme="minorEastAsia" w:hAnsiTheme="minorEastAsia" w:eastAsiaTheme="minorEastAsia"/>
                <w:b/>
                <w:bCs/>
                <w:color w:val="auto"/>
                <w:kern w:val="0"/>
                <w:sz w:val="24"/>
              </w:rPr>
              <w:t>购置发票</w:t>
            </w:r>
            <w:r>
              <w:rPr>
                <w:rFonts w:hint="eastAsia" w:cs="宋体" w:asciiTheme="minorEastAsia" w:hAnsiTheme="minorEastAsia" w:eastAsiaTheme="minorEastAsia"/>
                <w:b/>
                <w:bCs/>
                <w:color w:val="auto"/>
                <w:kern w:val="0"/>
                <w:sz w:val="24"/>
                <w:lang w:eastAsia="zh-CN"/>
              </w:rPr>
              <w:t>、</w:t>
            </w:r>
            <w:r>
              <w:rPr>
                <w:rFonts w:hint="eastAsia" w:cs="宋体" w:asciiTheme="minorEastAsia" w:hAnsiTheme="minorEastAsia" w:eastAsiaTheme="minorEastAsia"/>
                <w:b/>
                <w:bCs/>
                <w:color w:val="auto"/>
                <w:kern w:val="0"/>
                <w:sz w:val="24"/>
                <w:lang w:val="en-US" w:eastAsia="zh-CN"/>
              </w:rPr>
              <w:t>③</w:t>
            </w:r>
            <w:r>
              <w:rPr>
                <w:rFonts w:hint="eastAsia" w:cs="宋体" w:asciiTheme="minorEastAsia" w:hAnsiTheme="minorEastAsia" w:eastAsiaTheme="minorEastAsia"/>
                <w:b/>
                <w:bCs/>
                <w:color w:val="auto"/>
                <w:kern w:val="0"/>
                <w:sz w:val="24"/>
              </w:rPr>
              <w:t>合同复印件</w:t>
            </w:r>
            <w:r>
              <w:rPr>
                <w:rFonts w:hint="eastAsia" w:cs="宋体" w:asciiTheme="minorEastAsia" w:hAnsiTheme="minorEastAsia" w:eastAsiaTheme="minorEastAsia"/>
                <w:b/>
                <w:bCs/>
                <w:color w:val="auto"/>
                <w:kern w:val="0"/>
                <w:sz w:val="24"/>
                <w:lang w:eastAsia="zh-CN"/>
              </w:rPr>
              <w:t>，</w:t>
            </w:r>
            <w:r>
              <w:rPr>
                <w:rFonts w:hint="eastAsia" w:cs="宋体" w:asciiTheme="minorEastAsia" w:hAnsiTheme="minorEastAsia" w:eastAsiaTheme="minorEastAsia"/>
                <w:b/>
                <w:bCs/>
                <w:color w:val="auto"/>
                <w:kern w:val="0"/>
                <w:sz w:val="24"/>
              </w:rPr>
              <w:t>且单位名称与投标人一致</w:t>
            </w:r>
            <w:r>
              <w:rPr>
                <w:rFonts w:hint="eastAsia" w:cs="宋体" w:asciiTheme="minorEastAsia" w:hAnsiTheme="minorEastAsia" w:eastAsiaTheme="minorEastAsia"/>
                <w:b/>
                <w:bCs/>
                <w:color w:val="auto"/>
                <w:kern w:val="0"/>
                <w:sz w:val="24"/>
                <w:lang w:eastAsia="zh-CN"/>
              </w:rPr>
              <w:t>；</w:t>
            </w:r>
            <w:r>
              <w:rPr>
                <w:rFonts w:hint="eastAsia" w:cs="宋体" w:asciiTheme="minorEastAsia" w:hAnsiTheme="minorEastAsia" w:eastAsiaTheme="minorEastAsia"/>
                <w:b/>
                <w:bCs/>
                <w:color w:val="auto"/>
                <w:kern w:val="0"/>
                <w:sz w:val="24"/>
                <w:lang w:val="en-US" w:eastAsia="zh-CN"/>
              </w:rPr>
              <w:t>若</w:t>
            </w:r>
            <w:r>
              <w:rPr>
                <w:rFonts w:hint="eastAsia" w:cs="宋体" w:asciiTheme="minorEastAsia" w:hAnsiTheme="minorEastAsia" w:eastAsiaTheme="minorEastAsia"/>
                <w:b/>
                <w:bCs/>
                <w:color w:val="auto"/>
                <w:kern w:val="0"/>
                <w:sz w:val="24"/>
              </w:rPr>
              <w:t>自行开发</w:t>
            </w:r>
            <w:r>
              <w:rPr>
                <w:rFonts w:hint="eastAsia" w:cs="宋体" w:asciiTheme="minorEastAsia" w:hAnsiTheme="minorEastAsia" w:eastAsiaTheme="minorEastAsia"/>
                <w:b/>
                <w:bCs/>
                <w:color w:val="auto"/>
                <w:kern w:val="0"/>
                <w:sz w:val="24"/>
                <w:lang w:val="en-US" w:eastAsia="zh-CN"/>
              </w:rPr>
              <w:t>的</w:t>
            </w:r>
            <w:r>
              <w:rPr>
                <w:rFonts w:hint="eastAsia" w:cs="宋体" w:asciiTheme="minorEastAsia" w:hAnsiTheme="minorEastAsia" w:eastAsiaTheme="minorEastAsia"/>
                <w:b/>
                <w:bCs/>
                <w:color w:val="auto"/>
                <w:kern w:val="0"/>
                <w:sz w:val="24"/>
              </w:rPr>
              <w:t>提供相关著作证明材料，否则不得分</w:t>
            </w:r>
            <w:r>
              <w:rPr>
                <w:rFonts w:hint="eastAsia" w:cs="宋体" w:asciiTheme="minorEastAsia" w:hAnsiTheme="minorEastAsia" w:eastAsiaTheme="minorEastAsia"/>
                <w:b/>
                <w:bCs/>
                <w:color w:val="auto"/>
                <w:kern w:val="0"/>
                <w:sz w:val="24"/>
                <w:lang w:eastAsia="zh-CN"/>
              </w:rPr>
              <w:t>。</w:t>
            </w:r>
            <w:r>
              <w:rPr>
                <w:rFonts w:hint="eastAsia" w:cs="宋体" w:asciiTheme="minorEastAsia" w:hAnsiTheme="minorEastAsia" w:eastAsiaTheme="minorEastAsia"/>
                <w:b/>
                <w:bCs/>
                <w:color w:val="auto"/>
                <w:kern w:val="0"/>
                <w:sz w:val="24"/>
              </w:rPr>
              <w:t>）</w:t>
            </w:r>
          </w:p>
        </w:tc>
        <w:tc>
          <w:tcPr>
            <w:tcW w:w="913" w:type="dxa"/>
            <w:vAlign w:val="center"/>
          </w:tcPr>
          <w:p>
            <w:pPr>
              <w:spacing w:line="360" w:lineRule="auto"/>
              <w:jc w:val="center"/>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w:t>
            </w:r>
          </w:p>
        </w:tc>
        <w:tc>
          <w:tcPr>
            <w:tcW w:w="1672" w:type="dxa"/>
            <w:vAlign w:val="center"/>
          </w:tcPr>
          <w:p>
            <w:pPr>
              <w:spacing w:line="360" w:lineRule="auto"/>
              <w:jc w:val="center"/>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val="en-US" w:eastAsia="zh-CN"/>
              </w:rPr>
              <w:t>五</w:t>
            </w:r>
            <w:r>
              <w:rPr>
                <w:rFonts w:hint="eastAsia" w:cs="宋体" w:asciiTheme="minorEastAsia" w:hAnsiTheme="minorEastAsia" w:eastAsiaTheme="minorEastAsia"/>
                <w:kern w:val="0"/>
                <w:sz w:val="24"/>
              </w:rPr>
              <w:t>）</w:t>
            </w:r>
            <w:r>
              <w:rPr>
                <w:rFonts w:hint="eastAsia" w:cs="宋体" w:asciiTheme="minorEastAsia" w:hAnsiTheme="minorEastAsia" w:eastAsiaTheme="minorEastAsia"/>
                <w:color w:val="auto"/>
                <w:kern w:val="0"/>
                <w:sz w:val="24"/>
              </w:rPr>
              <w:t>检测仪器设备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846" w:type="dxa"/>
            <w:vAlign w:val="center"/>
          </w:tcPr>
          <w:p>
            <w:pPr>
              <w:spacing w:line="360" w:lineRule="auto"/>
              <w:ind w:firstLine="240" w:firstLineChars="100"/>
              <w:outlineLvl w:val="0"/>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lang w:val="en-US" w:eastAsia="zh-CN"/>
              </w:rPr>
              <w:t>6</w:t>
            </w:r>
          </w:p>
        </w:tc>
        <w:tc>
          <w:tcPr>
            <w:tcW w:w="5930" w:type="dxa"/>
          </w:tcPr>
          <w:p>
            <w:pPr>
              <w:spacing w:line="360" w:lineRule="auto"/>
              <w:outlineLvl w:val="0"/>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针对学校具有的APP、小程序或管理软件提供有效的测试方法、测试用例和缺陷管理：</w:t>
            </w:r>
          </w:p>
          <w:p>
            <w:pPr>
              <w:spacing w:line="360" w:lineRule="auto"/>
              <w:outlineLvl w:val="0"/>
              <w:rPr>
                <w:rFonts w:cs="宋体" w:asciiTheme="minorEastAsia" w:hAnsiTheme="minorEastAsia" w:eastAsiaTheme="minorEastAsia"/>
                <w:kern w:val="0"/>
                <w:sz w:val="24"/>
              </w:rPr>
            </w:pPr>
            <w:r>
              <w:rPr>
                <w:rFonts w:hint="eastAsia" w:cs="宋体" w:asciiTheme="minorEastAsia" w:hAnsiTheme="minorEastAsia" w:eastAsiaTheme="minorEastAsia"/>
                <w:color w:val="auto"/>
                <w:kern w:val="0"/>
                <w:sz w:val="24"/>
              </w:rPr>
              <w:t>为了确保学校无形资产的交付质量，需提供软件测试实施方案，根据投标人测试方法、测试用例和缺陷管理比较评分：</w:t>
            </w:r>
            <w:r>
              <w:rPr>
                <w:rFonts w:hint="eastAsia" w:cs="宋体" w:asciiTheme="minorEastAsia" w:hAnsiTheme="minorEastAsia" w:eastAsiaTheme="minorEastAsia"/>
                <w:color w:val="auto"/>
                <w:kern w:val="0"/>
                <w:sz w:val="24"/>
                <w:lang w:eastAsia="zh-CN"/>
              </w:rPr>
              <w:t>符合要求的得</w:t>
            </w:r>
            <w:r>
              <w:rPr>
                <w:rFonts w:hint="eastAsia" w:cs="宋体" w:asciiTheme="minorEastAsia" w:hAnsiTheme="minorEastAsia" w:eastAsiaTheme="minorEastAsia"/>
                <w:color w:val="auto"/>
                <w:kern w:val="0"/>
                <w:sz w:val="24"/>
                <w:lang w:val="en-US" w:eastAsia="zh-CN"/>
              </w:rPr>
              <w:t>3分，部分符合得1.5分，不符合不得分</w:t>
            </w:r>
            <w:r>
              <w:rPr>
                <w:rFonts w:hint="eastAsia" w:cs="宋体" w:asciiTheme="minorEastAsia" w:hAnsiTheme="minorEastAsia" w:eastAsiaTheme="minorEastAsia"/>
                <w:color w:val="auto"/>
                <w:kern w:val="0"/>
                <w:sz w:val="24"/>
              </w:rPr>
              <w:t>。</w:t>
            </w:r>
          </w:p>
        </w:tc>
        <w:tc>
          <w:tcPr>
            <w:tcW w:w="913" w:type="dxa"/>
            <w:vAlign w:val="center"/>
          </w:tcPr>
          <w:p>
            <w:pPr>
              <w:spacing w:line="360" w:lineRule="auto"/>
              <w:jc w:val="center"/>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w:t>
            </w:r>
          </w:p>
        </w:tc>
        <w:tc>
          <w:tcPr>
            <w:tcW w:w="1672" w:type="dxa"/>
            <w:vAlign w:val="center"/>
          </w:tcPr>
          <w:p>
            <w:pPr>
              <w:spacing w:line="360" w:lineRule="auto"/>
              <w:jc w:val="center"/>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val="en-US" w:eastAsia="zh-CN"/>
              </w:rPr>
              <w:t>六</w:t>
            </w:r>
            <w:r>
              <w:rPr>
                <w:rFonts w:hint="eastAsia" w:cs="宋体" w:asciiTheme="minorEastAsia" w:hAnsiTheme="minorEastAsia" w:eastAsiaTheme="minorEastAsia"/>
                <w:kern w:val="0"/>
                <w:sz w:val="24"/>
              </w:rPr>
              <w:t>）</w:t>
            </w:r>
            <w:r>
              <w:rPr>
                <w:rFonts w:hint="eastAsia" w:cs="宋体" w:asciiTheme="minorEastAsia" w:hAnsiTheme="minorEastAsia" w:eastAsiaTheme="minorEastAsia"/>
                <w:color w:val="auto"/>
                <w:kern w:val="0"/>
                <w:sz w:val="24"/>
              </w:rPr>
              <w:t>软件测试实施方案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846" w:type="dxa"/>
            <w:vAlign w:val="center"/>
          </w:tcPr>
          <w:p>
            <w:pPr>
              <w:jc w:val="center"/>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lang w:val="en-US" w:eastAsia="zh-CN"/>
              </w:rPr>
              <w:t>7</w:t>
            </w:r>
          </w:p>
        </w:tc>
        <w:tc>
          <w:tcPr>
            <w:tcW w:w="5930" w:type="dxa"/>
            <w:vAlign w:val="center"/>
          </w:tcPr>
          <w:p>
            <w:pPr>
              <w:spacing w:line="360" w:lineRule="auto"/>
              <w:outlineLvl w:val="0"/>
              <w:rPr>
                <w:rFonts w:cs="宋体" w:asciiTheme="minorEastAsia" w:hAnsiTheme="minorEastAsia" w:eastAsiaTheme="minorEastAsia"/>
                <w:color w:val="FF0000"/>
                <w:kern w:val="0"/>
                <w:sz w:val="24"/>
              </w:rPr>
            </w:pPr>
            <w:r>
              <w:rPr>
                <w:rFonts w:hint="eastAsia" w:cs="宋体" w:asciiTheme="minorEastAsia" w:hAnsiTheme="minorEastAsia" w:eastAsiaTheme="minorEastAsia"/>
                <w:color w:val="auto"/>
                <w:kern w:val="0"/>
                <w:sz w:val="24"/>
              </w:rPr>
              <w:t>项目理解：根据投标人提供的对本项目招标内容的认识程度进行综合分析比较评分：</w:t>
            </w:r>
            <w:r>
              <w:rPr>
                <w:rFonts w:hint="eastAsia" w:cs="宋体" w:asciiTheme="minorEastAsia" w:hAnsiTheme="minorEastAsia" w:eastAsiaTheme="minorEastAsia"/>
                <w:color w:val="auto"/>
                <w:kern w:val="0"/>
                <w:sz w:val="24"/>
                <w:lang w:eastAsia="zh-CN"/>
              </w:rPr>
              <w:t>符合要求的得</w:t>
            </w:r>
            <w:r>
              <w:rPr>
                <w:rFonts w:hint="eastAsia" w:cs="宋体" w:asciiTheme="minorEastAsia" w:hAnsiTheme="minorEastAsia" w:eastAsiaTheme="minorEastAsia"/>
                <w:color w:val="auto"/>
                <w:kern w:val="0"/>
                <w:sz w:val="24"/>
                <w:lang w:val="en-US" w:eastAsia="zh-CN"/>
              </w:rPr>
              <w:t>3分，部分符合得1.5分，不符合不得分</w:t>
            </w:r>
            <w:r>
              <w:rPr>
                <w:rFonts w:hint="eastAsia" w:cs="宋体" w:asciiTheme="minorEastAsia" w:hAnsiTheme="minorEastAsia" w:eastAsiaTheme="minorEastAsia"/>
                <w:color w:val="auto"/>
                <w:kern w:val="0"/>
                <w:sz w:val="24"/>
              </w:rPr>
              <w:t>。</w:t>
            </w:r>
          </w:p>
        </w:tc>
        <w:tc>
          <w:tcPr>
            <w:tcW w:w="913" w:type="dxa"/>
            <w:vAlign w:val="center"/>
          </w:tcPr>
          <w:p>
            <w:pPr>
              <w:spacing w:line="360" w:lineRule="auto"/>
              <w:jc w:val="center"/>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w:t>
            </w:r>
          </w:p>
        </w:tc>
        <w:tc>
          <w:tcPr>
            <w:tcW w:w="1672" w:type="dxa"/>
            <w:vAlign w:val="center"/>
          </w:tcPr>
          <w:p>
            <w:pPr>
              <w:jc w:val="center"/>
              <w:rPr>
                <w:rFonts w:cs="宋体" w:asciiTheme="minorEastAsia" w:hAnsiTheme="minorEastAsia" w:eastAsiaTheme="minorEastAsia"/>
                <w:kern w:val="0"/>
                <w:sz w:val="24"/>
              </w:rPr>
            </w:pPr>
            <w:r>
              <w:rPr>
                <w:rFonts w:hint="eastAsia" w:ascii="宋体" w:hAnsi="宋体" w:cs="宋体"/>
                <w:sz w:val="24"/>
              </w:rPr>
              <w:t>（</w:t>
            </w:r>
            <w:r>
              <w:rPr>
                <w:rFonts w:hint="eastAsia" w:ascii="宋体" w:hAnsi="宋体" w:cs="宋体"/>
                <w:sz w:val="24"/>
                <w:lang w:val="en-US" w:eastAsia="zh-CN"/>
              </w:rPr>
              <w:t>七</w:t>
            </w:r>
            <w:r>
              <w:rPr>
                <w:rFonts w:hint="eastAsia" w:ascii="宋体" w:hAnsi="宋体" w:cs="宋体"/>
                <w:sz w:val="24"/>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846" w:type="dxa"/>
            <w:vAlign w:val="center"/>
          </w:tcPr>
          <w:p>
            <w:pPr>
              <w:spacing w:line="360" w:lineRule="auto"/>
              <w:ind w:firstLine="240" w:firstLineChars="100"/>
              <w:outlineLvl w:val="0"/>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lang w:val="en-US" w:eastAsia="zh-CN"/>
              </w:rPr>
              <w:t>8</w:t>
            </w:r>
          </w:p>
        </w:tc>
        <w:tc>
          <w:tcPr>
            <w:tcW w:w="5930" w:type="dxa"/>
          </w:tcPr>
          <w:p>
            <w:pPr>
              <w:spacing w:line="360" w:lineRule="auto"/>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重难点分析：根据投标人针对本项目服务的重点、难点分析的科学性、合理性进行综合分析比较评分</w:t>
            </w:r>
            <w:r>
              <w:rPr>
                <w:rFonts w:hint="eastAsia" w:cs="宋体" w:asciiTheme="minorEastAsia" w:hAnsiTheme="minorEastAsia" w:eastAsiaTheme="minorEastAsia"/>
                <w:color w:val="auto"/>
                <w:kern w:val="0"/>
                <w:sz w:val="24"/>
              </w:rPr>
              <w:t>：</w:t>
            </w:r>
            <w:r>
              <w:rPr>
                <w:rFonts w:hint="eastAsia" w:cs="宋体" w:asciiTheme="minorEastAsia" w:hAnsiTheme="minorEastAsia" w:eastAsiaTheme="minorEastAsia"/>
                <w:color w:val="auto"/>
                <w:kern w:val="0"/>
                <w:sz w:val="24"/>
                <w:lang w:eastAsia="zh-CN"/>
              </w:rPr>
              <w:t>符合要求的得</w:t>
            </w:r>
            <w:r>
              <w:rPr>
                <w:rFonts w:hint="eastAsia" w:cs="宋体" w:asciiTheme="minorEastAsia" w:hAnsiTheme="minorEastAsia" w:eastAsiaTheme="minorEastAsia"/>
                <w:color w:val="auto"/>
                <w:kern w:val="0"/>
                <w:sz w:val="24"/>
                <w:lang w:val="en-US" w:eastAsia="zh-CN"/>
              </w:rPr>
              <w:t>3分，部分符合得1.5分，不符合不得分</w:t>
            </w:r>
            <w:r>
              <w:rPr>
                <w:rFonts w:hint="eastAsia" w:cs="宋体" w:asciiTheme="minorEastAsia" w:hAnsiTheme="minorEastAsia" w:eastAsiaTheme="minorEastAsia"/>
                <w:color w:val="auto"/>
                <w:kern w:val="0"/>
                <w:sz w:val="24"/>
              </w:rPr>
              <w:t>。</w:t>
            </w:r>
          </w:p>
        </w:tc>
        <w:tc>
          <w:tcPr>
            <w:tcW w:w="913" w:type="dxa"/>
            <w:vAlign w:val="center"/>
          </w:tcPr>
          <w:p>
            <w:pPr>
              <w:spacing w:line="360" w:lineRule="auto"/>
              <w:jc w:val="center"/>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w:t>
            </w:r>
          </w:p>
        </w:tc>
        <w:tc>
          <w:tcPr>
            <w:tcW w:w="1672" w:type="dxa"/>
            <w:vAlign w:val="center"/>
          </w:tcPr>
          <w:p>
            <w:pPr>
              <w:spacing w:line="360" w:lineRule="auto"/>
              <w:jc w:val="center"/>
              <w:outlineLvl w:val="0"/>
              <w:rPr>
                <w:rFonts w:cs="宋体" w:asciiTheme="minorEastAsia" w:hAnsiTheme="minorEastAsia" w:eastAsiaTheme="minorEastAsia"/>
                <w:kern w:val="0"/>
                <w:sz w:val="24"/>
              </w:rPr>
            </w:pPr>
            <w:r>
              <w:rPr>
                <w:rFonts w:hint="eastAsia" w:ascii="宋体" w:hAnsi="宋体" w:cs="宋体"/>
                <w:sz w:val="24"/>
              </w:rPr>
              <w:t>（</w:t>
            </w:r>
            <w:r>
              <w:rPr>
                <w:rFonts w:hint="eastAsia" w:ascii="宋体" w:hAnsi="宋体" w:cs="宋体"/>
                <w:sz w:val="24"/>
                <w:lang w:val="en-US" w:eastAsia="zh-CN"/>
              </w:rPr>
              <w:t>八</w:t>
            </w:r>
            <w:r>
              <w:rPr>
                <w:rFonts w:hint="eastAsia" w:ascii="宋体" w:hAnsi="宋体" w:cs="宋体"/>
                <w:sz w:val="24"/>
              </w:rPr>
              <w:t>）</w:t>
            </w:r>
            <w:r>
              <w:rPr>
                <w:rFonts w:hint="eastAsia" w:cs="宋体" w:asciiTheme="minorEastAsia" w:hAnsiTheme="minorEastAsia" w:eastAsiaTheme="minorEastAsia"/>
                <w:kern w:val="0"/>
                <w:sz w:val="24"/>
              </w:rPr>
              <w:t>重难点分析</w:t>
            </w:r>
            <w:r>
              <w:rPr>
                <w:rFonts w:hint="eastAsia" w:ascii="宋体" w:hAnsi="宋体" w:cs="宋体"/>
                <w:sz w:val="24"/>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6" w:type="dxa"/>
            <w:vAlign w:val="center"/>
          </w:tcPr>
          <w:p>
            <w:pPr>
              <w:spacing w:line="360" w:lineRule="auto"/>
              <w:ind w:firstLine="240" w:firstLineChars="100"/>
              <w:outlineLvl w:val="0"/>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lang w:val="en-US" w:eastAsia="zh-CN"/>
              </w:rPr>
              <w:t>9</w:t>
            </w:r>
          </w:p>
        </w:tc>
        <w:tc>
          <w:tcPr>
            <w:tcW w:w="5930" w:type="dxa"/>
          </w:tcPr>
          <w:p>
            <w:pPr>
              <w:spacing w:line="360" w:lineRule="auto"/>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质量保证措施：根据服务方案中提出的质量保证措施进行综合分析比较评分：</w:t>
            </w:r>
            <w:r>
              <w:rPr>
                <w:rFonts w:hint="eastAsia" w:cs="宋体" w:asciiTheme="minorEastAsia" w:hAnsiTheme="minorEastAsia" w:eastAsiaTheme="minorEastAsia"/>
                <w:color w:val="auto"/>
                <w:kern w:val="0"/>
                <w:sz w:val="24"/>
                <w:lang w:eastAsia="zh-CN"/>
              </w:rPr>
              <w:t>符合要求的得</w:t>
            </w:r>
            <w:r>
              <w:rPr>
                <w:rFonts w:hint="eastAsia" w:cs="宋体" w:asciiTheme="minorEastAsia" w:hAnsiTheme="minorEastAsia" w:eastAsiaTheme="minorEastAsia"/>
                <w:color w:val="auto"/>
                <w:kern w:val="0"/>
                <w:sz w:val="24"/>
                <w:lang w:val="en-US" w:eastAsia="zh-CN"/>
              </w:rPr>
              <w:t>3分，部分符合得1.5分，不符合不得分</w:t>
            </w:r>
            <w:r>
              <w:rPr>
                <w:rFonts w:hint="eastAsia" w:cs="宋体" w:asciiTheme="minorEastAsia" w:hAnsiTheme="minorEastAsia" w:eastAsiaTheme="minorEastAsia"/>
                <w:color w:val="auto"/>
                <w:kern w:val="0"/>
                <w:sz w:val="24"/>
              </w:rPr>
              <w:t>。</w:t>
            </w:r>
          </w:p>
        </w:tc>
        <w:tc>
          <w:tcPr>
            <w:tcW w:w="913" w:type="dxa"/>
            <w:vAlign w:val="center"/>
          </w:tcPr>
          <w:p>
            <w:pPr>
              <w:spacing w:line="360" w:lineRule="auto"/>
              <w:jc w:val="center"/>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w:t>
            </w:r>
          </w:p>
        </w:tc>
        <w:tc>
          <w:tcPr>
            <w:tcW w:w="1672" w:type="dxa"/>
            <w:vAlign w:val="center"/>
          </w:tcPr>
          <w:p>
            <w:pPr>
              <w:spacing w:line="360" w:lineRule="auto"/>
              <w:jc w:val="center"/>
              <w:outlineLvl w:val="0"/>
              <w:rPr>
                <w:rFonts w:cs="宋体" w:asciiTheme="minorEastAsia" w:hAnsiTheme="minorEastAsia" w:eastAsiaTheme="minorEastAsia"/>
                <w:kern w:val="0"/>
                <w:sz w:val="24"/>
              </w:rPr>
            </w:pPr>
            <w:r>
              <w:rPr>
                <w:rFonts w:hint="eastAsia" w:ascii="宋体" w:hAnsi="宋体" w:cs="宋体"/>
                <w:sz w:val="24"/>
              </w:rPr>
              <w:t>（</w:t>
            </w:r>
            <w:r>
              <w:rPr>
                <w:rFonts w:hint="eastAsia" w:ascii="宋体" w:hAnsi="宋体" w:cs="宋体"/>
                <w:sz w:val="24"/>
                <w:lang w:val="en-US" w:eastAsia="zh-CN"/>
              </w:rPr>
              <w:t>九</w:t>
            </w:r>
            <w:r>
              <w:rPr>
                <w:rFonts w:hint="eastAsia" w:ascii="宋体" w:hAnsi="宋体" w:cs="宋体"/>
                <w:sz w:val="24"/>
              </w:rPr>
              <w:t>）</w:t>
            </w:r>
            <w:r>
              <w:rPr>
                <w:rFonts w:hint="eastAsia" w:cs="宋体" w:asciiTheme="minorEastAsia" w:hAnsiTheme="minorEastAsia" w:eastAsiaTheme="minorEastAsia"/>
                <w:kern w:val="0"/>
                <w:sz w:val="24"/>
              </w:rPr>
              <w:t>质量保证措施</w:t>
            </w:r>
            <w:r>
              <w:rPr>
                <w:rFonts w:hint="eastAsia" w:ascii="宋体" w:hAnsi="宋体" w:cs="宋体"/>
                <w:sz w:val="24"/>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46" w:type="dxa"/>
            <w:vAlign w:val="center"/>
          </w:tcPr>
          <w:p>
            <w:pPr>
              <w:spacing w:line="360" w:lineRule="auto"/>
              <w:ind w:firstLine="240" w:firstLineChars="100"/>
              <w:outlineLvl w:val="0"/>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10</w:t>
            </w:r>
          </w:p>
        </w:tc>
        <w:tc>
          <w:tcPr>
            <w:tcW w:w="5930" w:type="dxa"/>
          </w:tcPr>
          <w:p>
            <w:pPr>
              <w:spacing w:line="360" w:lineRule="auto"/>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进度控制：根据服务方案中提出的对委托项目完成期限的承诺的效率进行综合分析比较评分</w:t>
            </w:r>
            <w:r>
              <w:rPr>
                <w:rFonts w:hint="eastAsia" w:cs="宋体" w:asciiTheme="minorEastAsia" w:hAnsiTheme="minorEastAsia" w:eastAsiaTheme="minorEastAsia"/>
                <w:color w:val="auto"/>
                <w:kern w:val="0"/>
                <w:sz w:val="24"/>
              </w:rPr>
              <w:t>：</w:t>
            </w:r>
            <w:r>
              <w:rPr>
                <w:rFonts w:hint="eastAsia" w:cs="宋体" w:asciiTheme="minorEastAsia" w:hAnsiTheme="minorEastAsia" w:eastAsiaTheme="minorEastAsia"/>
                <w:color w:val="auto"/>
                <w:kern w:val="0"/>
                <w:sz w:val="24"/>
                <w:lang w:eastAsia="zh-CN"/>
              </w:rPr>
              <w:t>符合要求的得</w:t>
            </w:r>
            <w:r>
              <w:rPr>
                <w:rFonts w:hint="eastAsia" w:cs="宋体" w:asciiTheme="minorEastAsia" w:hAnsiTheme="minorEastAsia" w:eastAsiaTheme="minorEastAsia"/>
                <w:color w:val="auto"/>
                <w:kern w:val="0"/>
                <w:sz w:val="24"/>
                <w:lang w:val="en-US" w:eastAsia="zh-CN"/>
              </w:rPr>
              <w:t>3分，部分符合得1.5分，不符合不得分</w:t>
            </w:r>
            <w:r>
              <w:rPr>
                <w:rFonts w:hint="eastAsia" w:cs="宋体" w:asciiTheme="minorEastAsia" w:hAnsiTheme="minorEastAsia" w:eastAsiaTheme="minorEastAsia"/>
                <w:color w:val="auto"/>
                <w:kern w:val="0"/>
                <w:sz w:val="24"/>
              </w:rPr>
              <w:t>。</w:t>
            </w:r>
          </w:p>
        </w:tc>
        <w:tc>
          <w:tcPr>
            <w:tcW w:w="913" w:type="dxa"/>
            <w:vAlign w:val="center"/>
          </w:tcPr>
          <w:p>
            <w:pPr>
              <w:spacing w:line="360" w:lineRule="auto"/>
              <w:jc w:val="center"/>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w:t>
            </w:r>
          </w:p>
        </w:tc>
        <w:tc>
          <w:tcPr>
            <w:tcW w:w="1672" w:type="dxa"/>
            <w:vAlign w:val="center"/>
          </w:tcPr>
          <w:p>
            <w:pPr>
              <w:spacing w:line="360" w:lineRule="auto"/>
              <w:jc w:val="center"/>
              <w:outlineLvl w:val="0"/>
              <w:rPr>
                <w:rFonts w:cs="宋体" w:asciiTheme="minorEastAsia" w:hAnsiTheme="minorEastAsia" w:eastAsiaTheme="minorEastAsia"/>
                <w:kern w:val="0"/>
                <w:sz w:val="24"/>
              </w:rPr>
            </w:pPr>
            <w:r>
              <w:rPr>
                <w:rFonts w:hint="eastAsia" w:ascii="宋体" w:hAnsi="宋体" w:cs="宋体"/>
                <w:sz w:val="24"/>
              </w:rPr>
              <w:t>（</w:t>
            </w:r>
            <w:r>
              <w:rPr>
                <w:rFonts w:hint="eastAsia" w:ascii="宋体" w:hAnsi="宋体" w:cs="宋体"/>
                <w:sz w:val="24"/>
                <w:lang w:val="en-US" w:eastAsia="zh-CN"/>
              </w:rPr>
              <w:t>十</w:t>
            </w:r>
            <w:r>
              <w:rPr>
                <w:rFonts w:hint="eastAsia" w:ascii="宋体" w:hAnsi="宋体" w:cs="宋体"/>
                <w:sz w:val="24"/>
              </w:rPr>
              <w:t>）</w:t>
            </w:r>
            <w:r>
              <w:rPr>
                <w:rFonts w:hint="eastAsia" w:cs="宋体" w:asciiTheme="minorEastAsia" w:hAnsiTheme="minorEastAsia" w:eastAsiaTheme="minorEastAsia"/>
                <w:kern w:val="0"/>
                <w:sz w:val="24"/>
                <w:lang w:val="en-US" w:eastAsia="zh-CN"/>
              </w:rPr>
              <w:t>进度控制</w:t>
            </w:r>
            <w:r>
              <w:rPr>
                <w:rFonts w:hint="eastAsia" w:ascii="宋体" w:hAnsi="宋体" w:cs="宋体"/>
                <w:sz w:val="24"/>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846" w:type="dxa"/>
            <w:vAlign w:val="center"/>
          </w:tcPr>
          <w:p>
            <w:pPr>
              <w:spacing w:line="360" w:lineRule="auto"/>
              <w:ind w:firstLine="240" w:firstLineChars="100"/>
              <w:outlineLvl w:val="0"/>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11</w:t>
            </w:r>
          </w:p>
        </w:tc>
        <w:tc>
          <w:tcPr>
            <w:tcW w:w="5930" w:type="dxa"/>
          </w:tcPr>
          <w:p>
            <w:pPr>
              <w:spacing w:line="360" w:lineRule="auto"/>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风险控制：根据风险控制方案的合理性、可行性进行综合分析比较评分：</w:t>
            </w:r>
            <w:r>
              <w:rPr>
                <w:rFonts w:hint="eastAsia" w:cs="宋体" w:asciiTheme="minorEastAsia" w:hAnsiTheme="minorEastAsia" w:eastAsiaTheme="minorEastAsia"/>
                <w:color w:val="auto"/>
                <w:kern w:val="0"/>
                <w:sz w:val="24"/>
                <w:lang w:eastAsia="zh-CN"/>
              </w:rPr>
              <w:t>符合要求的得</w:t>
            </w:r>
            <w:r>
              <w:rPr>
                <w:rFonts w:hint="eastAsia" w:cs="宋体" w:asciiTheme="minorEastAsia" w:hAnsiTheme="minorEastAsia" w:eastAsiaTheme="minorEastAsia"/>
                <w:color w:val="auto"/>
                <w:kern w:val="0"/>
                <w:sz w:val="24"/>
                <w:lang w:val="en-US" w:eastAsia="zh-CN"/>
              </w:rPr>
              <w:t>3分，部分符合得1.5分，不符合不得分</w:t>
            </w:r>
            <w:r>
              <w:rPr>
                <w:rFonts w:hint="eastAsia" w:cs="宋体" w:asciiTheme="minorEastAsia" w:hAnsiTheme="minorEastAsia" w:eastAsiaTheme="minorEastAsia"/>
                <w:color w:val="auto"/>
                <w:kern w:val="0"/>
                <w:sz w:val="24"/>
              </w:rPr>
              <w:t>。</w:t>
            </w:r>
          </w:p>
        </w:tc>
        <w:tc>
          <w:tcPr>
            <w:tcW w:w="913" w:type="dxa"/>
            <w:vAlign w:val="center"/>
          </w:tcPr>
          <w:p>
            <w:pPr>
              <w:spacing w:line="360" w:lineRule="auto"/>
              <w:jc w:val="center"/>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w:t>
            </w:r>
          </w:p>
        </w:tc>
        <w:tc>
          <w:tcPr>
            <w:tcW w:w="1672" w:type="dxa"/>
            <w:vAlign w:val="center"/>
          </w:tcPr>
          <w:p>
            <w:pPr>
              <w:spacing w:line="360" w:lineRule="auto"/>
              <w:jc w:val="center"/>
              <w:outlineLvl w:val="0"/>
              <w:rPr>
                <w:rFonts w:cs="宋体" w:asciiTheme="minorEastAsia" w:hAnsiTheme="minorEastAsia" w:eastAsiaTheme="minorEastAsia"/>
                <w:kern w:val="0"/>
                <w:sz w:val="24"/>
              </w:rPr>
            </w:pPr>
            <w:r>
              <w:rPr>
                <w:rFonts w:hint="eastAsia" w:ascii="宋体" w:hAnsi="宋体" w:cs="宋体"/>
                <w:sz w:val="24"/>
              </w:rPr>
              <w:t>（</w:t>
            </w:r>
            <w:r>
              <w:rPr>
                <w:rFonts w:hint="eastAsia" w:ascii="宋体" w:hAnsi="宋体" w:cs="宋体"/>
                <w:sz w:val="24"/>
                <w:lang w:val="en-US" w:eastAsia="zh-CN"/>
              </w:rPr>
              <w:t>十一</w:t>
            </w:r>
            <w:r>
              <w:rPr>
                <w:rFonts w:hint="eastAsia" w:ascii="宋体" w:hAnsi="宋体" w:cs="宋体"/>
                <w:sz w:val="24"/>
              </w:rPr>
              <w:t>）</w:t>
            </w:r>
            <w:r>
              <w:rPr>
                <w:rFonts w:hint="eastAsia" w:cs="宋体" w:asciiTheme="minorEastAsia" w:hAnsiTheme="minorEastAsia" w:eastAsiaTheme="minorEastAsia"/>
                <w:kern w:val="0"/>
                <w:sz w:val="24"/>
              </w:rPr>
              <w:t>风险控制</w:t>
            </w:r>
            <w:r>
              <w:rPr>
                <w:rFonts w:hint="eastAsia" w:ascii="宋体" w:hAnsi="宋体" w:cs="宋体"/>
                <w:sz w:val="24"/>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846" w:type="dxa"/>
            <w:vAlign w:val="center"/>
          </w:tcPr>
          <w:p>
            <w:pPr>
              <w:spacing w:line="360" w:lineRule="auto"/>
              <w:ind w:firstLine="240" w:firstLineChars="100"/>
              <w:outlineLvl w:val="0"/>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12</w:t>
            </w:r>
          </w:p>
        </w:tc>
        <w:tc>
          <w:tcPr>
            <w:tcW w:w="5930" w:type="dxa"/>
          </w:tcPr>
          <w:p>
            <w:pPr>
              <w:spacing w:line="360" w:lineRule="auto"/>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应急措施：根据投标人提供的遇到突发事件时的应急措施，进行综合分析比较评分：</w:t>
            </w:r>
            <w:r>
              <w:rPr>
                <w:rFonts w:hint="eastAsia" w:cs="宋体" w:asciiTheme="minorEastAsia" w:hAnsiTheme="minorEastAsia" w:eastAsiaTheme="minorEastAsia"/>
                <w:color w:val="auto"/>
                <w:kern w:val="0"/>
                <w:sz w:val="24"/>
                <w:lang w:eastAsia="zh-CN"/>
              </w:rPr>
              <w:t>符合要求的得</w:t>
            </w:r>
            <w:r>
              <w:rPr>
                <w:rFonts w:hint="eastAsia" w:cs="宋体" w:asciiTheme="minorEastAsia" w:hAnsiTheme="minorEastAsia" w:eastAsiaTheme="minorEastAsia"/>
                <w:color w:val="auto"/>
                <w:kern w:val="0"/>
                <w:sz w:val="24"/>
                <w:lang w:val="en-US" w:eastAsia="zh-CN"/>
              </w:rPr>
              <w:t>3分，部分符合得1.5分，不符合不得分</w:t>
            </w:r>
            <w:r>
              <w:rPr>
                <w:rFonts w:hint="eastAsia" w:cs="宋体" w:asciiTheme="minorEastAsia" w:hAnsiTheme="minorEastAsia" w:eastAsiaTheme="minorEastAsia"/>
                <w:color w:val="auto"/>
                <w:kern w:val="0"/>
                <w:sz w:val="24"/>
              </w:rPr>
              <w:t>。</w:t>
            </w:r>
          </w:p>
        </w:tc>
        <w:tc>
          <w:tcPr>
            <w:tcW w:w="913" w:type="dxa"/>
            <w:vAlign w:val="center"/>
          </w:tcPr>
          <w:p>
            <w:pPr>
              <w:spacing w:line="360" w:lineRule="auto"/>
              <w:jc w:val="center"/>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w:t>
            </w:r>
          </w:p>
        </w:tc>
        <w:tc>
          <w:tcPr>
            <w:tcW w:w="1672" w:type="dxa"/>
            <w:vAlign w:val="center"/>
          </w:tcPr>
          <w:p>
            <w:pPr>
              <w:spacing w:line="360" w:lineRule="auto"/>
              <w:jc w:val="center"/>
              <w:outlineLvl w:val="0"/>
              <w:rPr>
                <w:rFonts w:cs="宋体" w:asciiTheme="minorEastAsia" w:hAnsiTheme="minorEastAsia" w:eastAsiaTheme="minorEastAsia"/>
                <w:kern w:val="0"/>
                <w:sz w:val="24"/>
              </w:rPr>
            </w:pPr>
            <w:r>
              <w:rPr>
                <w:rFonts w:hint="eastAsia" w:ascii="宋体" w:hAnsi="宋体" w:cs="宋体"/>
                <w:sz w:val="24"/>
              </w:rPr>
              <w:t>（</w:t>
            </w:r>
            <w:r>
              <w:rPr>
                <w:rFonts w:hint="eastAsia" w:ascii="宋体" w:hAnsi="宋体" w:cs="宋体"/>
                <w:sz w:val="24"/>
                <w:lang w:val="en-US" w:eastAsia="zh-CN"/>
              </w:rPr>
              <w:t>十二</w:t>
            </w:r>
            <w:r>
              <w:rPr>
                <w:rFonts w:hint="eastAsia" w:ascii="宋体" w:hAnsi="宋体" w:cs="宋体"/>
                <w:sz w:val="24"/>
              </w:rPr>
              <w:t>）</w:t>
            </w:r>
            <w:r>
              <w:rPr>
                <w:rFonts w:hint="eastAsia" w:cs="宋体" w:asciiTheme="minorEastAsia" w:hAnsiTheme="minorEastAsia" w:eastAsiaTheme="minorEastAsia"/>
                <w:kern w:val="0"/>
                <w:sz w:val="24"/>
              </w:rPr>
              <w:t>应急措施</w:t>
            </w:r>
            <w:r>
              <w:rPr>
                <w:rFonts w:hint="eastAsia" w:ascii="宋体" w:hAnsi="宋体" w:cs="宋体"/>
                <w:sz w:val="24"/>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46" w:type="dxa"/>
            <w:vAlign w:val="center"/>
          </w:tcPr>
          <w:p>
            <w:pPr>
              <w:spacing w:line="360" w:lineRule="auto"/>
              <w:ind w:firstLine="240" w:firstLineChars="100"/>
              <w:outlineLvl w:val="0"/>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13</w:t>
            </w:r>
          </w:p>
        </w:tc>
        <w:tc>
          <w:tcPr>
            <w:tcW w:w="5930" w:type="dxa"/>
          </w:tcPr>
          <w:p>
            <w:pPr>
              <w:spacing w:line="360" w:lineRule="auto"/>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保密控制：根据服务方案中提出的采购人与参加审核的委托机构签订的保密协议与监管措施，按照监管措施的严谨性、合理性进行综合分析比较评分：</w:t>
            </w:r>
            <w:r>
              <w:rPr>
                <w:rFonts w:hint="eastAsia" w:cs="宋体" w:asciiTheme="minorEastAsia" w:hAnsiTheme="minorEastAsia" w:eastAsiaTheme="minorEastAsia"/>
                <w:color w:val="auto"/>
                <w:kern w:val="0"/>
                <w:sz w:val="24"/>
                <w:lang w:eastAsia="zh-CN"/>
              </w:rPr>
              <w:t>符合要求的得</w:t>
            </w:r>
            <w:r>
              <w:rPr>
                <w:rFonts w:hint="eastAsia" w:cs="宋体" w:asciiTheme="minorEastAsia" w:hAnsiTheme="minorEastAsia" w:eastAsiaTheme="minorEastAsia"/>
                <w:color w:val="auto"/>
                <w:kern w:val="0"/>
                <w:sz w:val="24"/>
                <w:lang w:val="en-US" w:eastAsia="zh-CN"/>
              </w:rPr>
              <w:t>3分，部分符合得1.5分，不符合不得分</w:t>
            </w:r>
            <w:r>
              <w:rPr>
                <w:rFonts w:hint="eastAsia" w:cs="宋体" w:asciiTheme="minorEastAsia" w:hAnsiTheme="minorEastAsia" w:eastAsiaTheme="minorEastAsia"/>
                <w:color w:val="auto"/>
                <w:kern w:val="0"/>
                <w:sz w:val="24"/>
              </w:rPr>
              <w:t>。</w:t>
            </w:r>
          </w:p>
        </w:tc>
        <w:tc>
          <w:tcPr>
            <w:tcW w:w="913" w:type="dxa"/>
            <w:vAlign w:val="center"/>
          </w:tcPr>
          <w:p>
            <w:pPr>
              <w:spacing w:line="360" w:lineRule="auto"/>
              <w:jc w:val="center"/>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w:t>
            </w:r>
          </w:p>
        </w:tc>
        <w:tc>
          <w:tcPr>
            <w:tcW w:w="1672" w:type="dxa"/>
            <w:vAlign w:val="center"/>
          </w:tcPr>
          <w:p>
            <w:pPr>
              <w:spacing w:line="360" w:lineRule="auto"/>
              <w:jc w:val="center"/>
              <w:outlineLvl w:val="0"/>
              <w:rPr>
                <w:rFonts w:cs="宋体" w:asciiTheme="minorEastAsia" w:hAnsiTheme="minorEastAsia" w:eastAsiaTheme="minorEastAsia"/>
                <w:kern w:val="0"/>
                <w:sz w:val="24"/>
              </w:rPr>
            </w:pPr>
            <w:r>
              <w:rPr>
                <w:rFonts w:hint="eastAsia" w:ascii="宋体" w:hAnsi="宋体" w:cs="宋体"/>
                <w:sz w:val="24"/>
              </w:rPr>
              <w:t>（</w:t>
            </w:r>
            <w:r>
              <w:rPr>
                <w:rFonts w:hint="eastAsia" w:ascii="宋体" w:hAnsi="宋体" w:cs="宋体"/>
                <w:sz w:val="24"/>
                <w:lang w:val="en-US" w:eastAsia="zh-CN"/>
              </w:rPr>
              <w:t>十三</w:t>
            </w:r>
            <w:r>
              <w:rPr>
                <w:rFonts w:hint="eastAsia" w:ascii="宋体" w:hAnsi="宋体" w:cs="宋体"/>
                <w:sz w:val="24"/>
              </w:rPr>
              <w:t>）</w:t>
            </w:r>
            <w:r>
              <w:rPr>
                <w:rFonts w:hint="eastAsia" w:cs="宋体" w:asciiTheme="minorEastAsia" w:hAnsiTheme="minorEastAsia" w:eastAsiaTheme="minorEastAsia"/>
                <w:kern w:val="0"/>
                <w:sz w:val="24"/>
                <w:lang w:val="en-US" w:eastAsia="zh-CN"/>
              </w:rPr>
              <w:t>保密控制</w:t>
            </w:r>
            <w:r>
              <w:rPr>
                <w:rFonts w:hint="eastAsia" w:ascii="宋体" w:hAnsi="宋体" w:cs="宋体"/>
                <w:sz w:val="24"/>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46" w:type="dxa"/>
            <w:vAlign w:val="center"/>
          </w:tcPr>
          <w:p>
            <w:pPr>
              <w:spacing w:line="360" w:lineRule="auto"/>
              <w:ind w:firstLine="240" w:firstLineChars="100"/>
              <w:outlineLvl w:val="0"/>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14</w:t>
            </w:r>
          </w:p>
        </w:tc>
        <w:tc>
          <w:tcPr>
            <w:tcW w:w="5930" w:type="dxa"/>
          </w:tcPr>
          <w:p>
            <w:pPr>
              <w:spacing w:line="360" w:lineRule="auto"/>
              <w:outlineLvl w:val="0"/>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服务承诺和建议：根据服务方案中提出的服务承诺和建议的可行性、完整性、科学性进行综合分析比较评分：</w:t>
            </w:r>
            <w:r>
              <w:rPr>
                <w:rFonts w:hint="eastAsia" w:cs="宋体" w:asciiTheme="minorEastAsia" w:hAnsiTheme="minorEastAsia" w:eastAsiaTheme="minorEastAsia"/>
                <w:color w:val="auto"/>
                <w:kern w:val="0"/>
                <w:sz w:val="24"/>
                <w:lang w:eastAsia="zh-CN"/>
              </w:rPr>
              <w:t>符合要求的得</w:t>
            </w:r>
            <w:r>
              <w:rPr>
                <w:rFonts w:hint="eastAsia" w:cs="宋体" w:asciiTheme="minorEastAsia" w:hAnsiTheme="minorEastAsia" w:eastAsiaTheme="minorEastAsia"/>
                <w:color w:val="auto"/>
                <w:kern w:val="0"/>
                <w:sz w:val="24"/>
                <w:lang w:val="en-US" w:eastAsia="zh-CN"/>
              </w:rPr>
              <w:t>3分，部分符合得1.5分，不符合不得分</w:t>
            </w:r>
            <w:r>
              <w:rPr>
                <w:rFonts w:hint="eastAsia" w:cs="宋体" w:asciiTheme="minorEastAsia" w:hAnsiTheme="minorEastAsia" w:eastAsiaTheme="minorEastAsia"/>
                <w:color w:val="auto"/>
                <w:kern w:val="0"/>
                <w:sz w:val="24"/>
              </w:rPr>
              <w:t>。</w:t>
            </w:r>
          </w:p>
        </w:tc>
        <w:tc>
          <w:tcPr>
            <w:tcW w:w="913" w:type="dxa"/>
            <w:vAlign w:val="center"/>
          </w:tcPr>
          <w:p>
            <w:pPr>
              <w:spacing w:line="360" w:lineRule="auto"/>
              <w:jc w:val="center"/>
              <w:outlineLvl w:val="0"/>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3</w:t>
            </w:r>
          </w:p>
        </w:tc>
        <w:tc>
          <w:tcPr>
            <w:tcW w:w="1672" w:type="dxa"/>
            <w:vAlign w:val="center"/>
          </w:tcPr>
          <w:p>
            <w:pPr>
              <w:spacing w:line="360" w:lineRule="auto"/>
              <w:jc w:val="center"/>
              <w:outlineLvl w:val="0"/>
              <w:rPr>
                <w:rFonts w:cs="宋体" w:asciiTheme="minorEastAsia" w:hAnsiTheme="minorEastAsia" w:eastAsiaTheme="minorEastAsia"/>
                <w:kern w:val="0"/>
                <w:sz w:val="24"/>
              </w:rPr>
            </w:pPr>
            <w:r>
              <w:rPr>
                <w:rFonts w:hint="eastAsia" w:ascii="宋体" w:hAnsi="宋体" w:cs="宋体"/>
                <w:sz w:val="24"/>
              </w:rPr>
              <w:t>（</w:t>
            </w:r>
            <w:r>
              <w:rPr>
                <w:rFonts w:hint="eastAsia" w:ascii="宋体" w:hAnsi="宋体" w:cs="宋体"/>
                <w:sz w:val="24"/>
                <w:lang w:val="en-US" w:eastAsia="zh-CN"/>
              </w:rPr>
              <w:t>十四</w:t>
            </w:r>
            <w:r>
              <w:rPr>
                <w:rFonts w:hint="eastAsia" w:ascii="宋体" w:hAnsi="宋体" w:cs="宋体"/>
                <w:sz w:val="24"/>
              </w:rPr>
              <w:t>）</w:t>
            </w:r>
            <w:r>
              <w:rPr>
                <w:rFonts w:hint="eastAsia" w:cs="宋体" w:asciiTheme="minorEastAsia" w:hAnsiTheme="minorEastAsia" w:eastAsiaTheme="minorEastAsia"/>
                <w:color w:val="auto"/>
                <w:kern w:val="0"/>
                <w:sz w:val="24"/>
              </w:rPr>
              <w:t>服务承诺和建议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846" w:type="dxa"/>
            <w:vMerge w:val="restart"/>
            <w:vAlign w:val="center"/>
          </w:tcPr>
          <w:p>
            <w:pPr>
              <w:spacing w:line="360" w:lineRule="auto"/>
              <w:ind w:firstLine="240" w:firstLineChars="100"/>
              <w:outlineLvl w:val="0"/>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15</w:t>
            </w:r>
          </w:p>
        </w:tc>
        <w:tc>
          <w:tcPr>
            <w:tcW w:w="5930" w:type="dxa"/>
          </w:tcPr>
          <w:p>
            <w:pPr>
              <w:spacing w:line="360" w:lineRule="auto"/>
              <w:outlineLvl w:val="0"/>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拟派项目负责人从事相关领域工作10年以上得3分，5年-10年得2分，3年-5年得1分，3年及以下不得分，最高3分</w:t>
            </w:r>
            <w:r>
              <w:rPr>
                <w:rFonts w:hint="eastAsia" w:cs="宋体" w:asciiTheme="minorEastAsia" w:hAnsiTheme="minorEastAsia" w:eastAsiaTheme="minorEastAsia"/>
                <w:b/>
                <w:bCs/>
                <w:color w:val="auto"/>
                <w:kern w:val="0"/>
                <w:sz w:val="24"/>
                <w:lang w:eastAsia="zh-CN"/>
              </w:rPr>
              <w:t>（</w:t>
            </w:r>
            <w:r>
              <w:rPr>
                <w:rFonts w:hint="eastAsia" w:cs="宋体" w:asciiTheme="minorEastAsia" w:hAnsiTheme="minorEastAsia" w:eastAsiaTheme="minorEastAsia"/>
                <w:b/>
                <w:bCs/>
                <w:color w:val="auto"/>
                <w:kern w:val="0"/>
                <w:sz w:val="24"/>
                <w:lang w:val="en-US" w:eastAsia="zh-CN"/>
              </w:rPr>
              <w:t>提供对应工作年限的社保证明及在本单位缴纳的最近3个月社保证明</w:t>
            </w:r>
            <w:r>
              <w:rPr>
                <w:rFonts w:hint="eastAsia" w:cs="宋体" w:asciiTheme="minorEastAsia" w:hAnsiTheme="minorEastAsia" w:eastAsiaTheme="minorEastAsia"/>
                <w:b/>
                <w:bCs/>
                <w:color w:val="auto"/>
                <w:kern w:val="0"/>
                <w:sz w:val="24"/>
                <w:lang w:eastAsia="zh-CN"/>
              </w:rPr>
              <w:t>）</w:t>
            </w:r>
            <w:r>
              <w:rPr>
                <w:rFonts w:hint="eastAsia" w:cs="宋体" w:asciiTheme="minorEastAsia" w:hAnsiTheme="minorEastAsia" w:eastAsiaTheme="minorEastAsia"/>
                <w:color w:val="auto"/>
                <w:kern w:val="0"/>
                <w:sz w:val="24"/>
              </w:rPr>
              <w:t>；</w:t>
            </w:r>
          </w:p>
        </w:tc>
        <w:tc>
          <w:tcPr>
            <w:tcW w:w="913" w:type="dxa"/>
            <w:vAlign w:val="center"/>
          </w:tcPr>
          <w:p>
            <w:pPr>
              <w:spacing w:line="360" w:lineRule="auto"/>
              <w:jc w:val="center"/>
              <w:outlineLvl w:val="0"/>
              <w:rPr>
                <w:rFonts w:hint="eastAsia"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3</w:t>
            </w:r>
          </w:p>
        </w:tc>
        <w:tc>
          <w:tcPr>
            <w:tcW w:w="1672" w:type="dxa"/>
            <w:vMerge w:val="restart"/>
            <w:vAlign w:val="center"/>
          </w:tcPr>
          <w:p>
            <w:pPr>
              <w:spacing w:line="360" w:lineRule="auto"/>
              <w:jc w:val="center"/>
              <w:outlineLvl w:val="0"/>
              <w:rPr>
                <w:rFonts w:hint="default" w:eastAsia="宋体" w:cs="宋体" w:asciiTheme="minorEastAsia" w:hAnsiTheme="minorEastAsia"/>
                <w:kern w:val="0"/>
                <w:sz w:val="24"/>
                <w:lang w:val="en-US" w:eastAsia="zh-CN"/>
              </w:rPr>
            </w:pPr>
            <w:r>
              <w:rPr>
                <w:rFonts w:hint="eastAsia" w:ascii="宋体" w:hAnsi="宋体" w:cs="宋体"/>
                <w:sz w:val="24"/>
              </w:rPr>
              <w:t>（</w:t>
            </w:r>
            <w:r>
              <w:rPr>
                <w:rFonts w:hint="eastAsia" w:ascii="宋体" w:hAnsi="宋体" w:cs="宋体"/>
                <w:sz w:val="24"/>
                <w:lang w:val="en-US" w:eastAsia="zh-CN"/>
              </w:rPr>
              <w:t>十五</w:t>
            </w:r>
            <w:r>
              <w:rPr>
                <w:rFonts w:hint="eastAsia" w:ascii="宋体" w:hAnsi="宋体" w:cs="宋体"/>
                <w:sz w:val="24"/>
              </w:rPr>
              <w:t>）</w:t>
            </w:r>
            <w:r>
              <w:rPr>
                <w:rFonts w:hint="eastAsia" w:ascii="宋体" w:hAnsi="宋体" w:cs="宋体"/>
                <w:sz w:val="24"/>
                <w:lang w:val="en-US" w:eastAsia="zh-CN"/>
              </w:rPr>
              <w:t>项目</w:t>
            </w:r>
            <w:r>
              <w:rPr>
                <w:rFonts w:hint="eastAsia" w:cs="宋体" w:asciiTheme="minorEastAsia" w:hAnsiTheme="minorEastAsia" w:eastAsiaTheme="minorEastAsia"/>
                <w:color w:val="auto"/>
                <w:kern w:val="0"/>
                <w:sz w:val="24"/>
                <w:lang w:val="en-US" w:eastAsia="zh-CN"/>
              </w:rPr>
              <w:t>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846" w:type="dxa"/>
            <w:vMerge w:val="continue"/>
            <w:vAlign w:val="center"/>
          </w:tcPr>
          <w:p>
            <w:pPr>
              <w:spacing w:line="360" w:lineRule="auto"/>
              <w:outlineLvl w:val="0"/>
            </w:pPr>
          </w:p>
        </w:tc>
        <w:tc>
          <w:tcPr>
            <w:tcW w:w="5930" w:type="dxa"/>
          </w:tcPr>
          <w:p>
            <w:pPr>
              <w:spacing w:line="360" w:lineRule="auto"/>
              <w:outlineLvl w:val="0"/>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rPr>
              <w:t>拟派项目负责人在具有中国工程咨询协会颁发的咨询工程师（投资）证书的基础上</w:t>
            </w:r>
            <w:r>
              <w:rPr>
                <w:rFonts w:hint="eastAsia" w:cs="宋体" w:asciiTheme="minorEastAsia" w:hAnsiTheme="minorEastAsia" w:eastAsiaTheme="minorEastAsia"/>
                <w:b/>
                <w:bCs/>
                <w:kern w:val="0"/>
                <w:sz w:val="24"/>
              </w:rPr>
              <w:t>（本项</w:t>
            </w:r>
            <w:r>
              <w:rPr>
                <w:rFonts w:hint="eastAsia" w:cs="宋体" w:asciiTheme="minorEastAsia" w:hAnsiTheme="minorEastAsia" w:eastAsiaTheme="minorEastAsia"/>
                <w:b/>
                <w:bCs/>
                <w:kern w:val="0"/>
                <w:sz w:val="24"/>
                <w:lang w:val="en-US" w:eastAsia="zh-CN"/>
              </w:rPr>
              <w:t>不符合</w:t>
            </w:r>
            <w:r>
              <w:rPr>
                <w:rFonts w:hint="eastAsia" w:cs="宋体" w:asciiTheme="minorEastAsia" w:hAnsiTheme="minorEastAsia" w:eastAsiaTheme="minorEastAsia"/>
                <w:b/>
                <w:bCs/>
                <w:kern w:val="0"/>
                <w:sz w:val="24"/>
              </w:rPr>
              <w:t>得</w:t>
            </w:r>
            <w:r>
              <w:rPr>
                <w:rFonts w:hint="eastAsia" w:cs="宋体" w:asciiTheme="minorEastAsia" w:hAnsiTheme="minorEastAsia" w:eastAsiaTheme="minorEastAsia"/>
                <w:b/>
                <w:bCs/>
                <w:kern w:val="0"/>
                <w:sz w:val="24"/>
                <w:lang w:val="en-US" w:eastAsia="zh-CN"/>
              </w:rPr>
              <w:t>0</w:t>
            </w:r>
            <w:r>
              <w:rPr>
                <w:rFonts w:hint="eastAsia" w:cs="宋体" w:asciiTheme="minorEastAsia" w:hAnsiTheme="minorEastAsia" w:eastAsiaTheme="minorEastAsia"/>
                <w:b/>
                <w:bCs/>
                <w:kern w:val="0"/>
                <w:sz w:val="24"/>
              </w:rPr>
              <w:t>分）</w:t>
            </w:r>
            <w:r>
              <w:rPr>
                <w:rFonts w:hint="eastAsia" w:cs="宋体" w:asciiTheme="minorEastAsia" w:hAnsiTheme="minorEastAsia" w:eastAsiaTheme="minorEastAsia"/>
                <w:kern w:val="0"/>
                <w:sz w:val="24"/>
                <w:lang w:eastAsia="zh-CN"/>
              </w:rPr>
              <w:t>，</w:t>
            </w:r>
          </w:p>
          <w:p>
            <w:pPr>
              <w:spacing w:line="360" w:lineRule="auto"/>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en-US" w:eastAsia="zh-CN"/>
              </w:rPr>
              <w:t>额外</w:t>
            </w:r>
            <w:r>
              <w:rPr>
                <w:rFonts w:hint="eastAsia" w:cs="宋体" w:asciiTheme="minorEastAsia" w:hAnsiTheme="minorEastAsia" w:eastAsiaTheme="minorEastAsia"/>
                <w:kern w:val="0"/>
                <w:sz w:val="24"/>
              </w:rPr>
              <w:t>具有人力资源和社会保障部门颁发的以下证书：</w:t>
            </w:r>
          </w:p>
          <w:p>
            <w:pPr>
              <w:numPr>
                <w:ilvl w:val="0"/>
                <w:numId w:val="1"/>
              </w:numPr>
              <w:adjustRightInd/>
              <w:spacing w:line="360" w:lineRule="auto"/>
              <w:ind w:firstLine="480" w:firstLineChars="200"/>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设备监理师证书、</w:t>
            </w:r>
          </w:p>
          <w:p>
            <w:pPr>
              <w:numPr>
                <w:ilvl w:val="0"/>
                <w:numId w:val="1"/>
              </w:numPr>
              <w:adjustRightInd/>
              <w:spacing w:line="360" w:lineRule="auto"/>
              <w:ind w:firstLine="480" w:firstLineChars="200"/>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信息系统项目管理师证书、</w:t>
            </w:r>
          </w:p>
          <w:p>
            <w:pPr>
              <w:numPr>
                <w:ilvl w:val="0"/>
                <w:numId w:val="1"/>
              </w:numPr>
              <w:adjustRightInd/>
              <w:spacing w:line="360" w:lineRule="auto"/>
              <w:ind w:firstLine="480" w:firstLineChars="200"/>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数据库系统工程师证书、</w:t>
            </w:r>
          </w:p>
          <w:p>
            <w:pPr>
              <w:numPr>
                <w:ilvl w:val="0"/>
                <w:numId w:val="1"/>
              </w:numPr>
              <w:adjustRightInd/>
              <w:spacing w:line="360" w:lineRule="auto"/>
              <w:ind w:firstLine="480" w:firstLineChars="200"/>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一级建造师执业资格证书（机电工程）、</w:t>
            </w:r>
          </w:p>
          <w:p>
            <w:pPr>
              <w:spacing w:line="360" w:lineRule="auto"/>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每种证书</w:t>
            </w:r>
            <w:r>
              <w:rPr>
                <w:rFonts w:hint="eastAsia" w:cs="宋体" w:asciiTheme="minorEastAsia" w:hAnsiTheme="minorEastAsia" w:eastAsiaTheme="minorEastAsia"/>
                <w:kern w:val="0"/>
                <w:sz w:val="24"/>
                <w:lang w:val="en-US" w:eastAsia="zh-CN"/>
              </w:rPr>
              <w:t>得</w:t>
            </w:r>
            <w:r>
              <w:rPr>
                <w:rFonts w:hint="eastAsia" w:cs="宋体" w:asciiTheme="minorEastAsia" w:hAnsiTheme="minorEastAsia" w:eastAsiaTheme="minorEastAsia"/>
                <w:kern w:val="0"/>
                <w:sz w:val="24"/>
              </w:rPr>
              <w:t>1分，最高</w:t>
            </w:r>
            <w:r>
              <w:rPr>
                <w:rFonts w:hint="eastAsia" w:cs="宋体" w:asciiTheme="minorEastAsia" w:hAnsiTheme="minorEastAsia" w:eastAsiaTheme="minorEastAsia"/>
                <w:kern w:val="0"/>
                <w:sz w:val="24"/>
                <w:lang w:val="en-US" w:eastAsia="zh-CN"/>
              </w:rPr>
              <w:t>得</w:t>
            </w:r>
            <w:r>
              <w:rPr>
                <w:rFonts w:hint="eastAsia" w:cs="宋体" w:asciiTheme="minorEastAsia" w:hAnsiTheme="minorEastAsia" w:eastAsiaTheme="minorEastAsia"/>
                <w:kern w:val="0"/>
                <w:sz w:val="24"/>
              </w:rPr>
              <w:t>4分；</w:t>
            </w:r>
          </w:p>
          <w:p>
            <w:pPr>
              <w:spacing w:line="360" w:lineRule="auto"/>
              <w:outlineLvl w:val="0"/>
              <w:rPr>
                <w:rFonts w:hint="eastAsia"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（须为投标人正式员工，</w:t>
            </w:r>
            <w:r>
              <w:rPr>
                <w:rFonts w:hint="eastAsia" w:cs="宋体" w:asciiTheme="minorEastAsia" w:hAnsiTheme="minorEastAsia" w:eastAsiaTheme="minorEastAsia"/>
                <w:b/>
                <w:bCs/>
                <w:kern w:val="0"/>
                <w:sz w:val="24"/>
                <w:lang w:val="en-US" w:eastAsia="zh-CN"/>
              </w:rPr>
              <w:t>须</w:t>
            </w:r>
            <w:r>
              <w:rPr>
                <w:rFonts w:hint="eastAsia" w:cs="宋体" w:asciiTheme="minorEastAsia" w:hAnsiTheme="minorEastAsia" w:eastAsiaTheme="minorEastAsia"/>
                <w:b/>
                <w:bCs/>
                <w:kern w:val="0"/>
                <w:sz w:val="24"/>
              </w:rPr>
              <w:t>提供证书复印件和最近3个月在本单位缴纳的社保证明，缺一不可。）</w:t>
            </w:r>
          </w:p>
        </w:tc>
        <w:tc>
          <w:tcPr>
            <w:tcW w:w="913" w:type="dxa"/>
            <w:vAlign w:val="center"/>
          </w:tcPr>
          <w:p>
            <w:pPr>
              <w:spacing w:line="360" w:lineRule="auto"/>
              <w:jc w:val="center"/>
              <w:outlineLvl w:val="0"/>
              <w:rPr>
                <w:rFonts w:hint="eastAsia" w:cs="宋体" w:asciiTheme="minorEastAsia" w:hAnsiTheme="minorEastAsia" w:eastAsiaTheme="minorEastAsia"/>
                <w:b w:val="0"/>
                <w:bCs w:val="0"/>
                <w:kern w:val="0"/>
                <w:sz w:val="24"/>
                <w:lang w:val="en-US" w:eastAsia="zh-CN"/>
              </w:rPr>
            </w:pPr>
            <w:r>
              <w:rPr>
                <w:rFonts w:hint="eastAsia" w:cs="宋体" w:asciiTheme="minorEastAsia" w:hAnsiTheme="minorEastAsia" w:eastAsiaTheme="minorEastAsia"/>
                <w:b w:val="0"/>
                <w:bCs w:val="0"/>
                <w:kern w:val="0"/>
                <w:sz w:val="24"/>
                <w:lang w:val="en-US" w:eastAsia="zh-CN"/>
              </w:rPr>
              <w:t>4</w:t>
            </w:r>
          </w:p>
        </w:tc>
        <w:tc>
          <w:tcPr>
            <w:tcW w:w="1672" w:type="dxa"/>
            <w:vMerge w:val="continue"/>
            <w:vAlign w:val="center"/>
          </w:tcPr>
          <w:p>
            <w:pPr>
              <w:spacing w:line="360" w:lineRule="auto"/>
              <w:outlineLvl w:val="0"/>
              <w:rPr>
                <w:rFonts w:hint="eastAsia"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846" w:type="dxa"/>
            <w:vMerge w:val="continue"/>
            <w:vAlign w:val="center"/>
          </w:tcPr>
          <w:p>
            <w:pPr>
              <w:spacing w:line="360" w:lineRule="auto"/>
              <w:ind w:firstLine="240" w:firstLineChars="100"/>
              <w:outlineLvl w:val="0"/>
              <w:rPr>
                <w:rFonts w:hint="default" w:cs="宋体" w:asciiTheme="minorEastAsia" w:hAnsiTheme="minorEastAsia" w:eastAsiaTheme="minorEastAsia"/>
                <w:color w:val="auto"/>
                <w:kern w:val="0"/>
                <w:sz w:val="24"/>
                <w:lang w:val="en-US" w:eastAsia="zh-CN"/>
              </w:rPr>
            </w:pPr>
          </w:p>
        </w:tc>
        <w:tc>
          <w:tcPr>
            <w:tcW w:w="5930" w:type="dxa"/>
          </w:tcPr>
          <w:p>
            <w:pPr>
              <w:spacing w:line="360" w:lineRule="auto"/>
              <w:outlineLvl w:val="0"/>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拟派技术负责人从事相关领域工作满8年得2分，3年-8年得1分，3年及以下不得分，最高2分</w:t>
            </w:r>
            <w:r>
              <w:rPr>
                <w:rFonts w:hint="eastAsia" w:cs="宋体" w:asciiTheme="minorEastAsia" w:hAnsiTheme="minorEastAsia" w:eastAsiaTheme="minorEastAsia"/>
                <w:b/>
                <w:bCs/>
                <w:color w:val="auto"/>
                <w:kern w:val="0"/>
                <w:sz w:val="24"/>
                <w:lang w:eastAsia="zh-CN"/>
              </w:rPr>
              <w:t>（</w:t>
            </w:r>
            <w:r>
              <w:rPr>
                <w:rFonts w:hint="eastAsia" w:cs="宋体" w:asciiTheme="minorEastAsia" w:hAnsiTheme="minorEastAsia" w:eastAsiaTheme="minorEastAsia"/>
                <w:b/>
                <w:bCs/>
                <w:color w:val="auto"/>
                <w:kern w:val="0"/>
                <w:sz w:val="24"/>
                <w:lang w:val="en-US" w:eastAsia="zh-CN"/>
              </w:rPr>
              <w:t>提供对应工作年限的社保证明及在本单位缴纳的最近3个月社保证明</w:t>
            </w:r>
            <w:r>
              <w:rPr>
                <w:rFonts w:hint="eastAsia" w:cs="宋体" w:asciiTheme="minorEastAsia" w:hAnsiTheme="minorEastAsia" w:eastAsiaTheme="minorEastAsia"/>
                <w:b/>
                <w:bCs/>
                <w:color w:val="auto"/>
                <w:kern w:val="0"/>
                <w:sz w:val="24"/>
                <w:lang w:eastAsia="zh-CN"/>
              </w:rPr>
              <w:t>）</w:t>
            </w:r>
            <w:r>
              <w:rPr>
                <w:rFonts w:hint="eastAsia" w:cs="宋体" w:asciiTheme="minorEastAsia" w:hAnsiTheme="minorEastAsia" w:eastAsiaTheme="minorEastAsia"/>
                <w:color w:val="auto"/>
                <w:kern w:val="0"/>
                <w:sz w:val="24"/>
              </w:rPr>
              <w:t>；</w:t>
            </w:r>
          </w:p>
        </w:tc>
        <w:tc>
          <w:tcPr>
            <w:tcW w:w="913" w:type="dxa"/>
            <w:vAlign w:val="center"/>
          </w:tcPr>
          <w:p>
            <w:pPr>
              <w:spacing w:line="360" w:lineRule="auto"/>
              <w:jc w:val="center"/>
              <w:outlineLvl w:val="0"/>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lang w:val="en-US" w:eastAsia="zh-CN"/>
              </w:rPr>
              <w:t>2</w:t>
            </w:r>
          </w:p>
        </w:tc>
        <w:tc>
          <w:tcPr>
            <w:tcW w:w="1672" w:type="dxa"/>
            <w:vMerge w:val="continue"/>
            <w:vAlign w:val="center"/>
          </w:tcPr>
          <w:p>
            <w:pPr>
              <w:spacing w:line="360" w:lineRule="auto"/>
              <w:jc w:val="center"/>
              <w:outlineLvl w:val="0"/>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846" w:type="dxa"/>
            <w:vMerge w:val="continue"/>
            <w:vAlign w:val="center"/>
          </w:tcPr>
          <w:p>
            <w:pPr>
              <w:spacing w:line="360" w:lineRule="auto"/>
              <w:outlineLvl w:val="0"/>
            </w:pPr>
          </w:p>
        </w:tc>
        <w:tc>
          <w:tcPr>
            <w:tcW w:w="5930" w:type="dxa"/>
          </w:tcPr>
          <w:p>
            <w:pPr>
              <w:spacing w:line="360" w:lineRule="auto"/>
              <w:outlineLvl w:val="0"/>
              <w:rPr>
                <w:rFonts w:hint="eastAsia" w:cs="宋体" w:asciiTheme="minorEastAsia" w:hAnsiTheme="minorEastAsia" w:eastAsiaTheme="minorEastAsia"/>
                <w:color w:val="auto"/>
                <w:kern w:val="0"/>
                <w:sz w:val="24"/>
                <w:lang w:eastAsia="zh-CN"/>
              </w:rPr>
            </w:pPr>
            <w:r>
              <w:rPr>
                <w:rFonts w:hint="eastAsia" w:cs="宋体" w:asciiTheme="minorEastAsia" w:hAnsiTheme="minorEastAsia" w:eastAsiaTheme="minorEastAsia"/>
                <w:color w:val="auto"/>
                <w:kern w:val="0"/>
                <w:sz w:val="24"/>
              </w:rPr>
              <w:t>技术负责人在具有人力资源和社会保障部门颁发的信息系统监理师证书的基础上</w:t>
            </w:r>
            <w:r>
              <w:rPr>
                <w:rFonts w:hint="eastAsia" w:cs="宋体" w:asciiTheme="minorEastAsia" w:hAnsiTheme="minorEastAsia" w:eastAsiaTheme="minorEastAsia"/>
                <w:b/>
                <w:bCs/>
                <w:color w:val="auto"/>
                <w:kern w:val="0"/>
                <w:sz w:val="24"/>
              </w:rPr>
              <w:t>（本项</w:t>
            </w:r>
            <w:r>
              <w:rPr>
                <w:rFonts w:hint="eastAsia" w:cs="宋体" w:asciiTheme="minorEastAsia" w:hAnsiTheme="minorEastAsia" w:eastAsiaTheme="minorEastAsia"/>
                <w:b/>
                <w:bCs/>
                <w:color w:val="auto"/>
                <w:kern w:val="0"/>
                <w:sz w:val="24"/>
                <w:lang w:val="en-US" w:eastAsia="zh-CN"/>
              </w:rPr>
              <w:t>不符合</w:t>
            </w:r>
            <w:r>
              <w:rPr>
                <w:rFonts w:hint="eastAsia" w:cs="宋体" w:asciiTheme="minorEastAsia" w:hAnsiTheme="minorEastAsia" w:eastAsiaTheme="minorEastAsia"/>
                <w:b/>
                <w:bCs/>
                <w:color w:val="auto"/>
                <w:kern w:val="0"/>
                <w:sz w:val="24"/>
              </w:rPr>
              <w:t>得</w:t>
            </w:r>
            <w:r>
              <w:rPr>
                <w:rFonts w:hint="eastAsia" w:cs="宋体" w:asciiTheme="minorEastAsia" w:hAnsiTheme="minorEastAsia" w:eastAsiaTheme="minorEastAsia"/>
                <w:b/>
                <w:bCs/>
                <w:color w:val="auto"/>
                <w:kern w:val="0"/>
                <w:sz w:val="24"/>
                <w:lang w:val="en-US" w:eastAsia="zh-CN"/>
              </w:rPr>
              <w:t>0</w:t>
            </w:r>
            <w:r>
              <w:rPr>
                <w:rFonts w:hint="eastAsia" w:cs="宋体" w:asciiTheme="minorEastAsia" w:hAnsiTheme="minorEastAsia" w:eastAsiaTheme="minorEastAsia"/>
                <w:b/>
                <w:bCs/>
                <w:color w:val="auto"/>
                <w:kern w:val="0"/>
                <w:sz w:val="24"/>
              </w:rPr>
              <w:t>分）</w:t>
            </w:r>
            <w:r>
              <w:rPr>
                <w:rFonts w:hint="eastAsia" w:cs="宋体" w:asciiTheme="minorEastAsia" w:hAnsiTheme="minorEastAsia" w:eastAsiaTheme="minorEastAsia"/>
                <w:color w:val="auto"/>
                <w:kern w:val="0"/>
                <w:sz w:val="24"/>
                <w:lang w:eastAsia="zh-CN"/>
              </w:rPr>
              <w:t>，</w:t>
            </w:r>
          </w:p>
          <w:p>
            <w:pPr>
              <w:spacing w:line="360" w:lineRule="auto"/>
              <w:outlineLvl w:val="0"/>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lang w:val="en-US" w:eastAsia="zh-CN"/>
              </w:rPr>
              <w:t>额外</w:t>
            </w:r>
            <w:r>
              <w:rPr>
                <w:rFonts w:hint="eastAsia" w:cs="宋体" w:asciiTheme="minorEastAsia" w:hAnsiTheme="minorEastAsia" w:eastAsiaTheme="minorEastAsia"/>
                <w:color w:val="auto"/>
                <w:kern w:val="0"/>
                <w:sz w:val="24"/>
              </w:rPr>
              <w:t>具有人力资源和社会保障部门颁发的以下证书：</w:t>
            </w:r>
          </w:p>
          <w:p>
            <w:pPr>
              <w:numPr>
                <w:ilvl w:val="0"/>
                <w:numId w:val="2"/>
              </w:numPr>
              <w:adjustRightInd/>
              <w:spacing w:line="360" w:lineRule="auto"/>
              <w:ind w:firstLine="480" w:firstLineChars="200"/>
              <w:outlineLvl w:val="0"/>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信息系统项目管理师证书；</w:t>
            </w:r>
          </w:p>
          <w:p>
            <w:pPr>
              <w:numPr>
                <w:ilvl w:val="0"/>
                <w:numId w:val="2"/>
              </w:numPr>
              <w:adjustRightInd/>
              <w:spacing w:line="360" w:lineRule="auto"/>
              <w:ind w:firstLine="480" w:firstLineChars="200"/>
              <w:outlineLvl w:val="0"/>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软件评测师证书；</w:t>
            </w:r>
          </w:p>
          <w:p>
            <w:pPr>
              <w:numPr>
                <w:ilvl w:val="0"/>
                <w:numId w:val="2"/>
              </w:numPr>
              <w:adjustRightInd/>
              <w:spacing w:line="360" w:lineRule="auto"/>
              <w:ind w:firstLine="480" w:firstLineChars="200"/>
              <w:outlineLvl w:val="0"/>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数据库系统工程师证书；</w:t>
            </w:r>
          </w:p>
          <w:p>
            <w:pPr>
              <w:numPr>
                <w:ilvl w:val="0"/>
                <w:numId w:val="2"/>
              </w:numPr>
              <w:adjustRightInd/>
              <w:spacing w:line="360" w:lineRule="auto"/>
              <w:ind w:firstLine="480" w:firstLineChars="200"/>
              <w:outlineLvl w:val="0"/>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中国计算机软件专业技术资格和水平考试委员会颁</w:t>
            </w:r>
            <w:r>
              <w:rPr>
                <w:rFonts w:hint="eastAsia" w:cs="宋体" w:asciiTheme="minorEastAsia" w:hAnsiTheme="minorEastAsia" w:eastAsiaTheme="minorEastAsia"/>
                <w:color w:val="auto"/>
                <w:kern w:val="0"/>
                <w:sz w:val="24"/>
                <w:highlight w:val="none"/>
              </w:rPr>
              <w:t>发的高级程序员证</w:t>
            </w:r>
            <w:r>
              <w:rPr>
                <w:rFonts w:hint="eastAsia" w:cs="宋体" w:asciiTheme="minorEastAsia" w:hAnsiTheme="minorEastAsia" w:eastAsiaTheme="minorEastAsia"/>
                <w:color w:val="auto"/>
                <w:kern w:val="0"/>
                <w:sz w:val="24"/>
              </w:rPr>
              <w:t>书。</w:t>
            </w:r>
          </w:p>
          <w:p>
            <w:pPr>
              <w:spacing w:line="360" w:lineRule="auto"/>
              <w:outlineLvl w:val="0"/>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每本证书1分，最高4分；</w:t>
            </w:r>
          </w:p>
          <w:p>
            <w:pPr>
              <w:spacing w:line="360" w:lineRule="auto"/>
              <w:outlineLvl w:val="0"/>
              <w:rPr>
                <w:rFonts w:hint="eastAsia" w:cs="宋体" w:asciiTheme="minorEastAsia" w:hAnsiTheme="minorEastAsia" w:eastAsiaTheme="minorEastAsia"/>
                <w:b/>
                <w:bCs/>
                <w:color w:val="auto"/>
                <w:kern w:val="0"/>
                <w:sz w:val="24"/>
              </w:rPr>
            </w:pPr>
            <w:r>
              <w:rPr>
                <w:rFonts w:hint="eastAsia" w:cs="宋体" w:asciiTheme="minorEastAsia" w:hAnsiTheme="minorEastAsia" w:eastAsiaTheme="minorEastAsia"/>
                <w:b/>
                <w:bCs/>
                <w:color w:val="auto"/>
                <w:kern w:val="0"/>
                <w:sz w:val="24"/>
              </w:rPr>
              <w:t>（须为投标人正式员工，需提供证书复印件和最近3个月在本单位缴纳的社保证明，缺一不可。）</w:t>
            </w:r>
          </w:p>
        </w:tc>
        <w:tc>
          <w:tcPr>
            <w:tcW w:w="913" w:type="dxa"/>
            <w:vAlign w:val="center"/>
          </w:tcPr>
          <w:p>
            <w:pPr>
              <w:spacing w:line="360" w:lineRule="auto"/>
              <w:jc w:val="center"/>
              <w:outlineLvl w:val="0"/>
              <w:rPr>
                <w:rFonts w:hint="eastAsia" w:cs="宋体" w:asciiTheme="minorEastAsia" w:hAnsiTheme="minorEastAsia" w:eastAsiaTheme="minorEastAsia"/>
                <w:b/>
                <w:bCs/>
                <w:color w:val="auto"/>
                <w:kern w:val="0"/>
                <w:sz w:val="24"/>
                <w:lang w:val="en-US" w:eastAsia="zh-CN"/>
              </w:rPr>
            </w:pPr>
            <w:r>
              <w:rPr>
                <w:rFonts w:hint="eastAsia" w:cs="宋体" w:asciiTheme="minorEastAsia" w:hAnsiTheme="minorEastAsia" w:eastAsiaTheme="minorEastAsia"/>
                <w:b w:val="0"/>
                <w:bCs w:val="0"/>
                <w:color w:val="auto"/>
                <w:kern w:val="0"/>
                <w:sz w:val="24"/>
                <w:lang w:val="en-US" w:eastAsia="zh-CN"/>
              </w:rPr>
              <w:t>4</w:t>
            </w:r>
          </w:p>
        </w:tc>
        <w:tc>
          <w:tcPr>
            <w:tcW w:w="1672" w:type="dxa"/>
            <w:vMerge w:val="continue"/>
            <w:vAlign w:val="center"/>
          </w:tcPr>
          <w:p>
            <w:pPr>
              <w:spacing w:line="360" w:lineRule="auto"/>
              <w:outlineLvl w:val="0"/>
              <w:rPr>
                <w:rFonts w:hint="eastAsia" w:cs="宋体" w:asciiTheme="minorEastAsia" w:hAnsiTheme="minorEastAsia" w:eastAsiaTheme="minorEastAsia"/>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846" w:type="dxa"/>
            <w:vMerge w:val="continue"/>
            <w:vAlign w:val="center"/>
          </w:tcPr>
          <w:p>
            <w:pPr>
              <w:spacing w:line="360" w:lineRule="auto"/>
              <w:ind w:firstLine="240" w:firstLineChars="100"/>
              <w:outlineLvl w:val="0"/>
              <w:rPr>
                <w:rFonts w:hint="default" w:cs="宋体" w:asciiTheme="minorEastAsia" w:hAnsiTheme="minorEastAsia" w:eastAsiaTheme="minorEastAsia"/>
                <w:kern w:val="0"/>
                <w:sz w:val="24"/>
                <w:lang w:val="en-US" w:eastAsia="zh-CN"/>
              </w:rPr>
            </w:pPr>
          </w:p>
        </w:tc>
        <w:tc>
          <w:tcPr>
            <w:tcW w:w="5930" w:type="dxa"/>
          </w:tcPr>
          <w:p>
            <w:pPr>
              <w:spacing w:line="360" w:lineRule="auto"/>
              <w:outlineLvl w:val="0"/>
              <w:rPr>
                <w:rFonts w:cs="宋体" w:asciiTheme="minorEastAsia" w:hAnsiTheme="minorEastAsia" w:eastAsiaTheme="minorEastAsia"/>
                <w:kern w:val="0"/>
                <w:sz w:val="24"/>
              </w:rPr>
            </w:pPr>
            <w:r>
              <w:rPr>
                <w:rFonts w:hint="eastAsia" w:cs="宋体" w:asciiTheme="minorEastAsia" w:hAnsiTheme="minorEastAsia" w:eastAsiaTheme="minorEastAsia"/>
                <w:color w:val="auto"/>
                <w:kern w:val="0"/>
                <w:sz w:val="24"/>
              </w:rPr>
              <w:t>拟派全部审计组成员从事相关领域工作2年以上得2分，3个月-2年得1分，3个月以下不得分，最高2分</w:t>
            </w:r>
            <w:bookmarkStart w:id="517" w:name="_GoBack"/>
            <w:r>
              <w:rPr>
                <w:rFonts w:hint="eastAsia" w:cs="宋体" w:asciiTheme="minorEastAsia" w:hAnsiTheme="minorEastAsia" w:eastAsiaTheme="minorEastAsia"/>
                <w:b/>
                <w:bCs/>
                <w:color w:val="auto"/>
                <w:kern w:val="0"/>
                <w:sz w:val="24"/>
                <w:lang w:eastAsia="zh-CN"/>
              </w:rPr>
              <w:t>（</w:t>
            </w:r>
            <w:r>
              <w:rPr>
                <w:rFonts w:hint="eastAsia" w:cs="宋体" w:asciiTheme="minorEastAsia" w:hAnsiTheme="minorEastAsia" w:eastAsiaTheme="minorEastAsia"/>
                <w:b/>
                <w:bCs/>
                <w:color w:val="auto"/>
                <w:kern w:val="0"/>
                <w:sz w:val="24"/>
                <w:lang w:val="en-US" w:eastAsia="zh-CN"/>
              </w:rPr>
              <w:t>提供对应工作年限的社保证明及在本单位缴纳的最近3个月社保证明</w:t>
            </w:r>
            <w:r>
              <w:rPr>
                <w:rFonts w:hint="eastAsia" w:cs="宋体" w:asciiTheme="minorEastAsia" w:hAnsiTheme="minorEastAsia" w:eastAsiaTheme="minorEastAsia"/>
                <w:b/>
                <w:bCs/>
                <w:color w:val="auto"/>
                <w:kern w:val="0"/>
                <w:sz w:val="24"/>
                <w:lang w:eastAsia="zh-CN"/>
              </w:rPr>
              <w:t>）</w:t>
            </w:r>
            <w:r>
              <w:rPr>
                <w:rFonts w:hint="eastAsia" w:cs="宋体" w:asciiTheme="minorEastAsia" w:hAnsiTheme="minorEastAsia" w:eastAsiaTheme="minorEastAsia"/>
                <w:color w:val="auto"/>
                <w:kern w:val="0"/>
                <w:sz w:val="24"/>
              </w:rPr>
              <w:t>；</w:t>
            </w:r>
            <w:bookmarkEnd w:id="517"/>
          </w:p>
        </w:tc>
        <w:tc>
          <w:tcPr>
            <w:tcW w:w="913" w:type="dxa"/>
            <w:vAlign w:val="center"/>
          </w:tcPr>
          <w:p>
            <w:pPr>
              <w:spacing w:line="360" w:lineRule="auto"/>
              <w:jc w:val="center"/>
              <w:outlineLvl w:val="0"/>
              <w:rPr>
                <w:rFonts w:hint="eastAsia"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2</w:t>
            </w:r>
          </w:p>
        </w:tc>
        <w:tc>
          <w:tcPr>
            <w:tcW w:w="1672" w:type="dxa"/>
            <w:vMerge w:val="continue"/>
            <w:vAlign w:val="center"/>
          </w:tcPr>
          <w:p>
            <w:pPr>
              <w:spacing w:line="360" w:lineRule="auto"/>
              <w:jc w:val="center"/>
              <w:outlineLvl w:val="0"/>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846" w:type="dxa"/>
            <w:vMerge w:val="continue"/>
            <w:vAlign w:val="center"/>
          </w:tcPr>
          <w:p>
            <w:pPr>
              <w:spacing w:line="360" w:lineRule="auto"/>
              <w:outlineLvl w:val="0"/>
            </w:pPr>
          </w:p>
        </w:tc>
        <w:tc>
          <w:tcPr>
            <w:tcW w:w="5930" w:type="dxa"/>
          </w:tcPr>
          <w:p>
            <w:pPr>
              <w:spacing w:line="360" w:lineRule="auto"/>
              <w:outlineLvl w:val="0"/>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拟派全部审计组成员具有以下证书：</w:t>
            </w:r>
          </w:p>
          <w:p>
            <w:pPr>
              <w:numPr>
                <w:ilvl w:val="0"/>
                <w:numId w:val="3"/>
              </w:numPr>
              <w:adjustRightInd/>
              <w:spacing w:line="360" w:lineRule="auto"/>
              <w:ind w:firstLine="480" w:firstLineChars="200"/>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财政部门颁发的执业注册会计师；</w:t>
            </w:r>
          </w:p>
          <w:p>
            <w:pPr>
              <w:numPr>
                <w:ilvl w:val="0"/>
                <w:numId w:val="3"/>
              </w:numPr>
              <w:adjustRightInd/>
              <w:spacing w:line="360" w:lineRule="auto"/>
              <w:ind w:firstLine="480" w:firstLineChars="200"/>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工业和信息化部电子工业标准化研究院颁发的IT审计师证书。</w:t>
            </w:r>
          </w:p>
          <w:p>
            <w:pPr>
              <w:numPr>
                <w:ilvl w:val="0"/>
                <w:numId w:val="3"/>
              </w:numPr>
              <w:adjustRightInd/>
              <w:spacing w:line="360" w:lineRule="auto"/>
              <w:ind w:firstLine="480" w:firstLineChars="200"/>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人力资源和社会保障部门颁发的系统分析师；</w:t>
            </w:r>
          </w:p>
          <w:p>
            <w:pPr>
              <w:numPr>
                <w:ilvl w:val="0"/>
                <w:numId w:val="3"/>
              </w:numPr>
              <w:adjustRightInd/>
              <w:spacing w:line="360" w:lineRule="auto"/>
              <w:ind w:firstLine="480" w:firstLineChars="200"/>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人力资源和社会保障部门颁发的信息系统项目管理师；</w:t>
            </w:r>
          </w:p>
          <w:p>
            <w:pPr>
              <w:numPr>
                <w:ilvl w:val="0"/>
                <w:numId w:val="3"/>
              </w:numPr>
              <w:adjustRightInd/>
              <w:spacing w:line="360" w:lineRule="auto"/>
              <w:ind w:firstLine="480" w:firstLineChars="200"/>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人力资源和社会保障部门颁发的系统集成项目管理工程师证书；</w:t>
            </w:r>
          </w:p>
          <w:p>
            <w:pPr>
              <w:numPr>
                <w:ilvl w:val="0"/>
                <w:numId w:val="3"/>
              </w:numPr>
              <w:adjustRightInd/>
              <w:spacing w:line="360" w:lineRule="auto"/>
              <w:ind w:firstLine="480" w:firstLineChars="200"/>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人力资源和社会保障部门颁发的数据库系统工程师证书；</w:t>
            </w:r>
          </w:p>
          <w:p>
            <w:pPr>
              <w:numPr>
                <w:ilvl w:val="0"/>
                <w:numId w:val="3"/>
              </w:numPr>
              <w:adjustRightInd/>
              <w:spacing w:line="360" w:lineRule="auto"/>
              <w:ind w:firstLine="480" w:firstLineChars="200"/>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人力资源和社会保障部门颁发的软件评测师证书；</w:t>
            </w:r>
          </w:p>
          <w:p>
            <w:pPr>
              <w:numPr>
                <w:ilvl w:val="0"/>
                <w:numId w:val="3"/>
              </w:numPr>
              <w:adjustRightInd/>
              <w:spacing w:line="360" w:lineRule="auto"/>
              <w:ind w:firstLine="480" w:firstLineChars="200"/>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信息产业部颁发的通信工程师证书；</w:t>
            </w:r>
          </w:p>
          <w:p>
            <w:pPr>
              <w:numPr>
                <w:ilvl w:val="0"/>
                <w:numId w:val="3"/>
              </w:numPr>
              <w:adjustRightInd/>
              <w:spacing w:line="360" w:lineRule="auto"/>
              <w:ind w:firstLine="480" w:firstLineChars="200"/>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人力资源和社会保障部门颁发的信息安全工程师；</w:t>
            </w:r>
          </w:p>
          <w:p>
            <w:pPr>
              <w:spacing w:line="360" w:lineRule="auto"/>
              <w:outlineLvl w:val="0"/>
              <w:rPr>
                <w:rFonts w:cs="宋体" w:asciiTheme="minorEastAsia" w:hAnsiTheme="minorEastAsia" w:eastAsiaTheme="minorEastAsia"/>
                <w:b/>
                <w:bCs/>
                <w:kern w:val="0"/>
                <w:sz w:val="24"/>
              </w:rPr>
            </w:pPr>
            <w:r>
              <w:rPr>
                <w:rFonts w:hint="eastAsia" w:cs="宋体" w:asciiTheme="minorEastAsia" w:hAnsiTheme="minorEastAsia" w:eastAsiaTheme="minorEastAsia"/>
                <w:b/>
                <w:bCs/>
                <w:color w:val="auto"/>
                <w:kern w:val="0"/>
                <w:sz w:val="24"/>
              </w:rPr>
              <w:t>审计组成员</w:t>
            </w:r>
            <w:r>
              <w:rPr>
                <w:rFonts w:hint="eastAsia" w:cs="宋体" w:asciiTheme="minorEastAsia" w:hAnsiTheme="minorEastAsia" w:eastAsiaTheme="minorEastAsia"/>
                <w:b/>
                <w:bCs/>
                <w:color w:val="auto"/>
                <w:kern w:val="0"/>
                <w:sz w:val="24"/>
                <w:lang w:val="en-US" w:eastAsia="zh-CN"/>
              </w:rPr>
              <w:t>中，每提供1本</w:t>
            </w:r>
            <w:r>
              <w:rPr>
                <w:rFonts w:hint="eastAsia" w:cs="宋体" w:asciiTheme="minorEastAsia" w:hAnsiTheme="minorEastAsia" w:eastAsiaTheme="minorEastAsia"/>
                <w:b/>
                <w:bCs/>
                <w:kern w:val="0"/>
                <w:sz w:val="24"/>
                <w:lang w:val="en-US" w:eastAsia="zh-CN"/>
              </w:rPr>
              <w:t>证书的得1分</w:t>
            </w:r>
            <w:r>
              <w:rPr>
                <w:rFonts w:hint="eastAsia" w:cs="宋体" w:asciiTheme="minorEastAsia" w:hAnsiTheme="minorEastAsia" w:eastAsiaTheme="minorEastAsia"/>
                <w:b/>
                <w:bCs/>
                <w:kern w:val="0"/>
                <w:sz w:val="24"/>
              </w:rPr>
              <w:t>，</w:t>
            </w:r>
            <w:r>
              <w:rPr>
                <w:rFonts w:hint="eastAsia" w:cs="宋体" w:asciiTheme="minorEastAsia" w:hAnsiTheme="minorEastAsia" w:eastAsiaTheme="minorEastAsia"/>
                <w:b/>
                <w:bCs/>
                <w:kern w:val="0"/>
                <w:sz w:val="24"/>
                <w:lang w:val="en-US" w:eastAsia="zh-CN"/>
              </w:rPr>
              <w:t>多人具备相同类别证书不重复计分，</w:t>
            </w:r>
            <w:r>
              <w:rPr>
                <w:rFonts w:hint="eastAsia" w:cs="宋体" w:asciiTheme="minorEastAsia" w:hAnsiTheme="minorEastAsia" w:eastAsiaTheme="minorEastAsia"/>
                <w:b/>
                <w:bCs/>
                <w:kern w:val="0"/>
                <w:sz w:val="24"/>
              </w:rPr>
              <w:t>最高得</w:t>
            </w:r>
            <w:r>
              <w:rPr>
                <w:rFonts w:hint="eastAsia" w:cs="宋体" w:asciiTheme="minorEastAsia" w:hAnsiTheme="minorEastAsia" w:eastAsiaTheme="minorEastAsia"/>
                <w:b/>
                <w:bCs/>
                <w:kern w:val="0"/>
                <w:sz w:val="24"/>
                <w:lang w:val="en-US" w:eastAsia="zh-CN"/>
              </w:rPr>
              <w:t>6</w:t>
            </w:r>
            <w:r>
              <w:rPr>
                <w:rFonts w:hint="eastAsia" w:cs="宋体" w:asciiTheme="minorEastAsia" w:hAnsiTheme="minorEastAsia" w:eastAsiaTheme="minorEastAsia"/>
                <w:b/>
                <w:bCs/>
                <w:kern w:val="0"/>
                <w:sz w:val="24"/>
              </w:rPr>
              <w:t>分。</w:t>
            </w:r>
          </w:p>
          <w:p>
            <w:pPr>
              <w:spacing w:line="360" w:lineRule="auto"/>
              <w:outlineLvl w:val="0"/>
              <w:rPr>
                <w:rFonts w:hint="eastAsia"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（须为投标人正式员工，需提供证书复印件和最近3个月在本单位缴纳的社保证明，缺一不可。）</w:t>
            </w:r>
          </w:p>
        </w:tc>
        <w:tc>
          <w:tcPr>
            <w:tcW w:w="913" w:type="dxa"/>
            <w:vAlign w:val="center"/>
          </w:tcPr>
          <w:p>
            <w:pPr>
              <w:spacing w:line="360" w:lineRule="auto"/>
              <w:jc w:val="center"/>
              <w:outlineLvl w:val="0"/>
              <w:rPr>
                <w:rFonts w:hint="eastAsia" w:cs="宋体" w:asciiTheme="minorEastAsia" w:hAnsiTheme="minorEastAsia" w:eastAsiaTheme="minorEastAsia"/>
                <w:b/>
                <w:bCs/>
                <w:kern w:val="0"/>
                <w:sz w:val="24"/>
                <w:lang w:val="en-US" w:eastAsia="zh-CN"/>
              </w:rPr>
            </w:pPr>
            <w:r>
              <w:rPr>
                <w:rFonts w:hint="eastAsia" w:cs="宋体" w:asciiTheme="minorEastAsia" w:hAnsiTheme="minorEastAsia" w:eastAsiaTheme="minorEastAsia"/>
                <w:b w:val="0"/>
                <w:bCs w:val="0"/>
                <w:kern w:val="0"/>
                <w:sz w:val="24"/>
                <w:lang w:val="en-US" w:eastAsia="zh-CN"/>
              </w:rPr>
              <w:t>6</w:t>
            </w:r>
          </w:p>
        </w:tc>
        <w:tc>
          <w:tcPr>
            <w:tcW w:w="1672" w:type="dxa"/>
            <w:vMerge w:val="continue"/>
            <w:vAlign w:val="center"/>
          </w:tcPr>
          <w:p>
            <w:pPr>
              <w:spacing w:line="360" w:lineRule="auto"/>
              <w:outlineLvl w:val="0"/>
              <w:rPr>
                <w:rFonts w:hint="eastAsia"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846" w:type="dxa"/>
            <w:vAlign w:val="center"/>
          </w:tcPr>
          <w:p>
            <w:pPr>
              <w:spacing w:line="360" w:lineRule="auto"/>
              <w:ind w:firstLine="240" w:firstLineChars="100"/>
              <w:outlineLvl w:val="0"/>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16</w:t>
            </w:r>
          </w:p>
        </w:tc>
        <w:tc>
          <w:tcPr>
            <w:tcW w:w="5930" w:type="dxa"/>
            <w:vAlign w:val="center"/>
          </w:tcPr>
          <w:p>
            <w:pPr>
              <w:pStyle w:val="3"/>
              <w:ind w:left="0" w:leftChars="0" w:firstLine="0" w:firstLineChars="0"/>
              <w:rPr>
                <w:rFonts w:hint="eastAsia" w:cs="宋体" w:asciiTheme="minorEastAsia" w:hAnsiTheme="minorEastAsia" w:eastAsiaTheme="minorEastAsia"/>
                <w:b/>
                <w:bCs/>
                <w:kern w:val="0"/>
                <w:sz w:val="24"/>
                <w:szCs w:val="32"/>
                <w:lang w:val="zh-CN" w:eastAsia="zh-CN" w:bidi="ar-SA"/>
              </w:rPr>
            </w:pPr>
            <w:r>
              <w:rPr>
                <w:rFonts w:hint="eastAsia" w:cs="宋体" w:asciiTheme="minorEastAsia" w:hAnsiTheme="minorEastAsia" w:eastAsiaTheme="minorEastAsia"/>
                <w:b w:val="0"/>
                <w:bCs w:val="0"/>
                <w:kern w:val="0"/>
                <w:sz w:val="24"/>
                <w:szCs w:val="24"/>
                <w:lang w:val="en-US"/>
              </w:rPr>
              <w:t>有效投标报价的最低价作为评标基准价，其最低报价为满分；按［投标报价得分=（评标基准价/投标报价）*</w:t>
            </w:r>
            <w:r>
              <w:rPr>
                <w:rFonts w:hint="eastAsia" w:cs="宋体" w:asciiTheme="minorEastAsia" w:hAnsiTheme="minorEastAsia" w:eastAsiaTheme="minorEastAsia"/>
                <w:b w:val="0"/>
                <w:bCs w:val="0"/>
                <w:kern w:val="0"/>
                <w:sz w:val="24"/>
                <w:szCs w:val="24"/>
                <w:lang w:val="en-US" w:eastAsia="zh-CN"/>
              </w:rPr>
              <w:t>20</w:t>
            </w:r>
            <w:r>
              <w:rPr>
                <w:rFonts w:hint="eastAsia" w:cs="宋体" w:asciiTheme="minorEastAsia" w:hAnsiTheme="minorEastAsia" w:eastAsiaTheme="minorEastAsia"/>
                <w:b w:val="0"/>
                <w:bCs w:val="0"/>
                <w:kern w:val="0"/>
                <w:sz w:val="24"/>
                <w:szCs w:val="24"/>
                <w:lang w:val="en-US"/>
              </w:rPr>
              <w:t>］的计算公式计算。</w:t>
            </w:r>
            <w:r>
              <w:rPr>
                <w:rFonts w:hint="eastAsia" w:cs="宋体" w:asciiTheme="minorEastAsia" w:hAnsiTheme="minorEastAsia" w:eastAsiaTheme="minorEastAsia"/>
                <w:b w:val="0"/>
                <w:bCs w:val="0"/>
                <w:kern w:val="0"/>
                <w:sz w:val="24"/>
                <w:szCs w:val="24"/>
                <w:lang w:val="en-US"/>
              </w:rPr>
              <w:br w:type="textWrapping"/>
            </w:r>
            <w:r>
              <w:rPr>
                <w:rFonts w:hint="eastAsia" w:cs="宋体" w:asciiTheme="minorEastAsia" w:hAnsiTheme="minorEastAsia" w:eastAsiaTheme="minorEastAsia"/>
                <w:b w:val="0"/>
                <w:bCs w:val="0"/>
                <w:kern w:val="0"/>
                <w:sz w:val="24"/>
                <w:szCs w:val="24"/>
                <w:lang w:val="en-US"/>
              </w:rPr>
              <w:t>评标过程中，不得去掉报价中的最高报价和最低报价。</w:t>
            </w:r>
            <w:r>
              <w:rPr>
                <w:rFonts w:hint="eastAsia" w:cs="宋体" w:asciiTheme="minorEastAsia" w:hAnsiTheme="minorEastAsia" w:eastAsiaTheme="minorEastAsia"/>
                <w:b w:val="0"/>
                <w:bCs w:val="0"/>
                <w:kern w:val="0"/>
                <w:sz w:val="24"/>
                <w:szCs w:val="24"/>
                <w:lang w:val="en-US"/>
              </w:rPr>
              <w:br w:type="textWrapping"/>
            </w:r>
            <w:r>
              <w:rPr>
                <w:rFonts w:hint="eastAsia" w:cs="宋体" w:asciiTheme="minorEastAsia" w:hAnsiTheme="minorEastAsia" w:eastAsiaTheme="minorEastAsia"/>
                <w:b w:val="0"/>
                <w:bCs w:val="0"/>
                <w:kern w:val="0"/>
                <w:sz w:val="24"/>
                <w:szCs w:val="24"/>
                <w:lang w:val="en-US"/>
              </w:rPr>
              <w:t>因落实政府采购政策需要进行价格调整的，以调整后的价格计算评标基准价和投标报价。</w:t>
            </w:r>
          </w:p>
        </w:tc>
        <w:tc>
          <w:tcPr>
            <w:tcW w:w="913" w:type="dxa"/>
            <w:vAlign w:val="center"/>
          </w:tcPr>
          <w:p>
            <w:pPr>
              <w:spacing w:line="360" w:lineRule="auto"/>
              <w:jc w:val="center"/>
              <w:outlineLvl w:val="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rPr>
              <w:t>20</w:t>
            </w:r>
          </w:p>
        </w:tc>
        <w:tc>
          <w:tcPr>
            <w:tcW w:w="1672" w:type="dxa"/>
            <w:vAlign w:val="center"/>
          </w:tcPr>
          <w:p>
            <w:pPr>
              <w:spacing w:line="360" w:lineRule="auto"/>
              <w:jc w:val="center"/>
              <w:outlineLvl w:val="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rPr>
              <w:t>/</w:t>
            </w:r>
          </w:p>
        </w:tc>
      </w:tr>
    </w:tbl>
    <w:p>
      <w:pPr>
        <w:snapToGrid w:val="0"/>
        <w:spacing w:line="360" w:lineRule="auto"/>
        <w:rPr>
          <w:rFonts w:cs="宋体" w:asciiTheme="minorEastAsia" w:hAnsiTheme="minorEastAsia" w:eastAsiaTheme="minorEastAsia"/>
          <w:b/>
          <w:sz w:val="24"/>
        </w:rPr>
      </w:pPr>
      <w:r>
        <w:rPr>
          <w:rFonts w:hint="eastAsia" w:cs="宋体" w:asciiTheme="minorEastAsia" w:hAnsiTheme="minorEastAsia" w:eastAsiaTheme="minorEastAsia"/>
          <w:sz w:val="20"/>
          <w:szCs w:val="20"/>
          <w:shd w:val="clear" w:color="auto" w:fill="FFFFFF"/>
        </w:rPr>
        <w:t>*</w:t>
      </w:r>
      <w:r>
        <w:rPr>
          <w:rFonts w:hint="eastAsia" w:cs="宋体" w:asciiTheme="minorEastAsia" w:hAnsiTheme="minorEastAsia" w:eastAsiaTheme="minorEastAsia"/>
          <w:b/>
          <w:sz w:val="24"/>
        </w:rPr>
        <w:t>备注：</w:t>
      </w:r>
      <w:r>
        <w:rPr>
          <w:rFonts w:hint="eastAsia" w:cs="宋体" w:asciiTheme="minorEastAsia" w:hAnsiTheme="minorEastAsia" w:eastAsiaTheme="minorEastAsia"/>
          <w:sz w:val="24"/>
        </w:rPr>
        <w:t>投标人编制投标文件（商务技术文件部分）时，建议按此目录（序号和内容）提供评标标准相应的商务技术资料。 </w:t>
      </w:r>
    </w:p>
    <w:p>
      <w:pPr>
        <w:snapToGrid w:val="0"/>
        <w:spacing w:line="360" w:lineRule="auto"/>
        <w:rPr>
          <w:rFonts w:cs="宋体" w:asciiTheme="minorEastAsia" w:hAnsiTheme="minorEastAsia" w:eastAsiaTheme="minorEastAsia"/>
          <w:b/>
          <w:sz w:val="28"/>
          <w:szCs w:val="28"/>
        </w:rPr>
      </w:pPr>
      <w:r>
        <w:rPr>
          <w:rFonts w:hint="eastAsia" w:cs="宋体" w:asciiTheme="minorEastAsia" w:hAnsiTheme="minorEastAsia" w:eastAsiaTheme="minorEastAsia"/>
          <w:b/>
          <w:sz w:val="32"/>
        </w:rPr>
        <w:t>一、评标方法</w:t>
      </w:r>
    </w:p>
    <w:p>
      <w:pPr>
        <w:adjustRightInd/>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1.本项目采用综合评分法。</w:t>
      </w:r>
      <w:r>
        <w:rPr>
          <w:rFonts w:hint="eastAsia" w:cs="宋体" w:asciiTheme="minorEastAsia" w:hAnsiTheme="minorEastAsia" w:eastAsiaTheme="minorEastAsia"/>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b/>
          <w:sz w:val="32"/>
        </w:rPr>
        <w:t>二、评标标准</w:t>
      </w:r>
    </w:p>
    <w:p>
      <w:pPr>
        <w:spacing w:line="360" w:lineRule="auto"/>
        <w:ind w:firstLine="472" w:firstLineChars="196"/>
        <w:rPr>
          <w:rFonts w:cs="宋体" w:asciiTheme="minorEastAsia" w:hAnsiTheme="minorEastAsia" w:eastAsiaTheme="minorEastAsia"/>
          <w:b/>
          <w:sz w:val="24"/>
        </w:rPr>
      </w:pPr>
      <w:r>
        <w:rPr>
          <w:rFonts w:hint="eastAsia" w:cs="宋体" w:asciiTheme="minorEastAsia" w:hAnsiTheme="minorEastAsia" w:eastAsiaTheme="minorEastAsia"/>
          <w:b/>
          <w:sz w:val="24"/>
        </w:rPr>
        <w:t>2.</w:t>
      </w:r>
      <w:r>
        <w:rPr>
          <w:rFonts w:hint="eastAsia" w:cs="宋体" w:asciiTheme="minorEastAsia" w:hAnsiTheme="minorEastAsia" w:eastAsiaTheme="minorEastAsia"/>
        </w:rPr>
        <w:t xml:space="preserve"> </w:t>
      </w:r>
      <w:r>
        <w:rPr>
          <w:rFonts w:hint="eastAsia" w:cs="宋体" w:asciiTheme="minorEastAsia" w:hAnsiTheme="minorEastAsia" w:eastAsiaTheme="minorEastAsia"/>
          <w:b/>
          <w:sz w:val="24"/>
        </w:rPr>
        <w:t>评标标准：</w:t>
      </w:r>
      <w:r>
        <w:rPr>
          <w:rFonts w:hint="eastAsia" w:cs="宋体" w:asciiTheme="minorEastAsia" w:hAnsiTheme="minorEastAsia" w:eastAsiaTheme="minorEastAsia"/>
          <w:kern w:val="0"/>
          <w:sz w:val="24"/>
        </w:rPr>
        <w:t>见评标办法前附表。</w:t>
      </w:r>
    </w:p>
    <w:p>
      <w:pPr>
        <w:spacing w:line="360" w:lineRule="auto"/>
        <w:outlineLvl w:val="0"/>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三、评标程序</w:t>
      </w:r>
    </w:p>
    <w:p>
      <w:pPr>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3.1符合性审查。</w:t>
      </w:r>
      <w:r>
        <w:rPr>
          <w:rFonts w:hint="eastAsia" w:cs="宋体" w:asciiTheme="minorEastAsia" w:hAnsiTheme="minorEastAsia" w:eastAsiaTheme="minorEastAsia"/>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3.2 比较与评价。</w:t>
      </w:r>
      <w:r>
        <w:rPr>
          <w:rFonts w:hint="eastAsia" w:cs="宋体" w:asciiTheme="minorEastAsia" w:hAnsiTheme="minorEastAsia" w:eastAsiaTheme="minorEastAsia"/>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3.3汇总商务技术得分。</w:t>
      </w:r>
      <w:r>
        <w:rPr>
          <w:rFonts w:hint="eastAsia" w:cs="宋体" w:asciiTheme="minorEastAsia" w:hAnsiTheme="minorEastAsia" w:eastAsiaTheme="minorEastAsia"/>
          <w:kern w:val="0"/>
          <w:sz w:val="24"/>
        </w:rPr>
        <w:t>评标委员会各成员应当独立对每个投标人的商务和技术文件进行评价，并汇总商务技术得分情况。</w:t>
      </w:r>
    </w:p>
    <w:p>
      <w:pPr>
        <w:spacing w:line="360" w:lineRule="auto"/>
        <w:ind w:firstLine="472" w:firstLineChars="196"/>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3.4报价评审。</w:t>
      </w:r>
    </w:p>
    <w:p>
      <w:pPr>
        <w:pStyle w:val="131"/>
        <w:spacing w:before="0"/>
        <w:ind w:firstLine="508" w:firstLineChars="212"/>
        <w:rPr>
          <w:rFonts w:cs="宋体" w:asciiTheme="minorEastAsia" w:hAnsiTheme="minorEastAsia" w:eastAsiaTheme="minorEastAsia"/>
          <w:kern w:val="0"/>
        </w:rPr>
      </w:pPr>
      <w:r>
        <w:rPr>
          <w:rFonts w:hint="eastAsia" w:cs="宋体" w:asciiTheme="minorEastAsia" w:hAnsiTheme="minorEastAsia" w:eastAsiaTheme="minorEastAsia"/>
          <w:kern w:val="0"/>
        </w:rPr>
        <w:t>3.4.1投标文件报价出现前后不一致的，按照下列规定修正：</w:t>
      </w:r>
    </w:p>
    <w:p>
      <w:pPr>
        <w:pStyle w:val="131"/>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3.4.1.1投标文件中开标一览表(报价表)内容与投标文件中相应内容不一致的，以开标一览表(报价表)为准;</w:t>
      </w:r>
    </w:p>
    <w:p>
      <w:pPr>
        <w:pStyle w:val="131"/>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3.4.1.2大写金额和小写金额不一致的，以大写金额为准;</w:t>
      </w:r>
    </w:p>
    <w:p>
      <w:pPr>
        <w:pStyle w:val="131"/>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3.4.1.3单价金额小数点或者百分比有明显错位的，以开标一览表的总价为准，并修改单价;</w:t>
      </w:r>
    </w:p>
    <w:p>
      <w:pPr>
        <w:pStyle w:val="131"/>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3.4.1.4总价金额与按单价汇总金额不一致的，以单价金额计算结果为准。</w:t>
      </w:r>
    </w:p>
    <w:p>
      <w:pPr>
        <w:pStyle w:val="131"/>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3.4.2投标文件出现不是唯一的、有选择性投标报价的，投标无效。</w:t>
      </w:r>
    </w:p>
    <w:p>
      <w:pPr>
        <w:snapToGrid w:val="0"/>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3.4.3投标报价超过招标文件中规定的预算金额或者最高限价的，投标无效。</w:t>
      </w:r>
    </w:p>
    <w:p>
      <w:pPr>
        <w:pStyle w:val="131"/>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3.4.4评标委员会认为投标人的报价明显低于其他通过符合性审查投标人的报价，有可能影响产品（服务）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3.4.5对于未预留份额专门面向中小企业的政府采购服务项目，以及预留份额政府采购服务项目中的非预留部分标项，对小型和微型企业的投标报价给予</w:t>
      </w:r>
      <w:r>
        <w:rPr>
          <w:rFonts w:cs="宋体" w:asciiTheme="minorEastAsia" w:hAnsiTheme="minorEastAsia" w:eastAsiaTheme="minorEastAsia"/>
          <w:kern w:val="0"/>
          <w:szCs w:val="24"/>
        </w:rPr>
        <w:t>20%</w:t>
      </w:r>
      <w:r>
        <w:rPr>
          <w:rFonts w:hint="eastAsia" w:cs="宋体" w:asciiTheme="minorEastAsia" w:hAnsiTheme="minorEastAsia" w:eastAsiaTheme="minorEastAsia"/>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cs="宋体" w:asciiTheme="minorEastAsia" w:hAnsiTheme="minorEastAsia" w:eastAsiaTheme="minorEastAsia"/>
          <w:kern w:val="0"/>
          <w:szCs w:val="24"/>
        </w:rPr>
        <w:t>6%</w:t>
      </w:r>
      <w:r>
        <w:rPr>
          <w:rFonts w:hint="eastAsia" w:cs="宋体" w:asciiTheme="minorEastAsia" w:hAnsiTheme="minorEastAsia" w:eastAsiaTheme="minorEastAsia"/>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3.5排序与推荐。</w:t>
      </w:r>
      <w:r>
        <w:rPr>
          <w:rFonts w:hint="eastAsia" w:cs="宋体" w:asciiTheme="minorEastAsia" w:hAnsiTheme="minorEastAsia" w:eastAsiaTheme="minor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cs="宋体" w:asciiTheme="minorEastAsia" w:hAnsiTheme="minorEastAsia" w:eastAsiaTheme="minorEastAsia"/>
          <w:b/>
          <w:kern w:val="0"/>
          <w:sz w:val="24"/>
        </w:rPr>
      </w:pPr>
      <w:r>
        <w:rPr>
          <w:rFonts w:hint="eastAsia" w:cs="宋体" w:asciiTheme="minorEastAsia" w:hAnsiTheme="minorEastAsia" w:eastAsiaTheme="minor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3.6编写评标报告。</w:t>
      </w:r>
      <w:r>
        <w:rPr>
          <w:rFonts w:hint="eastAsia" w:cs="宋体" w:asciiTheme="minorEastAsia" w:hAnsiTheme="minorEastAsia" w:eastAsiaTheme="minor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cs="宋体" w:asciiTheme="minorEastAsia" w:hAnsiTheme="minorEastAsia" w:eastAsiaTheme="minorEastAsia"/>
          <w:b/>
          <w:sz w:val="32"/>
        </w:rPr>
      </w:pPr>
      <w:r>
        <w:rPr>
          <w:rFonts w:hint="eastAsia" w:cs="宋体" w:asciiTheme="minorEastAsia" w:hAnsiTheme="minorEastAsia" w:eastAsiaTheme="minorEastAsia"/>
          <w:b/>
          <w:sz w:val="32"/>
        </w:rPr>
        <w:t>四、评标中的其他事项</w:t>
      </w:r>
    </w:p>
    <w:p>
      <w:pPr>
        <w:pStyle w:val="131"/>
        <w:spacing w:before="0"/>
        <w:ind w:firstLine="472" w:firstLineChars="196"/>
        <w:rPr>
          <w:rFonts w:cs="宋体" w:asciiTheme="minorEastAsia" w:hAnsiTheme="minorEastAsia" w:eastAsiaTheme="minorEastAsia"/>
          <w:kern w:val="0"/>
          <w:szCs w:val="24"/>
        </w:rPr>
      </w:pPr>
      <w:r>
        <w:rPr>
          <w:rFonts w:hint="eastAsia" w:cs="宋体" w:asciiTheme="minorEastAsia" w:hAnsiTheme="minorEastAsia" w:eastAsiaTheme="minorEastAsia"/>
          <w:b/>
          <w:kern w:val="0"/>
          <w:szCs w:val="24"/>
        </w:rPr>
        <w:t>4.1投标人澄清、说明或者补正。</w:t>
      </w:r>
      <w:r>
        <w:rPr>
          <w:rFonts w:hint="eastAsia" w:cs="宋体" w:asciiTheme="minorEastAsia" w:hAnsiTheme="minorEastAsia" w:eastAsiaTheme="minor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asciiTheme="minorEastAsia" w:hAnsiTheme="minorEastAsia" w:eastAsiaTheme="minorEastAsia"/>
          <w:szCs w:val="21"/>
        </w:rPr>
      </w:pPr>
      <w:r>
        <w:rPr>
          <w:rFonts w:hint="eastAsia" w:cs="宋体" w:asciiTheme="minorEastAsia" w:hAnsiTheme="minorEastAsia" w:eastAsiaTheme="minorEastAsia"/>
          <w:b/>
          <w:kern w:val="0"/>
        </w:rPr>
        <w:t>4.2投标无效。</w:t>
      </w:r>
      <w:r>
        <w:rPr>
          <w:rFonts w:hint="eastAsia" w:cs="宋体" w:asciiTheme="minorEastAsia" w:hAnsiTheme="minorEastAsia" w:eastAsiaTheme="minorEastAsia"/>
          <w:szCs w:val="21"/>
        </w:rPr>
        <w:t>有下列情形之一的，投标无效：</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4.2.2投标文件未按照招标文件要求签署、盖章的；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4.2.4投标文件含有采购人不能接受的附加条件的；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4.2.5投标文件中承诺的投标有效期少于招标文件中载明的投标有效期的；</w:t>
      </w:r>
    </w:p>
    <w:p>
      <w:pPr>
        <w:snapToGrid w:val="0"/>
        <w:spacing w:line="360" w:lineRule="auto"/>
        <w:ind w:firstLine="120" w:firstLineChars="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4.2.6投标文件出现不是唯一的、有选择性投标报价的;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4.2.7投标报价超过招标文件中规定的预算金额或者最高限价的;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4.2.8报价明显低于其他通过符合性审查投标人的报价，有可能影响产品（服务）质量或者不能诚信履约的，未能按要求提供书面说明或者提交相关证明材料，不能证明其报价合理性的;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4.2.9投标人对根据修正原则修正后的报价不确认的；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4.2.10投标人提供虚假材料投标的；</w:t>
      </w:r>
    </w:p>
    <w:p>
      <w:pPr>
        <w:spacing w:line="360" w:lineRule="auto"/>
        <w:ind w:firstLine="240" w:firstLineChars="1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4.2.11投标人有恶意串通、妨碍其他投标人的竞争行为、损害采购人或者其他投标人的合法权益情形的；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4.2.12投标人仅提交备份投标文件，未在电子交易平台传输递交投标文件的，投标无效；</w:t>
      </w:r>
    </w:p>
    <w:p>
      <w:pPr>
        <w:snapToGrid w:val="0"/>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4.2.13投标人未提供样品或提供的样品不满足采购需求实质性条件的，投标无效；</w:t>
      </w:r>
    </w:p>
    <w:p>
      <w:pPr>
        <w:pStyle w:val="3"/>
        <w:adjustRightInd w:val="0"/>
        <w:snapToGrid w:val="0"/>
        <w:ind w:left="430" w:leftChars="205" w:firstLine="0"/>
        <w:rPr>
          <w:rFonts w:cs="宋体" w:asciiTheme="minorEastAsia" w:hAnsiTheme="minorEastAsia" w:eastAsiaTheme="minorEastAsia"/>
          <w:b w:val="0"/>
          <w:bCs w:val="0"/>
          <w:kern w:val="0"/>
          <w:sz w:val="24"/>
          <w:szCs w:val="24"/>
          <w:lang w:val="en-US"/>
        </w:rPr>
      </w:pPr>
      <w:r>
        <w:rPr>
          <w:rFonts w:hint="eastAsia" w:cs="宋体" w:asciiTheme="minorEastAsia" w:hAnsiTheme="minorEastAsia" w:eastAsiaTheme="minorEastAsia"/>
          <w:b w:val="0"/>
          <w:bCs w:val="0"/>
          <w:kern w:val="0"/>
          <w:sz w:val="24"/>
          <w:szCs w:val="24"/>
          <w:lang w:val="en-US"/>
        </w:rPr>
        <w:t>4.2.1</w:t>
      </w:r>
      <w:r>
        <w:rPr>
          <w:rFonts w:cs="宋体" w:asciiTheme="minorEastAsia" w:hAnsiTheme="minorEastAsia" w:eastAsiaTheme="minorEastAsia"/>
          <w:b w:val="0"/>
          <w:bCs w:val="0"/>
          <w:kern w:val="0"/>
          <w:sz w:val="24"/>
          <w:szCs w:val="24"/>
          <w:lang w:val="en-US"/>
        </w:rPr>
        <w:t>4</w:t>
      </w:r>
      <w:r>
        <w:rPr>
          <w:rFonts w:hint="eastAsia" w:cs="宋体" w:asciiTheme="minorEastAsia" w:hAnsiTheme="minorEastAsia" w:eastAsiaTheme="minorEastAsia"/>
          <w:b w:val="0"/>
          <w:bCs w:val="0"/>
          <w:kern w:val="0"/>
          <w:sz w:val="24"/>
          <w:szCs w:val="24"/>
          <w:lang w:val="en-US"/>
        </w:rPr>
        <w:t>投标文件不满足招标文件的其它实质性要求的；</w:t>
      </w:r>
    </w:p>
    <w:p>
      <w:pPr>
        <w:pStyle w:val="3"/>
        <w:adjustRightInd w:val="0"/>
        <w:snapToGrid w:val="0"/>
        <w:ind w:left="0" w:firstLine="480" w:firstLineChars="200"/>
        <w:rPr>
          <w:rFonts w:cs="宋体" w:asciiTheme="minorEastAsia" w:hAnsiTheme="minorEastAsia" w:eastAsiaTheme="minorEastAsia"/>
          <w:b w:val="0"/>
          <w:bCs w:val="0"/>
          <w:kern w:val="0"/>
          <w:sz w:val="24"/>
          <w:szCs w:val="24"/>
          <w:lang w:val="en-US"/>
        </w:rPr>
      </w:pPr>
      <w:r>
        <w:rPr>
          <w:rFonts w:hint="eastAsia" w:cs="宋体" w:asciiTheme="minorEastAsia" w:hAnsiTheme="minorEastAsia" w:eastAsiaTheme="minorEastAsia"/>
          <w:b w:val="0"/>
          <w:bCs w:val="0"/>
          <w:kern w:val="0"/>
          <w:sz w:val="24"/>
          <w:szCs w:val="24"/>
          <w:lang w:val="en-US"/>
        </w:rPr>
        <w:t>4.2.1</w:t>
      </w:r>
      <w:r>
        <w:rPr>
          <w:rFonts w:cs="宋体" w:asciiTheme="minorEastAsia" w:hAnsiTheme="minorEastAsia" w:eastAsiaTheme="minorEastAsia"/>
          <w:b w:val="0"/>
          <w:bCs w:val="0"/>
          <w:kern w:val="0"/>
          <w:sz w:val="24"/>
          <w:szCs w:val="24"/>
          <w:lang w:val="en-US"/>
        </w:rPr>
        <w:t>5</w:t>
      </w:r>
      <w:r>
        <w:rPr>
          <w:rFonts w:hint="eastAsia" w:cs="宋体" w:asciiTheme="minorEastAsia" w:hAnsiTheme="minorEastAsia" w:eastAsiaTheme="minorEastAsia"/>
          <w:b w:val="0"/>
          <w:bCs w:val="0"/>
          <w:kern w:val="0"/>
          <w:sz w:val="24"/>
          <w:szCs w:val="24"/>
          <w:lang w:val="en-US"/>
        </w:rPr>
        <w:t>法律、法规、规章（适用本市的）及省级以上规范性文件（适用本市的）规定的其他无效情形。</w:t>
      </w:r>
    </w:p>
    <w:p>
      <w:pPr>
        <w:pStyle w:val="25"/>
        <w:snapToGrid w:val="0"/>
        <w:spacing w:line="360" w:lineRule="auto"/>
        <w:ind w:firstLine="472" w:firstLineChars="196"/>
        <w:rPr>
          <w:rFonts w:cs="宋体" w:asciiTheme="minorEastAsia" w:hAnsiTheme="minorEastAsia" w:eastAsiaTheme="minorEastAsia"/>
        </w:rPr>
      </w:pPr>
      <w:r>
        <w:rPr>
          <w:rFonts w:hint="eastAsia" w:cs="宋体" w:asciiTheme="minorEastAsia" w:hAnsiTheme="minorEastAsia" w:eastAsiaTheme="minorEastAsia"/>
          <w:b/>
        </w:rPr>
        <w:t>5.废标。</w:t>
      </w:r>
      <w:r>
        <w:rPr>
          <w:rFonts w:hint="eastAsia" w:cs="宋体" w:asciiTheme="minorEastAsia" w:hAnsiTheme="minorEastAsia" w:eastAsiaTheme="minorEastAsia"/>
        </w:rPr>
        <w:t>根据《中华人民共和国政府采购法》第三十六条之规定，在采购中，出现下列情形之一的，应予废标：</w:t>
      </w:r>
    </w:p>
    <w:p>
      <w:pPr>
        <w:pStyle w:val="25"/>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5.1符合专业条件的供应商或者对招标文件作实质响应的供应商不足3家的；</w:t>
      </w:r>
    </w:p>
    <w:p>
      <w:pPr>
        <w:pStyle w:val="25"/>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5.2出现影响采购公正的违法、违规行为的；</w:t>
      </w:r>
    </w:p>
    <w:p>
      <w:pPr>
        <w:pStyle w:val="25"/>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5.3投标人的报价均超过了采购预算，采购人不能支付的；</w:t>
      </w:r>
    </w:p>
    <w:p>
      <w:pPr>
        <w:pStyle w:val="25"/>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5.4因重大变故，采购任务取消的。</w:t>
      </w:r>
    </w:p>
    <w:p>
      <w:pPr>
        <w:pStyle w:val="25"/>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废标后，采购机构应当将废标理由通知所有投标人。</w:t>
      </w:r>
    </w:p>
    <w:p>
      <w:pPr>
        <w:pStyle w:val="25"/>
        <w:snapToGrid w:val="0"/>
        <w:spacing w:line="360" w:lineRule="auto"/>
        <w:ind w:firstLine="590" w:firstLineChars="245"/>
        <w:rPr>
          <w:rFonts w:cs="宋体" w:asciiTheme="minorEastAsia" w:hAnsiTheme="minorEastAsia" w:eastAsiaTheme="minorEastAsia"/>
        </w:rPr>
      </w:pPr>
      <w:r>
        <w:rPr>
          <w:rFonts w:hint="eastAsia" w:cs="宋体" w:asciiTheme="minorEastAsia" w:hAnsiTheme="minorEastAsia" w:eastAsiaTheme="minorEastAsia"/>
          <w:b/>
        </w:rPr>
        <w:t>6.修改招标文件，重新组织采购活动。</w:t>
      </w:r>
      <w:r>
        <w:rPr>
          <w:rFonts w:hint="eastAsia" w:cs="宋体" w:asciiTheme="minorEastAsia" w:hAnsiTheme="minorEastAsia" w:eastAsiaTheme="minor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cs="宋体" w:asciiTheme="minorEastAsia" w:hAnsiTheme="minorEastAsia" w:eastAsiaTheme="minorEastAsia"/>
        </w:rPr>
      </w:pPr>
      <w:r>
        <w:rPr>
          <w:rFonts w:hint="eastAsia" w:cs="宋体" w:asciiTheme="minorEastAsia" w:hAnsiTheme="minorEastAsia" w:eastAsiaTheme="minorEastAsia"/>
          <w:b/>
          <w:kern w:val="0"/>
        </w:rPr>
        <w:t>7.重新开展采购。</w:t>
      </w:r>
      <w:r>
        <w:rPr>
          <w:rFonts w:hint="eastAsia" w:cs="宋体" w:asciiTheme="minorEastAsia" w:hAnsiTheme="minorEastAsia" w:eastAsiaTheme="minorEastAsia"/>
        </w:rPr>
        <w:t>有政府采购法第七十一条、第七十二条规定的违法行为之一，影响或者可能影响中标结果的，依照下列规定处理：</w:t>
      </w:r>
    </w:p>
    <w:p>
      <w:pPr>
        <w:pStyle w:val="25"/>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7.1未确定中标供应商的，终止本次政府采购活动，重新开展政府采购活动。</w:t>
      </w:r>
    </w:p>
    <w:p>
      <w:pPr>
        <w:pStyle w:val="25"/>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7.4政府采购合同已经履行，给采购人、供应商造成损失的，由责任人承担赔偿责任。</w:t>
      </w:r>
    </w:p>
    <w:p>
      <w:pPr>
        <w:pStyle w:val="25"/>
        <w:snapToGrid w:val="0"/>
        <w:spacing w:line="360" w:lineRule="auto"/>
        <w:rPr>
          <w:rFonts w:hint="eastAsia" w:cs="宋体" w:asciiTheme="minorEastAsia" w:hAnsiTheme="minorEastAsia" w:eastAsiaTheme="minorEastAsia"/>
        </w:rPr>
      </w:pPr>
      <w:r>
        <w:rPr>
          <w:rFonts w:hint="eastAsia" w:cs="宋体" w:asciiTheme="minorEastAsia" w:hAnsiTheme="minorEastAsia" w:eastAsiaTheme="minorEastAsia"/>
        </w:rPr>
        <w:t>7.5政府采购当事人有其他违反政府采购法或者政府采购法实施条例等法律法规规定的行为，经改正后仍然影响或者可能影响中标结果或者依法被认定为中标无效的，依照7.1-7.4规定处理。</w:t>
      </w:r>
      <w:bookmarkEnd w:id="15"/>
      <w:bookmarkStart w:id="393" w:name="第五部分"/>
      <w:bookmarkStart w:id="394" w:name="_Toc86217003"/>
    </w:p>
    <w:p>
      <w:pPr>
        <w:pStyle w:val="26"/>
      </w:pPr>
    </w:p>
    <w:p>
      <w:pPr>
        <w:pStyle w:val="26"/>
      </w:pPr>
    </w:p>
    <w:p>
      <w:pPr>
        <w:pStyle w:val="26"/>
      </w:pPr>
    </w:p>
    <w:p>
      <w:pPr>
        <w:pStyle w:val="26"/>
      </w:pPr>
    </w:p>
    <w:p>
      <w:pPr>
        <w:pStyle w:val="26"/>
      </w:pPr>
    </w:p>
    <w:p>
      <w:pPr>
        <w:pStyle w:val="26"/>
        <w:ind w:firstLine="420"/>
        <w:rPr>
          <w:rFonts w:cs="宋体" w:asciiTheme="minorEastAsia" w:hAnsiTheme="minorEastAsia" w:eastAsiaTheme="minorEastAsia"/>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702"/>
        <w:ind w:firstLine="3084" w:firstLineChars="12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tabs>
          <w:tab w:val="left" w:pos="432"/>
        </w:tabs>
      </w:pPr>
    </w:p>
    <w:p>
      <w:pPr>
        <w:spacing w:before="120" w:line="22" w:lineRule="atLeast"/>
        <w:ind w:left="960"/>
        <w:rPr>
          <w:rFonts w:ascii="宋体" w:hAnsi="宋体" w:cs="宋体"/>
          <w:b/>
          <w:bCs/>
          <w:sz w:val="24"/>
        </w:rPr>
      </w:pPr>
      <w:r>
        <w:rPr>
          <w:rFonts w:hint="eastAsia" w:ascii="宋体" w:hAnsi="宋体" w:cs="宋体"/>
          <w:b/>
          <w:bCs/>
          <w:sz w:val="24"/>
        </w:rPr>
        <w:t>项目名称：杭州市西湖区区教育系统资产审计项目</w:t>
      </w:r>
    </w:p>
    <w:p>
      <w:pPr>
        <w:pStyle w:val="599"/>
        <w:spacing w:before="120" w:line="22" w:lineRule="atLeast"/>
        <w:rPr>
          <w:rFonts w:hint="eastAsia" w:ascii="宋体" w:hAnsi="宋体" w:eastAsia="宋体" w:cs="宋体"/>
          <w:b/>
          <w:bCs/>
          <w:szCs w:val="24"/>
          <w:lang w:eastAsia="zh-CN"/>
        </w:rPr>
      </w:pPr>
      <w:r>
        <w:rPr>
          <w:rFonts w:hint="eastAsia" w:ascii="宋体" w:hAnsi="宋体" w:eastAsia="宋体" w:cs="宋体"/>
          <w:b/>
          <w:bCs/>
          <w:szCs w:val="24"/>
        </w:rPr>
        <w:t xml:space="preserve">        项目编号：</w:t>
      </w:r>
      <w:r>
        <w:rPr>
          <w:rFonts w:hint="eastAsia" w:ascii="宋体" w:hAnsi="宋体" w:eastAsia="宋体" w:cs="宋体"/>
          <w:b/>
          <w:bCs/>
          <w:szCs w:val="24"/>
          <w:lang w:eastAsia="zh-CN"/>
        </w:rPr>
        <w:t>XHZFCG-2024-G-13</w:t>
      </w:r>
    </w:p>
    <w:p>
      <w:pPr>
        <w:pStyle w:val="599"/>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  年  月  日</w:t>
      </w:r>
    </w:p>
    <w:p>
      <w:pPr>
        <w:widowControl/>
        <w:jc w:val="left"/>
        <w:rPr>
          <w:rFonts w:ascii="宋体" w:hAnsi="宋体" w:cs="宋体"/>
          <w:kern w:val="0"/>
          <w:sz w:val="24"/>
        </w:rPr>
        <w:sectPr>
          <w:pgSz w:w="11907" w:h="16840"/>
          <w:pgMar w:top="680" w:right="1417" w:bottom="680" w:left="1417" w:header="851" w:footer="851" w:gutter="0"/>
          <w:cols w:space="720" w:num="1"/>
        </w:sectPr>
      </w:pPr>
    </w:p>
    <w:p>
      <w:pPr>
        <w:spacing w:line="360" w:lineRule="auto"/>
        <w:ind w:firstLine="480" w:firstLineChars="200"/>
        <w:rPr>
          <w:rFonts w:ascii="宋体" w:hAnsi="宋体"/>
          <w:sz w:val="24"/>
        </w:rPr>
      </w:pPr>
      <w:r>
        <w:rPr>
          <w:rFonts w:hint="eastAsia" w:ascii="宋体" w:hAnsi="宋体"/>
          <w:sz w:val="24"/>
          <w:u w:val="single"/>
        </w:rPr>
        <w:t xml:space="preserve">  </w:t>
      </w:r>
      <w:r>
        <w:rPr>
          <w:rFonts w:hint="eastAsia" w:ascii="宋体" w:hAnsi="宋体"/>
          <w:sz w:val="24"/>
          <w:lang w:val="zh-CN"/>
        </w:rPr>
        <w:t>年</w:t>
      </w:r>
      <w:r>
        <w:rPr>
          <w:rFonts w:hint="eastAsia" w:ascii="宋体" w:hAnsi="宋体"/>
          <w:sz w:val="24"/>
          <w:u w:val="single"/>
        </w:rPr>
        <w:t xml:space="preserve"> </w:t>
      </w:r>
      <w:r>
        <w:rPr>
          <w:rFonts w:hint="eastAsia" w:ascii="宋体" w:hAnsi="宋体"/>
          <w:sz w:val="24"/>
          <w:lang w:val="zh-CN"/>
        </w:rPr>
        <w:t>月</w:t>
      </w:r>
      <w:r>
        <w:rPr>
          <w:rFonts w:hint="eastAsia" w:ascii="宋体" w:hAnsi="宋体"/>
          <w:sz w:val="24"/>
          <w:u w:val="single"/>
        </w:rPr>
        <w:t xml:space="preserve"> </w:t>
      </w:r>
      <w:r>
        <w:rPr>
          <w:rFonts w:hint="eastAsia" w:ascii="宋体" w:hAnsi="宋体"/>
          <w:sz w:val="24"/>
          <w:lang w:val="zh-CN"/>
        </w:rPr>
        <w:t>日</w:t>
      </w:r>
      <w:r>
        <w:rPr>
          <w:rFonts w:hint="eastAsia" w:ascii="宋体" w:hAnsi="宋体"/>
          <w:sz w:val="24"/>
        </w:rPr>
        <w:t>，</w:t>
      </w:r>
      <w:r>
        <w:rPr>
          <w:rFonts w:hint="eastAsia" w:ascii="宋体" w:hAnsi="宋体" w:cs="宋体"/>
          <w:sz w:val="24"/>
          <w:u w:val="single"/>
        </w:rPr>
        <w:t>杭州市西湖区教育装备保障服务中心</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hint="eastAsia" w:ascii="宋体" w:hAnsi="宋体"/>
          <w:sz w:val="24"/>
          <w:u w:val="single"/>
        </w:rPr>
        <w:t xml:space="preserve"> </w:t>
      </w:r>
      <w:r>
        <w:rPr>
          <w:rFonts w:hint="eastAsia" w:ascii="宋体" w:hAnsi="宋体" w:cs="宋体"/>
          <w:sz w:val="24"/>
          <w:u w:val="single"/>
        </w:rPr>
        <w:t xml:space="preserve">杭州市西湖区区教育系统资产审计项目  </w:t>
      </w:r>
      <w:r>
        <w:rPr>
          <w:rFonts w:hint="eastAsia" w:ascii="宋体" w:hAnsi="宋体"/>
          <w:sz w:val="24"/>
        </w:rPr>
        <w:t>进行采购。经</w:t>
      </w:r>
      <w:r>
        <w:rPr>
          <w:rFonts w:ascii="宋体" w:hAnsi="宋体"/>
          <w:sz w:val="24"/>
          <w:u w:val="single"/>
        </w:rPr>
        <w:t xml:space="preserve">  </w:t>
      </w:r>
      <w:r>
        <w:rPr>
          <w:rFonts w:hint="eastAsia" w:ascii="宋体" w:hAnsi="宋体"/>
          <w:sz w:val="24"/>
          <w:u w:val="single"/>
        </w:rPr>
        <w:t>杭州市西湖区政府采购中心</w:t>
      </w:r>
      <w:r>
        <w:rPr>
          <w:rFonts w:ascii="宋体" w:hAnsi="宋体"/>
          <w:sz w:val="24"/>
          <w:u w:val="single"/>
        </w:rPr>
        <w:t xml:space="preserve">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360" w:lineRule="auto"/>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hint="eastAsia" w:ascii="宋体" w:hAnsi="宋体"/>
          <w:sz w:val="24"/>
          <w:u w:val="single"/>
        </w:rPr>
        <w:t xml:space="preserve"> </w:t>
      </w:r>
      <w:r>
        <w:rPr>
          <w:rFonts w:hint="eastAsia" w:ascii="宋体" w:hAnsi="宋体" w:cs="宋体"/>
          <w:sz w:val="24"/>
          <w:u w:val="single"/>
        </w:rPr>
        <w:t>杭州市西湖区教育装备保障服务中心</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360" w:lineRule="auto"/>
        <w:ind w:firstLine="482" w:firstLineChars="200"/>
        <w:outlineLvl w:val="0"/>
        <w:rPr>
          <w:rFonts w:asciiTheme="minorEastAsia" w:hAnsiTheme="minorEastAsia" w:eastAsiaTheme="minorEastAsia"/>
          <w:sz w:val="24"/>
        </w:rPr>
      </w:pPr>
      <w:bookmarkStart w:id="395" w:name="_Toc22967"/>
      <w:bookmarkStart w:id="396" w:name="_Toc15367"/>
      <w:bookmarkStart w:id="397" w:name="_Toc20421"/>
      <w:bookmarkStart w:id="398" w:name="_Toc28855"/>
      <w:bookmarkStart w:id="399" w:name="_Toc19273"/>
      <w:r>
        <w:rPr>
          <w:rFonts w:asciiTheme="minorEastAsia" w:hAnsiTheme="minorEastAsia" w:eastAsiaTheme="minorEastAsia"/>
          <w:b/>
          <w:sz w:val="24"/>
        </w:rPr>
        <w:t xml:space="preserve">1.1 </w:t>
      </w:r>
      <w:r>
        <w:rPr>
          <w:rFonts w:hint="eastAsia" w:asciiTheme="minorEastAsia" w:hAnsiTheme="minorEastAsia" w:eastAsiaTheme="minorEastAsia"/>
          <w:b/>
          <w:sz w:val="24"/>
        </w:rPr>
        <w:t>合同组成部分</w:t>
      </w:r>
      <w:bookmarkEnd w:id="395"/>
      <w:bookmarkEnd w:id="396"/>
      <w:bookmarkEnd w:id="397"/>
      <w:bookmarkEnd w:id="398"/>
      <w:bookmarkEnd w:id="399"/>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1.1.1 </w:t>
      </w:r>
      <w:r>
        <w:rPr>
          <w:rFonts w:hint="eastAsia" w:asciiTheme="minorEastAsia" w:hAnsiTheme="minorEastAsia" w:eastAsiaTheme="minorEastAsia"/>
          <w:sz w:val="24"/>
        </w:rPr>
        <w:t>本合同及其补充合同、变更协议；</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1.1.2 </w:t>
      </w:r>
      <w:r>
        <w:rPr>
          <w:rFonts w:hint="eastAsia" w:asciiTheme="minorEastAsia" w:hAnsiTheme="minorEastAsia" w:eastAsiaTheme="minorEastAsia"/>
          <w:sz w:val="24"/>
        </w:rPr>
        <w:t>中标通知书；</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1.1.3 </w:t>
      </w:r>
      <w:r>
        <w:rPr>
          <w:rFonts w:hint="eastAsia" w:asciiTheme="minorEastAsia" w:hAnsiTheme="minorEastAsia" w:eastAsiaTheme="minorEastAsia"/>
          <w:sz w:val="24"/>
        </w:rPr>
        <w:t>投标文件（含澄清或者说明文件）；</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1.1.4 </w:t>
      </w:r>
      <w:r>
        <w:rPr>
          <w:rFonts w:hint="eastAsia" w:asciiTheme="minorEastAsia" w:hAnsiTheme="minorEastAsia" w:eastAsiaTheme="minorEastAsia"/>
          <w:sz w:val="24"/>
        </w:rPr>
        <w:t>招标文件（含澄清或者修改文件）；</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1.1.5 </w:t>
      </w:r>
      <w:r>
        <w:rPr>
          <w:rFonts w:hint="eastAsia" w:asciiTheme="minorEastAsia" w:hAnsiTheme="minorEastAsia" w:eastAsiaTheme="minorEastAsia"/>
          <w:sz w:val="24"/>
        </w:rPr>
        <w:t>其他相关采购文件。</w:t>
      </w:r>
    </w:p>
    <w:p>
      <w:pPr>
        <w:spacing w:line="360" w:lineRule="auto"/>
        <w:ind w:firstLine="482" w:firstLineChars="200"/>
        <w:outlineLvl w:val="0"/>
        <w:rPr>
          <w:rFonts w:asciiTheme="minorEastAsia" w:hAnsiTheme="minorEastAsia" w:eastAsiaTheme="minorEastAsia"/>
          <w:b/>
          <w:sz w:val="24"/>
        </w:rPr>
      </w:pPr>
      <w:bookmarkStart w:id="400" w:name="_Toc18585"/>
      <w:bookmarkStart w:id="401" w:name="_Toc22185"/>
      <w:bookmarkStart w:id="402" w:name="_Toc2918"/>
      <w:bookmarkStart w:id="403" w:name="_Toc6773"/>
      <w:bookmarkStart w:id="404" w:name="_Toc6311"/>
      <w:r>
        <w:rPr>
          <w:rFonts w:asciiTheme="minorEastAsia" w:hAnsiTheme="minorEastAsia" w:eastAsiaTheme="minorEastAsia"/>
          <w:b/>
          <w:sz w:val="24"/>
        </w:rPr>
        <w:t xml:space="preserve">1.2 </w:t>
      </w:r>
      <w:r>
        <w:rPr>
          <w:rFonts w:hint="eastAsia" w:asciiTheme="minorEastAsia" w:hAnsiTheme="minorEastAsia" w:eastAsiaTheme="minorEastAsia"/>
          <w:b/>
          <w:sz w:val="24"/>
        </w:rPr>
        <w:t>标的</w:t>
      </w:r>
      <w:bookmarkEnd w:id="400"/>
      <w:bookmarkEnd w:id="401"/>
      <w:bookmarkEnd w:id="402"/>
      <w:bookmarkEnd w:id="403"/>
      <w:bookmarkEnd w:id="404"/>
    </w:p>
    <w:p>
      <w:pPr>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1.2.1 </w:t>
      </w:r>
      <w:r>
        <w:rPr>
          <w:rFonts w:hint="eastAsia" w:asciiTheme="minorEastAsia" w:hAnsiTheme="minorEastAsia" w:eastAsiaTheme="minorEastAsia"/>
          <w:sz w:val="24"/>
        </w:rPr>
        <w:t>标的</w:t>
      </w:r>
      <w:r>
        <w:rPr>
          <w:rFonts w:asciiTheme="minorEastAsia" w:hAnsiTheme="minorEastAsia" w:eastAsiaTheme="minorEastAsia"/>
          <w:sz w:val="24"/>
        </w:rPr>
        <w:t>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1.2.2 </w:t>
      </w:r>
      <w:r>
        <w:rPr>
          <w:rFonts w:hint="eastAsia" w:asciiTheme="minorEastAsia" w:hAnsiTheme="minorEastAsia" w:eastAsiaTheme="minorEastAsia"/>
          <w:sz w:val="24"/>
        </w:rPr>
        <w:t>标的</w:t>
      </w:r>
      <w:r>
        <w:rPr>
          <w:rFonts w:asciiTheme="minorEastAsia" w:hAnsiTheme="minorEastAsia" w:eastAsiaTheme="minorEastAsia"/>
          <w:sz w:val="24"/>
        </w:rPr>
        <w:t>数量：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1.2.3 </w:t>
      </w:r>
      <w:r>
        <w:rPr>
          <w:rFonts w:hint="eastAsia" w:asciiTheme="minorEastAsia" w:hAnsiTheme="minorEastAsia" w:eastAsiaTheme="minorEastAsia"/>
          <w:sz w:val="24"/>
        </w:rPr>
        <w:t>标的质量：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360" w:lineRule="auto"/>
        <w:ind w:firstLine="482" w:firstLineChars="200"/>
        <w:outlineLvl w:val="0"/>
        <w:rPr>
          <w:rFonts w:asciiTheme="minorEastAsia" w:hAnsiTheme="minorEastAsia" w:eastAsiaTheme="minorEastAsia"/>
          <w:b/>
          <w:sz w:val="24"/>
        </w:rPr>
      </w:pPr>
      <w:bookmarkStart w:id="405" w:name="_Toc1386"/>
      <w:bookmarkStart w:id="406" w:name="_Toc21124"/>
      <w:bookmarkStart w:id="407" w:name="_Toc4929"/>
      <w:bookmarkStart w:id="408" w:name="_Toc13918"/>
      <w:bookmarkStart w:id="409" w:name="_Toc5635"/>
      <w:r>
        <w:rPr>
          <w:rFonts w:asciiTheme="minorEastAsia" w:hAnsiTheme="minorEastAsia" w:eastAsiaTheme="minorEastAsia"/>
          <w:b/>
          <w:sz w:val="24"/>
        </w:rPr>
        <w:t>1.3 价款</w:t>
      </w:r>
      <w:bookmarkEnd w:id="405"/>
      <w:bookmarkEnd w:id="406"/>
      <w:bookmarkEnd w:id="407"/>
      <w:bookmarkEnd w:id="408"/>
      <w:bookmarkEnd w:id="409"/>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本合同总价为</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w:t>
      </w:r>
      <w:r>
        <w:rPr>
          <w:rFonts w:asciiTheme="minorEastAsia" w:hAnsiTheme="minorEastAsia" w:eastAsiaTheme="minorEastAsia"/>
          <w:sz w:val="24"/>
        </w:rPr>
        <w:t>元</w:t>
      </w:r>
      <w:r>
        <w:rPr>
          <w:rFonts w:hint="eastAsia" w:asciiTheme="minorEastAsia" w:hAnsiTheme="minorEastAsia" w:eastAsiaTheme="minorEastAsia"/>
          <w:sz w:val="24"/>
        </w:rPr>
        <w:t>（大写：</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元人民币）</w:t>
      </w:r>
      <w:r>
        <w:rPr>
          <w:rFonts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序号</w:t>
            </w:r>
          </w:p>
        </w:tc>
        <w:tc>
          <w:tcPr>
            <w:tcW w:w="3402" w:type="dxa"/>
            <w:vAlign w:val="center"/>
          </w:tcPr>
          <w:p>
            <w:pPr>
              <w:pStyle w:val="320"/>
              <w:spacing w:line="360" w:lineRule="auto"/>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分项名称</w:t>
            </w:r>
          </w:p>
        </w:tc>
        <w:tc>
          <w:tcPr>
            <w:tcW w:w="2552" w:type="dxa"/>
            <w:vAlign w:val="center"/>
          </w:tcPr>
          <w:p>
            <w:pPr>
              <w:pStyle w:val="320"/>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360" w:lineRule="auto"/>
              <w:ind w:firstLine="200"/>
              <w:jc w:val="center"/>
              <w:rPr>
                <w:rFonts w:asciiTheme="minorEastAsia" w:hAnsiTheme="minorEastAsia" w:eastAsiaTheme="minorEastAsia"/>
                <w:sz w:val="24"/>
                <w:szCs w:val="24"/>
              </w:rPr>
            </w:pPr>
          </w:p>
        </w:tc>
        <w:tc>
          <w:tcPr>
            <w:tcW w:w="3402" w:type="dxa"/>
            <w:vAlign w:val="center"/>
          </w:tcPr>
          <w:p>
            <w:pPr>
              <w:pStyle w:val="320"/>
              <w:spacing w:line="360" w:lineRule="auto"/>
              <w:ind w:firstLine="200"/>
              <w:jc w:val="center"/>
              <w:rPr>
                <w:rFonts w:asciiTheme="minorEastAsia" w:hAnsiTheme="minorEastAsia" w:eastAsiaTheme="minorEastAsia"/>
                <w:sz w:val="24"/>
                <w:szCs w:val="24"/>
              </w:rPr>
            </w:pPr>
          </w:p>
        </w:tc>
        <w:tc>
          <w:tcPr>
            <w:tcW w:w="2552" w:type="dxa"/>
            <w:vAlign w:val="center"/>
          </w:tcPr>
          <w:p>
            <w:pPr>
              <w:pStyle w:val="320"/>
              <w:spacing w:line="360" w:lineRule="auto"/>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360" w:lineRule="auto"/>
              <w:ind w:firstLine="200"/>
              <w:jc w:val="center"/>
              <w:rPr>
                <w:rFonts w:asciiTheme="minorEastAsia" w:hAnsiTheme="minorEastAsia" w:eastAsiaTheme="minorEastAsia"/>
                <w:sz w:val="24"/>
                <w:szCs w:val="24"/>
              </w:rPr>
            </w:pPr>
          </w:p>
        </w:tc>
        <w:tc>
          <w:tcPr>
            <w:tcW w:w="3402" w:type="dxa"/>
            <w:vAlign w:val="center"/>
          </w:tcPr>
          <w:p>
            <w:pPr>
              <w:pStyle w:val="320"/>
              <w:spacing w:line="360" w:lineRule="auto"/>
              <w:ind w:firstLine="200"/>
              <w:jc w:val="center"/>
              <w:rPr>
                <w:rFonts w:asciiTheme="minorEastAsia" w:hAnsiTheme="minorEastAsia" w:eastAsiaTheme="minorEastAsia"/>
                <w:sz w:val="24"/>
                <w:szCs w:val="24"/>
              </w:rPr>
            </w:pPr>
          </w:p>
        </w:tc>
        <w:tc>
          <w:tcPr>
            <w:tcW w:w="2552" w:type="dxa"/>
            <w:vAlign w:val="center"/>
          </w:tcPr>
          <w:p>
            <w:pPr>
              <w:pStyle w:val="320"/>
              <w:spacing w:line="360" w:lineRule="auto"/>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360" w:lineRule="auto"/>
              <w:ind w:firstLine="200"/>
              <w:jc w:val="center"/>
              <w:rPr>
                <w:rFonts w:asciiTheme="minorEastAsia" w:hAnsiTheme="minorEastAsia" w:eastAsiaTheme="minorEastAsia"/>
                <w:sz w:val="24"/>
                <w:szCs w:val="24"/>
              </w:rPr>
            </w:pPr>
          </w:p>
        </w:tc>
        <w:tc>
          <w:tcPr>
            <w:tcW w:w="3402" w:type="dxa"/>
            <w:vAlign w:val="center"/>
          </w:tcPr>
          <w:p>
            <w:pPr>
              <w:pStyle w:val="320"/>
              <w:spacing w:line="360" w:lineRule="auto"/>
              <w:ind w:firstLine="200"/>
              <w:jc w:val="center"/>
              <w:rPr>
                <w:rFonts w:asciiTheme="minorEastAsia" w:hAnsiTheme="minorEastAsia" w:eastAsiaTheme="minorEastAsia"/>
                <w:sz w:val="24"/>
                <w:szCs w:val="24"/>
              </w:rPr>
            </w:pPr>
          </w:p>
        </w:tc>
        <w:tc>
          <w:tcPr>
            <w:tcW w:w="2552" w:type="dxa"/>
            <w:vAlign w:val="center"/>
          </w:tcPr>
          <w:p>
            <w:pPr>
              <w:pStyle w:val="320"/>
              <w:spacing w:line="360" w:lineRule="auto"/>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360" w:lineRule="auto"/>
              <w:ind w:firstLine="200"/>
              <w:jc w:val="center"/>
              <w:rPr>
                <w:rFonts w:asciiTheme="minorEastAsia" w:hAnsiTheme="minorEastAsia" w:eastAsiaTheme="minorEastAsia"/>
                <w:sz w:val="24"/>
                <w:szCs w:val="24"/>
              </w:rPr>
            </w:pPr>
          </w:p>
        </w:tc>
        <w:tc>
          <w:tcPr>
            <w:tcW w:w="3402" w:type="dxa"/>
            <w:vAlign w:val="center"/>
          </w:tcPr>
          <w:p>
            <w:pPr>
              <w:pStyle w:val="320"/>
              <w:spacing w:line="360" w:lineRule="auto"/>
              <w:ind w:firstLine="200"/>
              <w:jc w:val="center"/>
              <w:rPr>
                <w:rFonts w:asciiTheme="minorEastAsia" w:hAnsiTheme="minorEastAsia" w:eastAsiaTheme="minorEastAsia"/>
                <w:sz w:val="24"/>
                <w:szCs w:val="24"/>
              </w:rPr>
            </w:pPr>
          </w:p>
        </w:tc>
        <w:tc>
          <w:tcPr>
            <w:tcW w:w="2552" w:type="dxa"/>
            <w:vAlign w:val="center"/>
          </w:tcPr>
          <w:p>
            <w:pPr>
              <w:pStyle w:val="320"/>
              <w:spacing w:line="360" w:lineRule="auto"/>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0"/>
              <w:spacing w:line="360" w:lineRule="auto"/>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总价</w:t>
            </w:r>
          </w:p>
        </w:tc>
        <w:tc>
          <w:tcPr>
            <w:tcW w:w="2552" w:type="dxa"/>
            <w:vAlign w:val="center"/>
          </w:tcPr>
          <w:p>
            <w:pPr>
              <w:pStyle w:val="320"/>
              <w:spacing w:line="360" w:lineRule="auto"/>
              <w:ind w:firstLine="200"/>
              <w:jc w:val="center"/>
              <w:rPr>
                <w:rFonts w:asciiTheme="minorEastAsia" w:hAnsiTheme="minorEastAsia" w:eastAsiaTheme="minorEastAsia"/>
                <w:sz w:val="24"/>
                <w:szCs w:val="24"/>
              </w:rPr>
            </w:pPr>
          </w:p>
        </w:tc>
      </w:tr>
    </w:tbl>
    <w:p>
      <w:pPr>
        <w:spacing w:line="360" w:lineRule="auto"/>
        <w:ind w:firstLine="482" w:firstLineChars="200"/>
        <w:outlineLvl w:val="0"/>
        <w:rPr>
          <w:rFonts w:asciiTheme="minorEastAsia" w:hAnsiTheme="minorEastAsia" w:eastAsiaTheme="minorEastAsia"/>
          <w:b/>
          <w:sz w:val="24"/>
        </w:rPr>
      </w:pPr>
      <w:bookmarkStart w:id="410" w:name="_Toc30506"/>
      <w:bookmarkStart w:id="411" w:name="_Toc30158"/>
      <w:bookmarkStart w:id="412" w:name="_Toc26916"/>
      <w:bookmarkStart w:id="413" w:name="_Toc3654"/>
      <w:bookmarkStart w:id="414" w:name="_Toc14993"/>
      <w:r>
        <w:rPr>
          <w:rFonts w:asciiTheme="minorEastAsia" w:hAnsiTheme="minorEastAsia" w:eastAsiaTheme="minorEastAsia"/>
          <w:b/>
          <w:sz w:val="24"/>
        </w:rPr>
        <w:t>1.4 付款方式和发票开具方式</w:t>
      </w:r>
      <w:bookmarkEnd w:id="410"/>
      <w:bookmarkEnd w:id="411"/>
      <w:bookmarkEnd w:id="412"/>
      <w:bookmarkEnd w:id="413"/>
      <w:bookmarkEnd w:id="414"/>
    </w:p>
    <w:p>
      <w:pPr>
        <w:pStyle w:val="960"/>
        <w:spacing w:before="0" w:beforeAutospacing="0" w:after="0" w:afterAutospacing="0" w:line="360" w:lineRule="auto"/>
        <w:ind w:firstLine="480"/>
        <w:rPr>
          <w:rFonts w:cs="Times New Roman" w:asciiTheme="minorEastAsia" w:hAnsiTheme="minorEastAsia" w:eastAsiaTheme="minorEastAsia"/>
        </w:rPr>
      </w:pPr>
      <w:r>
        <w:rPr>
          <w:rFonts w:cs="Times New Roman" w:asciiTheme="minorEastAsia" w:hAnsiTheme="minorEastAsia" w:eastAsiaTheme="minorEastAsia"/>
        </w:rPr>
        <w:t>1.4.1</w:t>
      </w:r>
      <w:r>
        <w:rPr>
          <w:rFonts w:hint="eastAsia" w:cs="Times New Roman" w:asciiTheme="minorEastAsia" w:hAnsiTheme="minorEastAsia" w:eastAsiaTheme="minorEastAsia"/>
        </w:rPr>
        <w:t>甲方应严格履行合同，及时组织验收，验收合格后及时将合同款支付完毕。对于满足合同约定支付条件的，甲方自收到发票后</w:t>
      </w:r>
      <w:r>
        <w:rPr>
          <w:rFonts w:cs="Times New Roman" w:asciiTheme="minorEastAsia" w:hAnsiTheme="minorEastAsia" w:eastAsiaTheme="minorEastAsia"/>
        </w:rPr>
        <w:t>5个工作日内将资金支付到合同约定的乙方账户，有条件的甲方可以即时支付。甲方不得以机构变动、人员更替、政策调整、单位放假等为由延迟付款。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1.4.2 </w:t>
      </w:r>
      <w:r>
        <w:rPr>
          <w:rFonts w:hint="eastAsia" w:asciiTheme="minorEastAsia" w:hAnsiTheme="minorEastAsia" w:eastAsiaTheme="minorEastAsia"/>
          <w:sz w:val="24"/>
        </w:rPr>
        <w:t>合同预付款比例为合同金额的</w:t>
      </w:r>
      <w:r>
        <w:rPr>
          <w:rFonts w:asciiTheme="minorEastAsia" w:hAnsiTheme="minorEastAsia" w:eastAsiaTheme="minorEastAsia"/>
          <w:sz w:val="24"/>
        </w:rPr>
        <w:t>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asciiTheme="minorEastAsia" w:hAnsiTheme="minorEastAsia" w:eastAsiaTheme="minorEastAsia"/>
          <w:sz w:val="24"/>
        </w:rPr>
        <w:t>5</w:t>
      </w:r>
      <w:r>
        <w:rPr>
          <w:rFonts w:asciiTheme="minorEastAsia" w:hAnsiTheme="minorEastAsia" w:eastAsiaTheme="minorEastAsia"/>
          <w:sz w:val="24"/>
        </w:rPr>
        <w:t>个工作日内支付。</w:t>
      </w:r>
      <w:r>
        <w:rPr>
          <w:rFonts w:hint="eastAsia" w:asciiTheme="minorEastAsia" w:hAnsiTheme="minorEastAsia" w:eastAsiaTheme="minorEastAsia"/>
          <w:sz w:val="24"/>
        </w:rPr>
        <w:t>政府采购工程以及与工程建设有关的货物、服务，采用招标方式采购的，预付款从其相关规定。乙方可登录政采云前台大厅选择金融服务</w:t>
      </w:r>
      <w:r>
        <w:rPr>
          <w:rFonts w:asciiTheme="minorEastAsia" w:hAnsiTheme="minorEastAsia" w:eastAsiaTheme="minorEastAsia"/>
          <w:sz w:val="24"/>
        </w:rPr>
        <w:t xml:space="preserve"> - </w:t>
      </w:r>
      <w:r>
        <w:rPr>
          <w:rFonts w:hint="eastAsia" w:asciiTheme="minorEastAsia" w:hAnsiTheme="minorEastAsia" w:eastAsiaTheme="minorEastAsia"/>
          <w:sz w:val="24"/>
        </w:rPr>
        <w:t>【保函保险服务】出具预付款保函，具体步骤：选择产品—填写供应商信息—选择中标项目—确认信息—等待保险</w:t>
      </w:r>
      <w:r>
        <w:rPr>
          <w:rFonts w:asciiTheme="minorEastAsia" w:hAnsiTheme="minorEastAsia" w:eastAsiaTheme="minorEastAsia"/>
          <w:sz w:val="24"/>
        </w:rPr>
        <w:t>/保函受理—确认保单—支付保费—成功出单。政</w:t>
      </w:r>
      <w:r>
        <w:rPr>
          <w:rFonts w:hint="eastAsia" w:asciiTheme="minorEastAsia" w:hAnsiTheme="minorEastAsia" w:eastAsiaTheme="minorEastAsia"/>
          <w:sz w:val="24"/>
        </w:rPr>
        <w:t>采云金融专线</w:t>
      </w:r>
      <w:r>
        <w:rPr>
          <w:rFonts w:asciiTheme="minorEastAsia" w:hAnsiTheme="minorEastAsia" w:eastAsiaTheme="minorEastAsia"/>
          <w:sz w:val="24"/>
        </w:rPr>
        <w:t>400-903-9583。</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1.4.3</w:t>
      </w:r>
      <w:r>
        <w:rPr>
          <w:rFonts w:hint="eastAsia" w:asciiTheme="minorEastAsia" w:hAnsiTheme="minorEastAsia" w:eastAsiaTheme="minorEastAsia"/>
          <w:sz w:val="24"/>
        </w:rPr>
        <w:t>甲方迟延支付乙方款项的，向乙方支付逾期利息。双方可以在合同专用条款中约定逾期利率，约定利率不得低于合同订立时</w:t>
      </w:r>
      <w:r>
        <w:rPr>
          <w:rFonts w:asciiTheme="minorEastAsia" w:hAnsiTheme="minorEastAsia" w:eastAsiaTheme="minorEastAsia"/>
          <w:sz w:val="24"/>
        </w:rPr>
        <w:t>1年</w:t>
      </w:r>
      <w:r>
        <w:rPr>
          <w:rFonts w:hint="eastAsia" w:asciiTheme="minorEastAsia" w:hAnsiTheme="minorEastAsia" w:eastAsiaTheme="minorEastAsia"/>
          <w:sz w:val="24"/>
        </w:rPr>
        <w:t>期贷款市场报价利率；未作约定的，按照每日利率万分之五支付逾期利息。</w:t>
      </w:r>
    </w:p>
    <w:p>
      <w:pPr>
        <w:spacing w:line="360" w:lineRule="auto"/>
        <w:ind w:firstLine="480" w:firstLineChars="200"/>
        <w:outlineLvl w:val="0"/>
        <w:rPr>
          <w:rFonts w:asciiTheme="minorEastAsia" w:hAnsiTheme="minorEastAsia" w:eastAsiaTheme="minorEastAsia"/>
          <w:sz w:val="24"/>
        </w:rPr>
      </w:pPr>
      <w:r>
        <w:rPr>
          <w:rFonts w:asciiTheme="minorEastAsia" w:hAnsiTheme="minorEastAsia" w:eastAsiaTheme="minorEastAsia"/>
          <w:sz w:val="24"/>
        </w:rPr>
        <w:t>1.4.4资金支付的方式、时间和条件详见</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360" w:lineRule="auto"/>
        <w:ind w:firstLine="482" w:firstLineChars="200"/>
        <w:outlineLvl w:val="0"/>
        <w:rPr>
          <w:rFonts w:asciiTheme="minorEastAsia" w:hAnsiTheme="minorEastAsia" w:eastAsiaTheme="minorEastAsia"/>
          <w:b/>
          <w:sz w:val="24"/>
        </w:rPr>
      </w:pPr>
      <w:bookmarkStart w:id="415" w:name="_Toc31421"/>
      <w:bookmarkStart w:id="416" w:name="_Toc8772"/>
      <w:bookmarkStart w:id="417" w:name="_Toc4760"/>
      <w:bookmarkStart w:id="418" w:name="_Toc3625"/>
      <w:bookmarkStart w:id="419" w:name="_Toc11108"/>
      <w:r>
        <w:rPr>
          <w:rFonts w:asciiTheme="minorEastAsia" w:hAnsiTheme="minorEastAsia" w:eastAsiaTheme="minorEastAsia"/>
          <w:b/>
          <w:sz w:val="24"/>
        </w:rPr>
        <w:t>1.5 履行期限</w:t>
      </w:r>
      <w:r>
        <w:rPr>
          <w:rFonts w:hint="eastAsia" w:asciiTheme="minorEastAsia" w:hAnsiTheme="minorEastAsia" w:eastAsiaTheme="minorEastAsia"/>
          <w:b/>
          <w:sz w:val="24"/>
        </w:rPr>
        <w:t>、地点和方式</w:t>
      </w:r>
      <w:bookmarkEnd w:id="415"/>
      <w:bookmarkEnd w:id="416"/>
      <w:bookmarkEnd w:id="417"/>
      <w:bookmarkEnd w:id="418"/>
      <w:bookmarkEnd w:id="419"/>
    </w:p>
    <w:p>
      <w:pPr>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1.5.1 </w:t>
      </w:r>
      <w:r>
        <w:rPr>
          <w:rFonts w:hint="eastAsia" w:asciiTheme="minorEastAsia" w:hAnsiTheme="minorEastAsia" w:eastAsiaTheme="minorEastAsia"/>
          <w:sz w:val="24"/>
        </w:rPr>
        <w:t>履行期限</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1.5.2 </w:t>
      </w:r>
      <w:r>
        <w:rPr>
          <w:rFonts w:hint="eastAsia" w:asciiTheme="minorEastAsia" w:hAnsiTheme="minorEastAsia" w:eastAsiaTheme="minorEastAsia"/>
          <w:sz w:val="24"/>
        </w:rPr>
        <w:t>履行地点</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1.5.3 </w:t>
      </w:r>
      <w:r>
        <w:rPr>
          <w:rFonts w:hint="eastAsia" w:asciiTheme="minorEastAsia" w:hAnsiTheme="minorEastAsia" w:eastAsiaTheme="minorEastAsia"/>
          <w:sz w:val="24"/>
        </w:rPr>
        <w:t>履行方式：</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360" w:lineRule="auto"/>
        <w:ind w:firstLine="482" w:firstLineChars="200"/>
        <w:outlineLvl w:val="0"/>
        <w:rPr>
          <w:rFonts w:asciiTheme="minorEastAsia" w:hAnsiTheme="minorEastAsia" w:eastAsiaTheme="minorEastAsia"/>
          <w:sz w:val="24"/>
          <w:u w:val="single"/>
        </w:rPr>
      </w:pPr>
      <w:bookmarkStart w:id="420" w:name="_Toc2375"/>
      <w:bookmarkStart w:id="421" w:name="_Toc5698"/>
      <w:bookmarkStart w:id="422" w:name="_Toc8586"/>
      <w:bookmarkStart w:id="423" w:name="_Toc24662"/>
      <w:bookmarkStart w:id="424" w:name="_Toc3079"/>
      <w:r>
        <w:rPr>
          <w:rFonts w:asciiTheme="minorEastAsia" w:hAnsiTheme="minorEastAsia" w:eastAsiaTheme="minorEastAsia"/>
          <w:b/>
          <w:sz w:val="24"/>
        </w:rPr>
        <w:t xml:space="preserve">1.6 </w:t>
      </w:r>
      <w:r>
        <w:rPr>
          <w:rFonts w:hint="eastAsia" w:asciiTheme="minorEastAsia" w:hAnsiTheme="minorEastAsia" w:eastAsiaTheme="minorEastAsia"/>
          <w:b/>
          <w:sz w:val="24"/>
        </w:rPr>
        <w:t>违约责任</w:t>
      </w:r>
      <w:bookmarkEnd w:id="420"/>
      <w:bookmarkEnd w:id="421"/>
      <w:bookmarkEnd w:id="422"/>
      <w:bookmarkEnd w:id="423"/>
      <w:bookmarkEnd w:id="424"/>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1.6.1 除不可抗力外，如果乙方没有按照本合同约定的期限</w:t>
      </w:r>
      <w:r>
        <w:rPr>
          <w:rFonts w:hint="eastAsia" w:asciiTheme="minorEastAsia" w:hAnsiTheme="minorEastAsia" w:eastAsiaTheme="minorEastAsia"/>
          <w:sz w:val="24"/>
        </w:rPr>
        <w:t>、</w:t>
      </w:r>
      <w:r>
        <w:rPr>
          <w:rFonts w:asciiTheme="minorEastAsia" w:hAnsiTheme="minorEastAsia" w:eastAsiaTheme="minorEastAsia"/>
          <w:sz w:val="24"/>
        </w:rPr>
        <w:t>地点和方式</w:t>
      </w:r>
      <w:r>
        <w:rPr>
          <w:rFonts w:hint="eastAsia" w:asciiTheme="minorEastAsia" w:hAnsiTheme="minorEastAsia" w:eastAsiaTheme="minorEastAsia"/>
          <w:sz w:val="24"/>
        </w:rPr>
        <w:t>履行</w:t>
      </w:r>
      <w:r>
        <w:rPr>
          <w:rFonts w:asciiTheme="minorEastAsia" w:hAnsiTheme="minorEastAsia" w:eastAsiaTheme="minorEastAsia"/>
          <w:sz w:val="24"/>
        </w:rPr>
        <w:t>，那么甲方可要求乙方支付违约金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履行</w:t>
      </w:r>
      <w:r>
        <w:rPr>
          <w:rFonts w:asciiTheme="minorEastAsia" w:hAnsiTheme="minorEastAsia" w:eastAsiaTheme="minorEastAsia"/>
          <w:sz w:val="24"/>
        </w:rPr>
        <w:t>一日的应提供而未</w:t>
      </w:r>
      <w:r>
        <w:rPr>
          <w:rFonts w:hint="eastAsia" w:asciiTheme="minorEastAsia" w:hAnsiTheme="minorEastAsia" w:eastAsiaTheme="minorEastAsia"/>
          <w:sz w:val="24"/>
        </w:rPr>
        <w:t>提供</w:t>
      </w:r>
      <w:r>
        <w:rPr>
          <w:rFonts w:asciiTheme="minorEastAsia" w:hAnsiTheme="minorEastAsia" w:eastAsiaTheme="minorEastAsia"/>
          <w:sz w:val="24"/>
        </w:rPr>
        <w:t>服务价格的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履行</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w:t>
      </w:r>
      <w:r>
        <w:rPr>
          <w:rFonts w:asciiTheme="minorEastAsia" w:hAnsiTheme="minorEastAsia" w:eastAsiaTheme="minorEastAsia"/>
          <w:sz w:val="24"/>
        </w:rPr>
        <w:t>甲方有权在要求乙方支付违约金的同时</w:t>
      </w:r>
      <w:r>
        <w:rPr>
          <w:rFonts w:hint="eastAsia" w:asciiTheme="minorEastAsia" w:hAnsiTheme="minorEastAsia" w:eastAsiaTheme="minorEastAsia"/>
          <w:sz w:val="24"/>
        </w:rPr>
        <w:t>，书面通知乙方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1.6.2 除不可抗力外，如果甲方没有按照本合同约定的付款方式付款，那么乙方可要求甲方支付违约金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付款</w:t>
      </w:r>
      <w:r>
        <w:rPr>
          <w:rFonts w:asciiTheme="minorEastAsia" w:hAnsiTheme="minorEastAsia" w:eastAsiaTheme="minorEastAsia"/>
          <w:sz w:val="24"/>
        </w:rPr>
        <w:t>一日的应付而未付款的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付款</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，乙</w:t>
      </w:r>
      <w:r>
        <w:rPr>
          <w:rFonts w:asciiTheme="minorEastAsia" w:hAnsiTheme="minorEastAsia" w:eastAsiaTheme="minorEastAsia"/>
          <w:sz w:val="24"/>
        </w:rPr>
        <w:t>方有权在要求甲方支付违约金的同时</w:t>
      </w:r>
      <w:r>
        <w:rPr>
          <w:rFonts w:hint="eastAsia" w:asciiTheme="minorEastAsia" w:hAnsiTheme="minorEastAsia" w:eastAsiaTheme="minorEastAsia"/>
          <w:sz w:val="24"/>
        </w:rPr>
        <w:t>，书面通知甲方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1.6.3 </w:t>
      </w:r>
      <w:r>
        <w:rPr>
          <w:rFonts w:hint="eastAsia" w:asciiTheme="minorEastAsia" w:hAnsiTheme="minorEastAsia" w:eastAsiaTheme="minor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1.6.4 </w:t>
      </w:r>
      <w:r>
        <w:rPr>
          <w:rFonts w:hint="eastAsia" w:asciiTheme="minorEastAsia" w:hAnsiTheme="minorEastAsia" w:eastAsiaTheme="minor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1.6.5 </w:t>
      </w:r>
      <w:r>
        <w:rPr>
          <w:rFonts w:hint="eastAsia" w:asciiTheme="minorEastAsia" w:hAnsiTheme="minorEastAsia" w:eastAsiaTheme="minor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1.6.6 </w:t>
      </w:r>
      <w:r>
        <w:rPr>
          <w:rFonts w:hint="eastAsia" w:asciiTheme="minorEastAsia" w:hAnsiTheme="minorEastAsia" w:eastAsiaTheme="minorEastAsia"/>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720" w:firstLineChars="300"/>
        <w:rPr>
          <w:rFonts w:asciiTheme="minorEastAsia" w:hAnsiTheme="minorEastAsia" w:eastAsiaTheme="minorEastAsia"/>
        </w:rPr>
      </w:pPr>
      <w:r>
        <w:rPr>
          <w:rFonts w:asciiTheme="minorEastAsia" w:hAnsiTheme="minorEastAsia" w:eastAsiaTheme="minorEastAsia"/>
          <w:sz w:val="24"/>
        </w:rPr>
        <w:t>1.6.7违约责任</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另有约定的，从其约定。</w:t>
      </w:r>
    </w:p>
    <w:p>
      <w:pPr>
        <w:spacing w:line="360" w:lineRule="auto"/>
        <w:ind w:firstLine="482" w:firstLineChars="200"/>
        <w:outlineLvl w:val="0"/>
        <w:rPr>
          <w:rFonts w:asciiTheme="minorEastAsia" w:hAnsiTheme="minorEastAsia" w:eastAsiaTheme="minorEastAsia"/>
          <w:b/>
          <w:sz w:val="24"/>
        </w:rPr>
      </w:pPr>
      <w:bookmarkStart w:id="425" w:name="_Toc32454"/>
      <w:bookmarkStart w:id="426" w:name="_Toc30329"/>
      <w:bookmarkStart w:id="427" w:name="_Toc26807"/>
      <w:bookmarkStart w:id="428" w:name="_Toc9497"/>
      <w:bookmarkStart w:id="429" w:name="_Toc18683"/>
      <w:r>
        <w:rPr>
          <w:rFonts w:asciiTheme="minorEastAsia" w:hAnsiTheme="minorEastAsia" w:eastAsiaTheme="minorEastAsia"/>
          <w:b/>
          <w:sz w:val="24"/>
        </w:rPr>
        <w:t xml:space="preserve">1.7 </w:t>
      </w:r>
      <w:r>
        <w:rPr>
          <w:rFonts w:hint="eastAsia" w:asciiTheme="minorEastAsia" w:hAnsiTheme="minorEastAsia" w:eastAsiaTheme="minorEastAsia"/>
          <w:b/>
          <w:sz w:val="24"/>
        </w:rPr>
        <w:t>合同</w:t>
      </w:r>
      <w:r>
        <w:rPr>
          <w:rFonts w:asciiTheme="minorEastAsia" w:hAnsiTheme="minorEastAsia" w:eastAsiaTheme="minorEastAsia"/>
          <w:b/>
          <w:sz w:val="24"/>
        </w:rPr>
        <w:t>争议的解决</w:t>
      </w:r>
      <w:bookmarkEnd w:id="425"/>
      <w:bookmarkEnd w:id="426"/>
      <w:bookmarkEnd w:id="427"/>
      <w:bookmarkEnd w:id="428"/>
      <w:bookmarkEnd w:id="429"/>
    </w:p>
    <w:p>
      <w:pPr>
        <w:spacing w:line="360" w:lineRule="auto"/>
        <w:ind w:left="-61" w:leftChars="-29" w:right="-420" w:rightChars="-200" w:firstLine="240" w:firstLineChars="100"/>
        <w:rPr>
          <w:rFonts w:asciiTheme="minorEastAsia" w:hAnsiTheme="minorEastAsia" w:eastAsiaTheme="minorEastAsia"/>
          <w:sz w:val="24"/>
        </w:rPr>
      </w:pPr>
      <w:r>
        <w:rPr>
          <w:rFonts w:hint="eastAsia" w:asciiTheme="minorEastAsia" w:hAnsiTheme="minorEastAsia" w:eastAsiaTheme="minorEastAsia"/>
          <w:sz w:val="24"/>
        </w:rPr>
        <w:t>本合同履行过程中发生的任何争议，双方当事人均可通过和解或者调解解决；不愿和解、调解或者和解、调解不成的，可以选择以下第</w:t>
      </w:r>
      <w:r>
        <w:rPr>
          <w:rFonts w:asciiTheme="minorEastAsia" w:hAnsiTheme="minorEastAsia" w:eastAsiaTheme="minorEastAsia"/>
          <w:b/>
          <w:i/>
          <w:sz w:val="24"/>
          <w:u w:val="single"/>
        </w:rPr>
        <w:t xml:space="preserve"> 合同专用条款  </w:t>
      </w:r>
      <w:r>
        <w:rPr>
          <w:rFonts w:hint="eastAsia" w:asciiTheme="minorEastAsia" w:hAnsiTheme="minorEastAsia" w:eastAsiaTheme="minorEastAsia"/>
          <w:sz w:val="24"/>
        </w:rPr>
        <w:t>条款规定的方式解决：</w:t>
      </w:r>
    </w:p>
    <w:p>
      <w:pPr>
        <w:spacing w:line="360" w:lineRule="auto"/>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1.7.1 </w:t>
      </w:r>
      <w:r>
        <w:rPr>
          <w:rFonts w:hint="eastAsia" w:asciiTheme="minorEastAsia" w:hAnsiTheme="minorEastAsia" w:eastAsiaTheme="minorEastAsia"/>
          <w:sz w:val="24"/>
        </w:rPr>
        <w:t>将争议提交</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仲裁委员会依申请仲裁时其现行有效的仲裁规则裁决；</w:t>
      </w:r>
    </w:p>
    <w:p>
      <w:pPr>
        <w:spacing w:line="360" w:lineRule="auto"/>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1.7.2 </w:t>
      </w:r>
      <w:r>
        <w:rPr>
          <w:rFonts w:hint="eastAsia" w:asciiTheme="minorEastAsia" w:hAnsiTheme="minorEastAsia" w:eastAsiaTheme="minorEastAsia"/>
          <w:sz w:val="24"/>
        </w:rPr>
        <w:t>向</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人民法院起诉。</w:t>
      </w:r>
    </w:p>
    <w:p>
      <w:pPr>
        <w:spacing w:line="360" w:lineRule="auto"/>
        <w:ind w:firstLine="241" w:firstLineChars="100"/>
        <w:outlineLvl w:val="0"/>
        <w:rPr>
          <w:rFonts w:asciiTheme="minorEastAsia" w:hAnsiTheme="minorEastAsia" w:eastAsiaTheme="minorEastAsia"/>
          <w:b/>
          <w:sz w:val="24"/>
        </w:rPr>
      </w:pPr>
      <w:bookmarkStart w:id="430" w:name="_Toc26227"/>
      <w:bookmarkStart w:id="431" w:name="_Toc23784"/>
      <w:bookmarkStart w:id="432" w:name="_Toc16417"/>
      <w:bookmarkStart w:id="433" w:name="_Toc12273"/>
      <w:bookmarkStart w:id="434" w:name="_Toc15827"/>
      <w:r>
        <w:rPr>
          <w:rFonts w:asciiTheme="minorEastAsia" w:hAnsiTheme="minorEastAsia" w:eastAsiaTheme="minorEastAsia"/>
          <w:b/>
          <w:sz w:val="24"/>
        </w:rPr>
        <w:t>1.8 合同生效</w:t>
      </w:r>
      <w:bookmarkEnd w:id="430"/>
      <w:bookmarkEnd w:id="431"/>
      <w:bookmarkEnd w:id="432"/>
      <w:bookmarkEnd w:id="433"/>
      <w:bookmarkEnd w:id="434"/>
    </w:p>
    <w:p>
      <w:pPr>
        <w:spacing w:line="360" w:lineRule="auto"/>
        <w:ind w:firstLine="480" w:firstLineChars="200"/>
        <w:rPr>
          <w:rFonts w:asciiTheme="minorEastAsia" w:hAnsiTheme="minorEastAsia" w:eastAsiaTheme="minorEastAsia"/>
          <w:b/>
          <w:sz w:val="24"/>
        </w:rPr>
      </w:pPr>
      <w:r>
        <w:rPr>
          <w:rFonts w:asciiTheme="minorEastAsia" w:hAnsiTheme="minorEastAsia" w:eastAsiaTheme="minorEastAsia"/>
          <w:sz w:val="24"/>
        </w:rPr>
        <w:t>本合同自</w:t>
      </w:r>
      <w:r>
        <w:rPr>
          <w:rFonts w:hint="eastAsia" w:asciiTheme="minorEastAsia" w:hAnsiTheme="minorEastAsia" w:eastAsiaTheme="minorEastAsia"/>
          <w:sz w:val="24"/>
        </w:rPr>
        <w:t>双方当事人盖章或者签字时</w:t>
      </w:r>
      <w:r>
        <w:rPr>
          <w:rFonts w:asciiTheme="minorEastAsia" w:hAnsiTheme="minorEastAsia" w:eastAsiaTheme="minorEastAsia"/>
          <w:sz w:val="24"/>
        </w:rPr>
        <w:t>生效。</w:t>
      </w:r>
    </w:p>
    <w:p>
      <w:pPr>
        <w:autoSpaceDE w:val="0"/>
        <w:autoSpaceDN w:val="0"/>
        <w:spacing w:line="360" w:lineRule="auto"/>
        <w:rPr>
          <w:rFonts w:asciiTheme="minorEastAsia" w:hAnsiTheme="minorEastAsia" w:eastAsiaTheme="minorEastAsia"/>
          <w:sz w:val="24"/>
          <w:lang w:val="zh-CN"/>
        </w:rPr>
      </w:pPr>
    </w:p>
    <w:p>
      <w:pPr>
        <w:autoSpaceDE w:val="0"/>
        <w:autoSpaceDN w:val="0"/>
        <w:spacing w:line="360" w:lineRule="auto"/>
        <w:rPr>
          <w:rFonts w:asciiTheme="minorEastAsia" w:hAnsiTheme="minorEastAsia" w:eastAsiaTheme="minorEastAsia"/>
          <w:sz w:val="24"/>
          <w:lang w:val="zh-CN"/>
        </w:rPr>
      </w:pPr>
      <w:r>
        <w:rPr>
          <w:rFonts w:hint="eastAsia" w:asciiTheme="minorEastAsia" w:hAnsiTheme="minorEastAsia" w:eastAsiaTheme="minorEastAsia"/>
          <w:b/>
          <w:sz w:val="24"/>
          <w:lang w:val="zh-CN"/>
        </w:rPr>
        <w:t>甲方</w:t>
      </w:r>
      <w:r>
        <w:rPr>
          <w:rFonts w:hint="eastAsia" w:asciiTheme="minorEastAsia" w:hAnsiTheme="minorEastAsia" w:eastAsiaTheme="minorEastAsia"/>
          <w:sz w:val="24"/>
          <w:lang w:val="zh-CN"/>
        </w:rPr>
        <w:t>：</w:t>
      </w:r>
      <w:r>
        <w:rPr>
          <w:rFonts w:asciiTheme="minorEastAsia" w:hAnsiTheme="minorEastAsia" w:eastAsiaTheme="minorEastAsia"/>
          <w:sz w:val="24"/>
          <w:lang w:val="zh-CN"/>
        </w:rPr>
        <w:t xml:space="preserve">                             </w:t>
      </w:r>
      <w:r>
        <w:rPr>
          <w:rFonts w:asciiTheme="minorEastAsia" w:hAnsiTheme="minorEastAsia" w:eastAsiaTheme="minorEastAsia"/>
          <w:b/>
          <w:sz w:val="24"/>
          <w:lang w:val="zh-CN"/>
        </w:rPr>
        <w:t xml:space="preserve">      乙方</w:t>
      </w:r>
      <w:r>
        <w:rPr>
          <w:rFonts w:hint="eastAsia" w:asciiTheme="minorEastAsia" w:hAnsiTheme="minorEastAsia" w:eastAsiaTheme="minorEastAsia"/>
          <w:sz w:val="24"/>
          <w:lang w:val="zh-CN"/>
        </w:rPr>
        <w:t>：</w:t>
      </w:r>
    </w:p>
    <w:p>
      <w:pPr>
        <w:autoSpaceDE w:val="0"/>
        <w:autoSpaceDN w:val="0"/>
        <w:spacing w:line="360"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统一社会信用代码：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统一社会信用代码或身份证号码：</w:t>
      </w:r>
    </w:p>
    <w:p>
      <w:pPr>
        <w:autoSpaceDE w:val="0"/>
        <w:autoSpaceDN w:val="0"/>
        <w:spacing w:line="360" w:lineRule="auto"/>
        <w:rPr>
          <w:rFonts w:asciiTheme="minorEastAsia" w:hAnsiTheme="minorEastAsia" w:eastAsiaTheme="minorEastAsia"/>
          <w:sz w:val="24"/>
          <w:lang w:val="zh-CN"/>
        </w:rPr>
      </w:pPr>
    </w:p>
    <w:p>
      <w:pPr>
        <w:autoSpaceDE w:val="0"/>
        <w:autoSpaceDN w:val="0"/>
        <w:spacing w:line="360"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住所：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住所：</w:t>
      </w:r>
    </w:p>
    <w:p>
      <w:pPr>
        <w:autoSpaceDE w:val="0"/>
        <w:autoSpaceDN w:val="0"/>
        <w:spacing w:line="360"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法定代表人或</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法定代表人或</w:t>
      </w:r>
    </w:p>
    <w:p>
      <w:pPr>
        <w:autoSpaceDE w:val="0"/>
        <w:autoSpaceDN w:val="0"/>
        <w:spacing w:line="360"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授权代表（签字）：</w:t>
      </w:r>
      <w:r>
        <w:rPr>
          <w:rFonts w:asciiTheme="minorEastAsia" w:hAnsiTheme="minorEastAsia" w:eastAsiaTheme="minorEastAsia"/>
          <w:sz w:val="24"/>
          <w:lang w:val="zh-CN"/>
        </w:rPr>
        <w:t xml:space="preserve">                       授权代表（签字）: </w:t>
      </w:r>
    </w:p>
    <w:p>
      <w:pPr>
        <w:autoSpaceDE w:val="0"/>
        <w:autoSpaceDN w:val="0"/>
        <w:spacing w:line="360"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联系人：</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联系人：</w:t>
      </w:r>
    </w:p>
    <w:p>
      <w:pPr>
        <w:autoSpaceDE w:val="0"/>
        <w:autoSpaceDN w:val="0"/>
        <w:spacing w:line="360"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约定送达地址：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约定送达地址：</w:t>
      </w:r>
    </w:p>
    <w:p>
      <w:pPr>
        <w:autoSpaceDE w:val="0"/>
        <w:autoSpaceDN w:val="0"/>
        <w:spacing w:line="360"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邮政编码：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邮政编码：</w:t>
      </w:r>
    </w:p>
    <w:p>
      <w:pPr>
        <w:autoSpaceDE w:val="0"/>
        <w:autoSpaceDN w:val="0"/>
        <w:spacing w:line="360"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电话</w:t>
      </w:r>
      <w:r>
        <w:rPr>
          <w:rFonts w:asciiTheme="minorEastAsia" w:hAnsiTheme="minorEastAsia" w:eastAsiaTheme="minorEastAsia"/>
          <w:sz w:val="24"/>
          <w:lang w:val="zh-CN"/>
        </w:rPr>
        <w:t xml:space="preserve">:                                    电话: </w:t>
      </w:r>
    </w:p>
    <w:p>
      <w:pPr>
        <w:autoSpaceDE w:val="0"/>
        <w:autoSpaceDN w:val="0"/>
        <w:spacing w:line="360"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w:t>
      </w:r>
    </w:p>
    <w:p>
      <w:pPr>
        <w:autoSpaceDE w:val="0"/>
        <w:autoSpaceDN w:val="0"/>
        <w:spacing w:line="360" w:lineRule="auto"/>
        <w:rPr>
          <w:rFonts w:asciiTheme="minorEastAsia" w:hAnsiTheme="minorEastAsia" w:eastAsiaTheme="minorEastAsia"/>
          <w:sz w:val="24"/>
        </w:rPr>
      </w:pPr>
      <w:r>
        <w:rPr>
          <w:rFonts w:hint="eastAsia" w:asciiTheme="minorEastAsia" w:hAnsiTheme="minorEastAsia" w:eastAsiaTheme="minorEastAsia"/>
          <w:sz w:val="24"/>
          <w:lang w:val="zh-CN"/>
        </w:rPr>
        <w:t>电子邮箱：</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电子邮箱：</w:t>
      </w:r>
    </w:p>
    <w:p>
      <w:pPr>
        <w:autoSpaceDE w:val="0"/>
        <w:autoSpaceDN w:val="0"/>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w:t>
      </w:r>
      <w:r>
        <w:rPr>
          <w:rFonts w:asciiTheme="minorEastAsia" w:hAnsiTheme="minorEastAsia" w:eastAsiaTheme="minorEastAsia"/>
          <w:sz w:val="24"/>
        </w:rPr>
        <w:t xml:space="preserve">                               开户银行： </w:t>
      </w:r>
    </w:p>
    <w:p>
      <w:pPr>
        <w:autoSpaceDE w:val="0"/>
        <w:autoSpaceDN w:val="0"/>
        <w:spacing w:line="360" w:lineRule="auto"/>
        <w:rPr>
          <w:rFonts w:asciiTheme="minorEastAsia" w:hAnsiTheme="minorEastAsia" w:eastAsiaTheme="minorEastAsia"/>
          <w:sz w:val="24"/>
        </w:rPr>
      </w:pPr>
      <w:r>
        <w:rPr>
          <w:rFonts w:hint="eastAsia" w:asciiTheme="minorEastAsia" w:hAnsiTheme="minorEastAsia" w:eastAsiaTheme="minorEastAsia"/>
          <w:sz w:val="24"/>
        </w:rPr>
        <w:t>开户名称：</w:t>
      </w:r>
      <w:r>
        <w:rPr>
          <w:rFonts w:asciiTheme="minorEastAsia" w:hAnsiTheme="minorEastAsia" w:eastAsiaTheme="minorEastAsia"/>
          <w:sz w:val="24"/>
        </w:rPr>
        <w:t xml:space="preserve">                               开户名称： </w:t>
      </w:r>
    </w:p>
    <w:p>
      <w:pPr>
        <w:autoSpaceDE w:val="0"/>
        <w:autoSpaceDN w:val="0"/>
        <w:spacing w:line="360" w:lineRule="auto"/>
        <w:rPr>
          <w:rFonts w:asciiTheme="minorEastAsia" w:hAnsiTheme="minorEastAsia" w:eastAsiaTheme="minorEastAsia"/>
          <w:sz w:val="24"/>
        </w:rPr>
      </w:pPr>
      <w:r>
        <w:rPr>
          <w:rFonts w:hint="eastAsia" w:asciiTheme="minorEastAsia" w:hAnsiTheme="minorEastAsia" w:eastAsiaTheme="minorEastAsia"/>
          <w:sz w:val="24"/>
        </w:rPr>
        <w:t>开户账号：</w:t>
      </w:r>
      <w:r>
        <w:rPr>
          <w:rFonts w:asciiTheme="minorEastAsia" w:hAnsiTheme="minorEastAsia" w:eastAsiaTheme="minorEastAsia"/>
          <w:sz w:val="24"/>
          <w:lang w:val="zh-CN"/>
        </w:rPr>
        <w:t xml:space="preserve">                               </w:t>
      </w:r>
      <w:r>
        <w:rPr>
          <w:rFonts w:hint="eastAsia" w:asciiTheme="minorEastAsia" w:hAnsiTheme="minorEastAsia" w:eastAsiaTheme="minorEastAsia"/>
          <w:sz w:val="24"/>
        </w:rPr>
        <w:t>开户账号：</w:t>
      </w:r>
    </w:p>
    <w:p>
      <w:pPr>
        <w:widowControl/>
        <w:spacing w:line="360" w:lineRule="auto"/>
        <w:jc w:val="left"/>
        <w:rPr>
          <w:rFonts w:asciiTheme="minorEastAsia" w:hAnsiTheme="minorEastAsia" w:eastAsiaTheme="minorEastAsia"/>
          <w:b/>
          <w:sz w:val="24"/>
        </w:rPr>
      </w:pPr>
    </w:p>
    <w:p>
      <w:pPr>
        <w:widowControl/>
        <w:adjustRightInd/>
        <w:spacing w:line="360" w:lineRule="auto"/>
        <w:jc w:val="left"/>
        <w:rPr>
          <w:rFonts w:asciiTheme="minorEastAsia" w:hAnsiTheme="minorEastAsia" w:eastAsiaTheme="minorEastAsia"/>
          <w:b/>
          <w:sz w:val="24"/>
        </w:rPr>
      </w:pPr>
      <w:r>
        <w:rPr>
          <w:rFonts w:asciiTheme="minorEastAsia" w:hAnsiTheme="minorEastAsia" w:eastAsiaTheme="minorEastAsia"/>
          <w:b/>
        </w:rPr>
        <w:br w:type="page"/>
      </w:r>
    </w:p>
    <w:p>
      <w:pPr>
        <w:pStyle w:val="702"/>
        <w:ind w:firstLine="482"/>
        <w:jc w:val="center"/>
        <w:rPr>
          <w:rFonts w:asciiTheme="minorEastAsia" w:hAnsiTheme="minorEastAsia" w:eastAsiaTheme="minorEastAsia"/>
          <w:b/>
          <w:szCs w:val="24"/>
        </w:rPr>
      </w:pPr>
      <w:r>
        <w:rPr>
          <w:rFonts w:hint="eastAsia" w:asciiTheme="minorEastAsia" w:hAnsiTheme="minorEastAsia" w:eastAsiaTheme="minorEastAsia"/>
          <w:b/>
          <w:szCs w:val="24"/>
        </w:rPr>
        <w:t>第二部分</w:t>
      </w:r>
      <w:r>
        <w:rPr>
          <w:rFonts w:asciiTheme="minorEastAsia" w:hAnsiTheme="minorEastAsia" w:eastAsiaTheme="minorEastAsia"/>
          <w:b/>
          <w:szCs w:val="24"/>
        </w:rPr>
        <w:t xml:space="preserve"> </w:t>
      </w:r>
      <w:r>
        <w:rPr>
          <w:rFonts w:hint="eastAsia" w:asciiTheme="minorEastAsia" w:hAnsiTheme="minorEastAsia" w:eastAsiaTheme="minorEastAsia"/>
          <w:b/>
          <w:szCs w:val="24"/>
        </w:rPr>
        <w:t>合同一般条款</w:t>
      </w:r>
    </w:p>
    <w:p>
      <w:pPr>
        <w:spacing w:line="360" w:lineRule="auto"/>
        <w:ind w:firstLine="482" w:firstLineChars="200"/>
        <w:outlineLvl w:val="0"/>
        <w:rPr>
          <w:rFonts w:asciiTheme="minorEastAsia" w:hAnsiTheme="minorEastAsia" w:eastAsiaTheme="minorEastAsia"/>
          <w:b/>
          <w:sz w:val="24"/>
        </w:rPr>
      </w:pPr>
      <w:bookmarkStart w:id="435" w:name="_Toc31297"/>
      <w:bookmarkStart w:id="436" w:name="_Toc14021"/>
      <w:bookmarkStart w:id="437" w:name="_Toc25079"/>
      <w:bookmarkStart w:id="438" w:name="_Toc5228"/>
      <w:bookmarkStart w:id="439" w:name="_Toc19680"/>
      <w:r>
        <w:rPr>
          <w:rFonts w:asciiTheme="minorEastAsia" w:hAnsiTheme="minorEastAsia" w:eastAsiaTheme="minorEastAsia"/>
          <w:b/>
          <w:sz w:val="24"/>
        </w:rPr>
        <w:t>2.1 定义</w:t>
      </w:r>
      <w:bookmarkEnd w:id="435"/>
      <w:bookmarkEnd w:id="436"/>
      <w:bookmarkEnd w:id="437"/>
      <w:bookmarkEnd w:id="438"/>
      <w:bookmarkEnd w:id="439"/>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本合同中的下列</w:t>
      </w:r>
      <w:r>
        <w:rPr>
          <w:rFonts w:hint="eastAsia" w:asciiTheme="minorEastAsia" w:hAnsiTheme="minorEastAsia" w:eastAsiaTheme="minorEastAsia"/>
          <w:sz w:val="24"/>
        </w:rPr>
        <w:t>词</w:t>
      </w:r>
      <w:r>
        <w:rPr>
          <w:rFonts w:asciiTheme="minorEastAsia" w:hAnsiTheme="minorEastAsia" w:eastAsiaTheme="minorEastAsia"/>
          <w:sz w:val="24"/>
        </w:rPr>
        <w:t>语应</w:t>
      </w:r>
      <w:r>
        <w:rPr>
          <w:rFonts w:hint="eastAsia" w:asciiTheme="minorEastAsia" w:hAnsiTheme="minorEastAsia" w:eastAsiaTheme="minorEastAsia"/>
          <w:sz w:val="24"/>
        </w:rPr>
        <w:t>按以下内容进行</w:t>
      </w:r>
      <w:r>
        <w:rPr>
          <w:rFonts w:asciiTheme="minorEastAsia" w:hAnsiTheme="minorEastAsia" w:eastAsiaTheme="minorEastAsia"/>
          <w:sz w:val="24"/>
        </w:rPr>
        <w:t>解释：</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2.1.1 “合同”系指采购人和中标供应商签订的载明双方当事人所达成的协议，并包括所有的附件、附录和构成合同的其他文件。</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2.1.2 “合同价”系指根据合同约定，中标供应商在完全履行合同义务后</w:t>
      </w:r>
      <w:r>
        <w:rPr>
          <w:rFonts w:hint="eastAsia" w:asciiTheme="minorEastAsia" w:hAnsiTheme="minorEastAsia" w:eastAsiaTheme="minorEastAsia"/>
          <w:sz w:val="24"/>
        </w:rPr>
        <w:t>，</w:t>
      </w:r>
      <w:r>
        <w:rPr>
          <w:rFonts w:asciiTheme="minorEastAsia" w:hAnsiTheme="minorEastAsia" w:eastAsiaTheme="minorEastAsia"/>
          <w:sz w:val="24"/>
        </w:rPr>
        <w:t>采购人应支付给中标供应商的价格。</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2.1.3 “</w:t>
      </w:r>
      <w:r>
        <w:rPr>
          <w:rFonts w:hint="eastAsia" w:asciiTheme="minorEastAsia" w:hAnsiTheme="minorEastAsia" w:eastAsiaTheme="minorEastAsia"/>
          <w:sz w:val="24"/>
        </w:rPr>
        <w:t>服务</w:t>
      </w:r>
      <w:r>
        <w:rPr>
          <w:rFonts w:asciiTheme="minorEastAsia" w:hAnsiTheme="minorEastAsia" w:eastAsiaTheme="minorEastAsia"/>
          <w:sz w:val="24"/>
        </w:rPr>
        <w:t>”系指</w:t>
      </w:r>
      <w:r>
        <w:rPr>
          <w:rFonts w:hint="eastAsia" w:asciiTheme="minorEastAsia" w:hAnsiTheme="minorEastAsia" w:eastAsiaTheme="minorEastAsia"/>
          <w:sz w:val="24"/>
        </w:rPr>
        <w:t>中标供应商</w:t>
      </w:r>
      <w:r>
        <w:rPr>
          <w:rFonts w:asciiTheme="minorEastAsia" w:hAnsiTheme="minorEastAsia" w:eastAsiaTheme="minorEastAsia"/>
          <w:sz w:val="24"/>
        </w:rPr>
        <w:t>根据合同约定应向采购人</w:t>
      </w:r>
      <w:r>
        <w:rPr>
          <w:rFonts w:hint="eastAsia" w:asciiTheme="minorEastAsia" w:hAnsiTheme="minorEastAsia" w:eastAsiaTheme="minorEastAsia"/>
          <w:sz w:val="24"/>
        </w:rPr>
        <w:t>履行</w:t>
      </w:r>
      <w:r>
        <w:rPr>
          <w:rFonts w:asciiTheme="minorEastAsia" w:hAnsiTheme="minorEastAsia" w:eastAsiaTheme="minorEastAsia"/>
          <w:sz w:val="24"/>
        </w:rPr>
        <w:t>的</w:t>
      </w:r>
      <w:r>
        <w:rPr>
          <w:rFonts w:hint="eastAsia" w:asciiTheme="minorEastAsia" w:hAnsiTheme="minorEastAsia" w:eastAsiaTheme="minorEastAsia"/>
          <w:sz w:val="24"/>
        </w:rPr>
        <w:t>除货物和工程以外的其他政府采购对象，包括采购人自身需要的服务和向社会公众提供的公共服务。</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2.1.4 “</w:t>
      </w:r>
      <w:r>
        <w:rPr>
          <w:rFonts w:hint="eastAsia" w:asciiTheme="minorEastAsia" w:hAnsiTheme="minorEastAsia" w:eastAsiaTheme="minorEastAsia"/>
          <w:sz w:val="24"/>
        </w:rPr>
        <w:t>甲方</w:t>
      </w:r>
      <w:r>
        <w:rPr>
          <w:rFonts w:asciiTheme="minorEastAsia" w:hAnsiTheme="minorEastAsia" w:eastAsiaTheme="minorEastAsia"/>
          <w:sz w:val="24"/>
        </w:rPr>
        <w:t>”系指与</w:t>
      </w:r>
      <w:r>
        <w:rPr>
          <w:rFonts w:hint="eastAsia" w:asciiTheme="minorEastAsia" w:hAnsiTheme="minorEastAsia" w:eastAsiaTheme="minorEastAsia"/>
          <w:sz w:val="24"/>
        </w:rPr>
        <w:t>中标供应商</w:t>
      </w:r>
      <w:r>
        <w:rPr>
          <w:rFonts w:asciiTheme="minorEastAsia" w:hAnsiTheme="minorEastAsia" w:eastAsiaTheme="minorEastAsia"/>
          <w:sz w:val="24"/>
        </w:rPr>
        <w:t>签署合同的采购人</w:t>
      </w:r>
      <w:r>
        <w:rPr>
          <w:rFonts w:hint="eastAsia" w:asciiTheme="minorEastAsia" w:hAnsiTheme="minorEastAsia" w:eastAsiaTheme="minorEastAsia"/>
          <w:sz w:val="24"/>
        </w:rPr>
        <w:t>；采购人委托采购代理机构代表其与乙方签订合同的，采购人的授权委托书作为合同附件。</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2.1.5 “乙方”系指根据合同约定提供服务的中标供应商</w:t>
      </w:r>
      <w:r>
        <w:rPr>
          <w:rFonts w:hint="eastAsia" w:asciiTheme="minorEastAsia" w:hAnsiTheme="minorEastAsia" w:eastAsiaTheme="minor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2.1.6 “现场”系指合同约定提供服务的地点。</w:t>
      </w:r>
    </w:p>
    <w:p>
      <w:pPr>
        <w:spacing w:line="360" w:lineRule="auto"/>
        <w:ind w:firstLine="482" w:firstLineChars="200"/>
        <w:outlineLvl w:val="0"/>
        <w:rPr>
          <w:rFonts w:asciiTheme="minorEastAsia" w:hAnsiTheme="minorEastAsia" w:eastAsiaTheme="minorEastAsia"/>
          <w:b/>
          <w:sz w:val="24"/>
        </w:rPr>
      </w:pPr>
      <w:bookmarkStart w:id="440" w:name="_Toc19539"/>
      <w:bookmarkStart w:id="441" w:name="_Toc31402"/>
      <w:bookmarkStart w:id="442" w:name="_Toc3769"/>
      <w:bookmarkStart w:id="443" w:name="_Toc23289"/>
      <w:bookmarkStart w:id="444" w:name="_Toc16752"/>
      <w:r>
        <w:rPr>
          <w:rFonts w:asciiTheme="minorEastAsia" w:hAnsiTheme="minorEastAsia" w:eastAsiaTheme="minorEastAsia"/>
          <w:b/>
          <w:sz w:val="24"/>
        </w:rPr>
        <w:t>2.2 技术规范</w:t>
      </w:r>
      <w:bookmarkEnd w:id="440"/>
      <w:bookmarkEnd w:id="441"/>
      <w:bookmarkEnd w:id="442"/>
      <w:bookmarkEnd w:id="443"/>
      <w:bookmarkEnd w:id="444"/>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服务</w:t>
      </w:r>
      <w:r>
        <w:rPr>
          <w:rFonts w:asciiTheme="minorEastAsia" w:hAnsiTheme="minorEastAsia" w:eastAsiaTheme="minorEastAsia"/>
          <w:sz w:val="24"/>
        </w:rPr>
        <w:t>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sz w:val="24"/>
        </w:rPr>
        <w:t>；</w:t>
      </w:r>
      <w:r>
        <w:rPr>
          <w:rFonts w:asciiTheme="minorEastAsia" w:hAnsiTheme="minorEastAsia" w:eastAsiaTheme="minorEastAsia"/>
          <w:sz w:val="24"/>
        </w:rPr>
        <w:t>如果采购文件中没有技术规范的相应说明，那么应以国家有关部门最新颁布的相应标准</w:t>
      </w:r>
      <w:r>
        <w:rPr>
          <w:rFonts w:hint="eastAsia" w:asciiTheme="minorEastAsia" w:hAnsiTheme="minorEastAsia" w:eastAsiaTheme="minorEastAsia"/>
          <w:sz w:val="24"/>
        </w:rPr>
        <w:t>和</w:t>
      </w:r>
      <w:r>
        <w:rPr>
          <w:rFonts w:asciiTheme="minorEastAsia" w:hAnsiTheme="minorEastAsia" w:eastAsiaTheme="minorEastAsia"/>
          <w:sz w:val="24"/>
        </w:rPr>
        <w:t>规范为准。</w:t>
      </w:r>
    </w:p>
    <w:p>
      <w:pPr>
        <w:spacing w:line="360" w:lineRule="auto"/>
        <w:ind w:firstLine="482" w:firstLineChars="200"/>
        <w:outlineLvl w:val="0"/>
        <w:rPr>
          <w:rFonts w:asciiTheme="minorEastAsia" w:hAnsiTheme="minorEastAsia" w:eastAsiaTheme="minorEastAsia"/>
          <w:b/>
          <w:sz w:val="24"/>
        </w:rPr>
      </w:pPr>
      <w:bookmarkStart w:id="445" w:name="_Toc12412"/>
      <w:bookmarkStart w:id="446" w:name="_Toc27945"/>
      <w:bookmarkStart w:id="447" w:name="_Toc4133"/>
      <w:bookmarkStart w:id="448" w:name="_Toc9161"/>
      <w:bookmarkStart w:id="449" w:name="_Toc13673"/>
      <w:r>
        <w:rPr>
          <w:rFonts w:asciiTheme="minorEastAsia" w:hAnsiTheme="minorEastAsia" w:eastAsiaTheme="minorEastAsia"/>
          <w:b/>
          <w:sz w:val="24"/>
        </w:rPr>
        <w:t>2.3 知识产权</w:t>
      </w:r>
      <w:bookmarkEnd w:id="445"/>
      <w:bookmarkEnd w:id="446"/>
      <w:bookmarkEnd w:id="447"/>
      <w:bookmarkEnd w:id="448"/>
      <w:bookmarkEnd w:id="449"/>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2.3.1 </w:t>
      </w:r>
      <w:r>
        <w:rPr>
          <w:rFonts w:hint="eastAsia" w:asciiTheme="minorEastAsia" w:hAnsiTheme="minorEastAsia" w:eastAsiaTheme="minorEastAsia"/>
          <w:sz w:val="24"/>
        </w:rPr>
        <w:t>乙</w:t>
      </w:r>
      <w:r>
        <w:rPr>
          <w:rFonts w:asciiTheme="minorEastAsia" w:hAnsiTheme="minorEastAsia" w:eastAsiaTheme="minorEastAsia"/>
          <w:sz w:val="24"/>
        </w:rPr>
        <w:t>方应保证</w:t>
      </w:r>
      <w:r>
        <w:rPr>
          <w:rFonts w:hint="eastAsia" w:asciiTheme="minorEastAsia" w:hAnsiTheme="minorEastAsia" w:eastAsiaTheme="minorEastAsia"/>
          <w:sz w:val="24"/>
        </w:rPr>
        <w:t>其提供的服务</w:t>
      </w:r>
      <w:r>
        <w:rPr>
          <w:rFonts w:asciiTheme="minorEastAsia" w:hAnsiTheme="minorEastAsia" w:eastAsiaTheme="minorEastAsia"/>
          <w:sz w:val="24"/>
        </w:rPr>
        <w:t>不受任何第三方提出的侵犯其著作权、商标权、专利权等知识产权方面的起诉</w:t>
      </w:r>
      <w:r>
        <w:rPr>
          <w:rFonts w:hint="eastAsia" w:asciiTheme="minorEastAsia" w:hAnsiTheme="minorEastAsia" w:eastAsiaTheme="minorEastAsia"/>
          <w:sz w:val="24"/>
        </w:rPr>
        <w:t>；</w:t>
      </w:r>
      <w:r>
        <w:rPr>
          <w:rFonts w:asciiTheme="minorEastAsia" w:hAnsiTheme="minorEastAsia" w:eastAsiaTheme="minorEastAsia"/>
          <w:sz w:val="24"/>
        </w:rPr>
        <w:t>如果任何第三方提出侵权</w:t>
      </w:r>
      <w:r>
        <w:rPr>
          <w:rFonts w:hint="eastAsia" w:asciiTheme="minorEastAsia" w:hAnsiTheme="minorEastAsia" w:eastAsiaTheme="minorEastAsia"/>
          <w:sz w:val="24"/>
        </w:rPr>
        <w:t>指控</w:t>
      </w:r>
      <w:r>
        <w:rPr>
          <w:rFonts w:asciiTheme="minorEastAsia" w:hAnsiTheme="minorEastAsia" w:eastAsiaTheme="minorEastAsia"/>
          <w:sz w:val="24"/>
        </w:rPr>
        <w:t>，那么乙方须与该第三方交涉并承担由此发生的一切责任、费用和赔偿</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2.3.2 </w:t>
      </w:r>
      <w:r>
        <w:rPr>
          <w:rFonts w:hint="eastAsia" w:asciiTheme="minorEastAsia" w:hAnsiTheme="minorEastAsia" w:eastAsiaTheme="minorEastAsia"/>
          <w:sz w:val="24"/>
        </w:rPr>
        <w:t>合同涉及技术成果的归属和收益的分成办法的，</w:t>
      </w: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2.4 </w:t>
      </w:r>
      <w:r>
        <w:rPr>
          <w:rFonts w:hint="eastAsia" w:asciiTheme="minorEastAsia" w:hAnsiTheme="minorEastAsia" w:eastAsiaTheme="minorEastAsia"/>
          <w:b/>
          <w:sz w:val="24"/>
        </w:rPr>
        <w:t>履约检查和问题反馈</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2.4.1甲方</w:t>
      </w:r>
      <w:r>
        <w:rPr>
          <w:rFonts w:hint="eastAsia" w:asciiTheme="minorEastAsia" w:hAnsiTheme="minorEastAsia" w:eastAsiaTheme="minorEastAsia"/>
          <w:sz w:val="24"/>
        </w:rPr>
        <w:t>有权</w:t>
      </w:r>
      <w:r>
        <w:rPr>
          <w:rFonts w:asciiTheme="minorEastAsia" w:hAnsiTheme="minorEastAsia" w:eastAsiaTheme="minorEastAsia"/>
          <w:sz w:val="24"/>
        </w:rPr>
        <w:t>在其认为必要时</w:t>
      </w:r>
      <w:r>
        <w:rPr>
          <w:rFonts w:hint="eastAsia" w:asciiTheme="minorEastAsia" w:hAnsiTheme="minorEastAsia" w:eastAsiaTheme="minorEastAsia"/>
          <w:sz w:val="24"/>
        </w:rPr>
        <w:t>，对乙方是否能够按照合同约定提供服务进行履约检查，以确保乙方所提供的服务能够依约满足甲方之项目需求，但不得因履约检查妨碍乙方的正常工作，乙方应予积极配合；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2.4.2 </w:t>
      </w:r>
      <w:r>
        <w:rPr>
          <w:rFonts w:hint="eastAsia" w:asciiTheme="minorEastAsia" w:hAnsiTheme="minorEastAsia" w:eastAsiaTheme="minorEastAsia"/>
          <w:sz w:val="24"/>
        </w:rPr>
        <w:t>合同履行期间，甲方有权将履行过程中出现的问题反馈给乙方，双方当事人应以书面形式约定需要完善和改进的内容。</w:t>
      </w:r>
    </w:p>
    <w:p>
      <w:pPr>
        <w:spacing w:line="360" w:lineRule="auto"/>
        <w:ind w:firstLine="482" w:firstLineChars="200"/>
        <w:outlineLvl w:val="0"/>
        <w:rPr>
          <w:rFonts w:asciiTheme="minorEastAsia" w:hAnsiTheme="minorEastAsia" w:eastAsiaTheme="minorEastAsia"/>
          <w:b/>
          <w:sz w:val="24"/>
        </w:rPr>
      </w:pPr>
      <w:bookmarkStart w:id="450" w:name="_Toc31233"/>
      <w:bookmarkStart w:id="451" w:name="_Toc32670"/>
      <w:bookmarkStart w:id="452" w:name="_Toc22011"/>
      <w:bookmarkStart w:id="453" w:name="_Toc15447"/>
      <w:bookmarkStart w:id="454" w:name="_Toc26555"/>
      <w:r>
        <w:rPr>
          <w:rFonts w:asciiTheme="minorEastAsia" w:hAnsiTheme="minorEastAsia" w:eastAsiaTheme="minorEastAsia"/>
          <w:b/>
          <w:sz w:val="24"/>
        </w:rPr>
        <w:t>2.5 结算方式和付款条件</w:t>
      </w:r>
      <w:bookmarkEnd w:id="450"/>
      <w:bookmarkEnd w:id="451"/>
      <w:bookmarkEnd w:id="452"/>
      <w:bookmarkEnd w:id="453"/>
      <w:bookmarkEnd w:id="454"/>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360" w:lineRule="auto"/>
        <w:ind w:firstLine="482" w:firstLineChars="200"/>
        <w:outlineLvl w:val="0"/>
        <w:rPr>
          <w:rFonts w:asciiTheme="minorEastAsia" w:hAnsiTheme="minorEastAsia" w:eastAsiaTheme="minorEastAsia"/>
          <w:b/>
          <w:sz w:val="24"/>
        </w:rPr>
      </w:pPr>
      <w:bookmarkStart w:id="455" w:name="_Toc16163"/>
      <w:bookmarkStart w:id="456" w:name="_Toc30507"/>
      <w:bookmarkStart w:id="457" w:name="_Toc13467"/>
      <w:bookmarkStart w:id="458" w:name="_Toc13154"/>
      <w:bookmarkStart w:id="459" w:name="_Toc18990"/>
      <w:r>
        <w:rPr>
          <w:rFonts w:asciiTheme="minorEastAsia" w:hAnsiTheme="minorEastAsia" w:eastAsiaTheme="minorEastAsia"/>
          <w:b/>
          <w:sz w:val="24"/>
        </w:rPr>
        <w:t>2.6 技术资料和保密义务</w:t>
      </w:r>
      <w:bookmarkEnd w:id="455"/>
      <w:bookmarkEnd w:id="456"/>
      <w:bookmarkEnd w:id="457"/>
      <w:bookmarkEnd w:id="458"/>
      <w:bookmarkEnd w:id="459"/>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2.6.1 乙方有权依据合同约定和项目需要，向甲方了解有关情况，调阅有关资料等，甲方应予积极配合；</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2.6.2 </w:t>
      </w:r>
      <w:r>
        <w:rPr>
          <w:rFonts w:hint="eastAsia" w:asciiTheme="minorEastAsia" w:hAnsiTheme="minorEastAsia" w:eastAsiaTheme="minorEastAsia"/>
          <w:sz w:val="24"/>
        </w:rPr>
        <w:t>乙方有义务妥善保管和保护由甲方提供的前款信息和资料等；</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2.6.3 </w:t>
      </w:r>
      <w:r>
        <w:rPr>
          <w:rFonts w:hint="eastAsia" w:asciiTheme="minorEastAsia" w:hAnsiTheme="minorEastAsia" w:eastAsiaTheme="minorEastAsia"/>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sz w:val="24"/>
        </w:rPr>
        <w:t>技术情报</w:t>
      </w:r>
      <w:r>
        <w:rPr>
          <w:rFonts w:hint="eastAsia" w:asciiTheme="minorEastAsia" w:hAnsiTheme="minorEastAsia" w:eastAsiaTheme="minorEastAsia"/>
          <w:sz w:val="24"/>
        </w:rPr>
        <w:t>、</w:t>
      </w:r>
      <w:r>
        <w:rPr>
          <w:rFonts w:asciiTheme="minorEastAsia" w:hAnsiTheme="minorEastAsia" w:eastAsiaTheme="minorEastAsia"/>
          <w:sz w:val="24"/>
        </w:rPr>
        <w:t>技术资料</w:t>
      </w:r>
      <w:r>
        <w:rPr>
          <w:rFonts w:hint="eastAsia" w:asciiTheme="minorEastAsia" w:hAnsiTheme="minorEastAsia" w:eastAsiaTheme="minorEastAsia"/>
          <w:sz w:val="24"/>
        </w:rPr>
        <w:t>、商业秘密和商业信息等，并采取一切合理和必要措施和方式防止任何第三方接触到对方当事人的上述保密信息和资料。</w:t>
      </w:r>
    </w:p>
    <w:p>
      <w:pPr>
        <w:spacing w:line="360" w:lineRule="auto"/>
        <w:ind w:firstLine="482" w:firstLineChars="200"/>
        <w:outlineLvl w:val="0"/>
        <w:rPr>
          <w:rFonts w:asciiTheme="minorEastAsia" w:hAnsiTheme="minorEastAsia" w:eastAsiaTheme="minorEastAsia"/>
          <w:b/>
          <w:sz w:val="24"/>
        </w:rPr>
      </w:pPr>
      <w:bookmarkStart w:id="460" w:name="_Toc19069"/>
      <w:r>
        <w:rPr>
          <w:rFonts w:asciiTheme="minorEastAsia" w:hAnsiTheme="minorEastAsia" w:eastAsiaTheme="minorEastAsia"/>
          <w:b/>
          <w:sz w:val="24"/>
        </w:rPr>
        <w:t xml:space="preserve">2.7 </w:t>
      </w:r>
      <w:r>
        <w:rPr>
          <w:rFonts w:hint="eastAsia" w:asciiTheme="minorEastAsia" w:hAnsiTheme="minorEastAsia" w:eastAsiaTheme="minorEastAsia"/>
          <w:b/>
          <w:sz w:val="24"/>
        </w:rPr>
        <w:t>质量保证</w:t>
      </w:r>
      <w:bookmarkEnd w:id="460"/>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2.7.1 </w:t>
      </w:r>
      <w:r>
        <w:rPr>
          <w:rFonts w:hint="eastAsia" w:asciiTheme="minorEastAsia" w:hAnsiTheme="minorEastAsia" w:eastAsiaTheme="minorEastAsia"/>
          <w:sz w:val="24"/>
        </w:rPr>
        <w:t>乙方应建立和完善履行合同的内部质量保证体系，并提供相关内部规章制度给甲方，以便甲方进行监督检查；</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2.7.2 </w:t>
      </w:r>
      <w:r>
        <w:rPr>
          <w:rFonts w:hint="eastAsia" w:asciiTheme="minorEastAsia" w:hAnsiTheme="minorEastAsia" w:eastAsiaTheme="minorEastAsia"/>
          <w:sz w:val="24"/>
        </w:rPr>
        <w:t>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asciiTheme="minorEastAsia" w:hAnsiTheme="minorEastAsia" w:eastAsiaTheme="minorEastAsia"/>
          <w:b/>
          <w:sz w:val="24"/>
        </w:rPr>
      </w:pPr>
      <w:bookmarkStart w:id="461" w:name="_Toc22267"/>
      <w:r>
        <w:rPr>
          <w:rFonts w:asciiTheme="minorEastAsia" w:hAnsiTheme="minorEastAsia" w:eastAsiaTheme="minorEastAsia"/>
          <w:b/>
          <w:sz w:val="24"/>
        </w:rPr>
        <w:t xml:space="preserve">2.8 </w:t>
      </w:r>
      <w:r>
        <w:rPr>
          <w:rFonts w:hint="eastAsia" w:asciiTheme="minorEastAsia" w:hAnsiTheme="minorEastAsia" w:eastAsiaTheme="minorEastAsia"/>
          <w:b/>
          <w:sz w:val="24"/>
        </w:rPr>
        <w:t>延迟履行</w:t>
      </w:r>
      <w:bookmarkEnd w:id="461"/>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在合同履行过程中，如果乙方遇到不能按时</w:t>
      </w:r>
      <w:r>
        <w:rPr>
          <w:rFonts w:hint="eastAsia" w:asciiTheme="minorEastAsia" w:hAnsiTheme="minorEastAsia" w:eastAsiaTheme="minorEastAsia"/>
          <w:sz w:val="24"/>
        </w:rPr>
        <w:t>提供服务</w:t>
      </w:r>
      <w:r>
        <w:rPr>
          <w:rFonts w:asciiTheme="minorEastAsia" w:hAnsiTheme="minorEastAsia" w:eastAsiaTheme="minorEastAsia"/>
          <w:sz w:val="24"/>
        </w:rPr>
        <w:t>的情况，应及时以书面形式将不能按时</w:t>
      </w:r>
      <w:r>
        <w:rPr>
          <w:rFonts w:hint="eastAsia" w:asciiTheme="minorEastAsia" w:hAnsiTheme="minorEastAsia" w:eastAsiaTheme="minorEastAsia"/>
          <w:sz w:val="24"/>
        </w:rPr>
        <w:t>提供服务</w:t>
      </w:r>
      <w:r>
        <w:rPr>
          <w:rFonts w:asciiTheme="minorEastAsia" w:hAnsiTheme="minorEastAsia" w:eastAsiaTheme="minorEastAsia"/>
          <w:sz w:val="24"/>
        </w:rPr>
        <w:t>的理由、预期延误时间通知甲方</w:t>
      </w:r>
      <w:r>
        <w:rPr>
          <w:rFonts w:hint="eastAsia" w:asciiTheme="minorEastAsia" w:hAnsiTheme="minorEastAsia" w:eastAsiaTheme="minorEastAsia"/>
          <w:sz w:val="24"/>
        </w:rPr>
        <w:t>；甲</w:t>
      </w:r>
      <w:r>
        <w:rPr>
          <w:rFonts w:asciiTheme="minorEastAsia" w:hAnsiTheme="minorEastAsia" w:eastAsiaTheme="minorEastAsia"/>
          <w:sz w:val="24"/>
        </w:rPr>
        <w:t>方收到乙方通知后，认为其理由正当的，可以书面形式酌情同意乙方可以延长</w:t>
      </w:r>
      <w:r>
        <w:rPr>
          <w:rFonts w:hint="eastAsia" w:asciiTheme="minorEastAsia" w:hAnsiTheme="minorEastAsia" w:eastAsiaTheme="minorEastAsia"/>
          <w:sz w:val="24"/>
        </w:rPr>
        <w:t>履行</w:t>
      </w:r>
      <w:r>
        <w:rPr>
          <w:rFonts w:asciiTheme="minorEastAsia" w:hAnsiTheme="minorEastAsia" w:eastAsiaTheme="minorEastAsia"/>
          <w:sz w:val="24"/>
        </w:rPr>
        <w:t>的具体时间。</w:t>
      </w:r>
    </w:p>
    <w:p>
      <w:pPr>
        <w:spacing w:line="360" w:lineRule="auto"/>
        <w:ind w:firstLine="482" w:firstLineChars="200"/>
        <w:outlineLvl w:val="0"/>
        <w:rPr>
          <w:rFonts w:asciiTheme="minorEastAsia" w:hAnsiTheme="minorEastAsia" w:eastAsiaTheme="minorEastAsia"/>
          <w:b/>
          <w:sz w:val="24"/>
        </w:rPr>
      </w:pPr>
      <w:bookmarkStart w:id="462" w:name="_Toc10611"/>
      <w:r>
        <w:rPr>
          <w:rFonts w:asciiTheme="minorEastAsia" w:hAnsiTheme="minorEastAsia" w:eastAsiaTheme="minorEastAsia"/>
          <w:b/>
          <w:sz w:val="24"/>
        </w:rPr>
        <w:t xml:space="preserve">2.9 </w:t>
      </w:r>
      <w:r>
        <w:rPr>
          <w:rFonts w:hint="eastAsia" w:asciiTheme="minorEastAsia" w:hAnsiTheme="minorEastAsia" w:eastAsiaTheme="minorEastAsia"/>
          <w:b/>
          <w:sz w:val="24"/>
        </w:rPr>
        <w:t>合同变更</w:t>
      </w:r>
      <w:bookmarkEnd w:id="462"/>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outlineLvl w:val="0"/>
        <w:rPr>
          <w:rFonts w:asciiTheme="minorEastAsia" w:hAnsiTheme="minorEastAsia" w:eastAsiaTheme="minorEastAsia"/>
          <w:b/>
          <w:sz w:val="24"/>
        </w:rPr>
      </w:pPr>
      <w:bookmarkStart w:id="463" w:name="_Toc23368"/>
      <w:bookmarkStart w:id="464" w:name="_Toc26689"/>
      <w:bookmarkStart w:id="465" w:name="_Toc21830"/>
      <w:bookmarkStart w:id="466" w:name="_Toc10663"/>
      <w:bookmarkStart w:id="467" w:name="_Toc42"/>
      <w:r>
        <w:rPr>
          <w:rFonts w:asciiTheme="minorEastAsia" w:hAnsiTheme="minorEastAsia" w:eastAsiaTheme="minorEastAsia"/>
          <w:b/>
          <w:sz w:val="24"/>
        </w:rPr>
        <w:t>2.10 合同转让和分包</w:t>
      </w:r>
      <w:bookmarkEnd w:id="463"/>
      <w:bookmarkEnd w:id="464"/>
      <w:bookmarkEnd w:id="465"/>
      <w:bookmarkEnd w:id="466"/>
      <w:bookmarkEnd w:id="467"/>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合同的权利义务依法不</w:t>
      </w:r>
      <w:r>
        <w:rPr>
          <w:rFonts w:hint="eastAsia" w:asciiTheme="minorEastAsia" w:hAnsiTheme="minorEastAsia" w:eastAsiaTheme="minorEastAsia"/>
          <w:sz w:val="24"/>
        </w:rPr>
        <w:t>得</w:t>
      </w:r>
      <w:r>
        <w:rPr>
          <w:rFonts w:asciiTheme="minorEastAsia" w:hAnsiTheme="minorEastAsia" w:eastAsiaTheme="minorEastAsia"/>
          <w:sz w:val="24"/>
        </w:rPr>
        <w:t>转让</w:t>
      </w:r>
      <w:r>
        <w:rPr>
          <w:rFonts w:hint="eastAsia" w:asciiTheme="minorEastAsia" w:hAnsiTheme="minorEastAsia" w:eastAsiaTheme="minorEastAsia"/>
          <w:sz w:val="24"/>
        </w:rPr>
        <w:t>，</w:t>
      </w:r>
      <w:r>
        <w:rPr>
          <w:rFonts w:asciiTheme="minorEastAsia" w:hAnsiTheme="minorEastAsia" w:eastAsiaTheme="minorEastAsia"/>
          <w:sz w:val="24"/>
        </w:rPr>
        <w:t>但经甲方</w:t>
      </w:r>
      <w:r>
        <w:rPr>
          <w:rFonts w:hint="eastAsia" w:asciiTheme="minorEastAsia" w:hAnsiTheme="minorEastAsia" w:eastAsiaTheme="minorEastAsia"/>
          <w:sz w:val="24"/>
        </w:rPr>
        <w:t>同意，乙方可以依法采取分包方式履行合同，即：依法可以</w:t>
      </w:r>
      <w:r>
        <w:rPr>
          <w:rFonts w:asciiTheme="minorEastAsia" w:hAnsiTheme="minorEastAsia" w:eastAsiaTheme="minorEastAsia"/>
          <w:sz w:val="24"/>
        </w:rPr>
        <w:t>将合同项下的部分非主体、非关键性工作分包给他人完成</w:t>
      </w:r>
      <w:r>
        <w:rPr>
          <w:rFonts w:hint="eastAsia" w:asciiTheme="minorEastAsia" w:hAnsiTheme="minorEastAsia" w:eastAsiaTheme="minorEastAsia"/>
          <w:sz w:val="24"/>
        </w:rPr>
        <w:t>，</w:t>
      </w:r>
      <w:r>
        <w:rPr>
          <w:rFonts w:asciiTheme="minorEastAsia" w:hAnsiTheme="minorEastAsia" w:eastAsiaTheme="minorEastAsia"/>
          <w:sz w:val="24"/>
        </w:rPr>
        <w:t>接受分包的人应当具备相应的资格条件，并不得再次分包</w:t>
      </w:r>
      <w:r>
        <w:rPr>
          <w:rFonts w:hint="eastAsia" w:asciiTheme="minorEastAsia" w:hAnsiTheme="minorEastAsia" w:eastAsiaTheme="minorEastAsia"/>
          <w:sz w:val="24"/>
        </w:rPr>
        <w:t>，</w:t>
      </w:r>
      <w:r>
        <w:rPr>
          <w:rFonts w:asciiTheme="minorEastAsia" w:hAnsiTheme="minorEastAsia" w:eastAsiaTheme="minorEastAsia"/>
          <w:sz w:val="24"/>
        </w:rPr>
        <w:t>且乙方应就分包项目向甲方负责</w:t>
      </w:r>
      <w:r>
        <w:rPr>
          <w:rFonts w:hint="eastAsia" w:asciiTheme="minorEastAsia" w:hAnsiTheme="minorEastAsia" w:eastAsiaTheme="minorEastAsia"/>
          <w:sz w:val="24"/>
        </w:rPr>
        <w:t>，</w:t>
      </w:r>
      <w:r>
        <w:rPr>
          <w:rFonts w:asciiTheme="minorEastAsia" w:hAnsiTheme="minorEastAsia" w:eastAsiaTheme="minorEastAsia"/>
          <w:sz w:val="24"/>
        </w:rPr>
        <w:t>并</w:t>
      </w:r>
      <w:r>
        <w:rPr>
          <w:rFonts w:hint="eastAsia" w:asciiTheme="minorEastAsia" w:hAnsiTheme="minorEastAsia" w:eastAsiaTheme="minorEastAsia"/>
          <w:sz w:val="24"/>
        </w:rPr>
        <w:t>与分包供应商就分包项目向甲方承担连带责任。</w:t>
      </w:r>
    </w:p>
    <w:p>
      <w:pPr>
        <w:spacing w:line="360" w:lineRule="auto"/>
        <w:ind w:firstLine="482" w:firstLineChars="200"/>
        <w:outlineLvl w:val="0"/>
        <w:rPr>
          <w:rFonts w:asciiTheme="minorEastAsia" w:hAnsiTheme="minorEastAsia" w:eastAsiaTheme="minorEastAsia"/>
          <w:b/>
          <w:sz w:val="24"/>
        </w:rPr>
      </w:pPr>
      <w:bookmarkStart w:id="468" w:name="_Toc14371"/>
      <w:bookmarkStart w:id="469" w:name="_Toc26633"/>
      <w:bookmarkStart w:id="470" w:name="_Toc25571"/>
      <w:bookmarkStart w:id="471" w:name="_Toc32494"/>
      <w:bookmarkStart w:id="472" w:name="_Toc4720"/>
      <w:r>
        <w:rPr>
          <w:rFonts w:asciiTheme="minorEastAsia" w:hAnsiTheme="minorEastAsia" w:eastAsiaTheme="minorEastAsia"/>
          <w:b/>
          <w:sz w:val="24"/>
        </w:rPr>
        <w:t>2.11 不可抗力</w:t>
      </w:r>
      <w:bookmarkEnd w:id="468"/>
      <w:bookmarkEnd w:id="469"/>
      <w:bookmarkEnd w:id="470"/>
      <w:bookmarkEnd w:id="471"/>
      <w:bookmarkEnd w:id="472"/>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2.11.1如果任何一方遭遇法律规定的不可抗力，致使合同履行受阻时，履行合同的期限应予延长，延长的期限应相当于不可抗力所影响的时间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2.11.2 </w:t>
      </w:r>
      <w:r>
        <w:rPr>
          <w:rFonts w:hint="eastAsia" w:asciiTheme="minorEastAsia" w:hAnsiTheme="minorEastAsia" w:eastAsiaTheme="minorEastAsia"/>
          <w:sz w:val="24"/>
        </w:rPr>
        <w:t>因不可抗力致使不能实现合同目的的，当事人可以解除合同；</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2.11.3 </w:t>
      </w:r>
      <w:r>
        <w:rPr>
          <w:rFonts w:hint="eastAsia" w:asciiTheme="minorEastAsia" w:hAnsiTheme="minorEastAsia" w:eastAsiaTheme="minorEastAsia"/>
          <w:sz w:val="24"/>
        </w:rPr>
        <w:t>因</w:t>
      </w:r>
      <w:r>
        <w:rPr>
          <w:rFonts w:asciiTheme="minorEastAsia" w:hAnsiTheme="minorEastAsia" w:eastAsiaTheme="minorEastAsia"/>
          <w:sz w:val="24"/>
        </w:rPr>
        <w:t>不可抗力致使合同有变更必要的，双方当事人应在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约定时间内以书面形式变更合同</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2.11.4受</w:t>
      </w:r>
      <w:r>
        <w:rPr>
          <w:rFonts w:hint="eastAsia" w:asciiTheme="minorEastAsia" w:hAnsiTheme="minorEastAsia" w:eastAsiaTheme="minorEastAsia"/>
          <w:sz w:val="24"/>
        </w:rPr>
        <w:t>不可抗力</w:t>
      </w:r>
      <w:r>
        <w:rPr>
          <w:rFonts w:asciiTheme="minorEastAsia" w:hAnsiTheme="minorEastAsia" w:eastAsiaTheme="minorEastAsia"/>
          <w:sz w:val="24"/>
        </w:rPr>
        <w:t>影响的一方在不可抗力发生后</w:t>
      </w:r>
      <w:r>
        <w:rPr>
          <w:rFonts w:hint="eastAsia" w:asciiTheme="minorEastAsia" w:hAnsiTheme="minorEastAsia" w:eastAsiaTheme="minorEastAsia"/>
          <w:sz w:val="24"/>
        </w:rPr>
        <w:t>，</w:t>
      </w:r>
      <w:r>
        <w:rPr>
          <w:rFonts w:asciiTheme="minorEastAsia" w:hAnsiTheme="minorEastAsia" w:eastAsiaTheme="minorEastAsia"/>
          <w:sz w:val="24"/>
        </w:rPr>
        <w:t>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约定时间内以书面形式通知</w:t>
      </w:r>
      <w:r>
        <w:rPr>
          <w:rFonts w:hint="eastAsia" w:asciiTheme="minorEastAsia" w:hAnsiTheme="minorEastAsia" w:eastAsiaTheme="minorEastAsia"/>
          <w:sz w:val="24"/>
        </w:rPr>
        <w:t>对</w:t>
      </w:r>
      <w:r>
        <w:rPr>
          <w:rFonts w:asciiTheme="minorEastAsia" w:hAnsiTheme="minorEastAsia" w:eastAsiaTheme="minorEastAsia"/>
          <w:sz w:val="24"/>
        </w:rPr>
        <w:t>方当事人，并在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约定时间内，将有关部门出具的证明文件送达</w:t>
      </w:r>
      <w:r>
        <w:rPr>
          <w:rFonts w:hint="eastAsia" w:asciiTheme="minorEastAsia" w:hAnsiTheme="minorEastAsia" w:eastAsiaTheme="minorEastAsia"/>
          <w:sz w:val="24"/>
        </w:rPr>
        <w:t>对方当事人</w:t>
      </w:r>
      <w:r>
        <w:rPr>
          <w:rFonts w:asciiTheme="minorEastAsia" w:hAnsiTheme="minorEastAsia" w:eastAsiaTheme="minorEastAsia"/>
          <w:sz w:val="24"/>
        </w:rPr>
        <w:t>。</w:t>
      </w:r>
    </w:p>
    <w:p>
      <w:pPr>
        <w:spacing w:line="360" w:lineRule="auto"/>
        <w:ind w:firstLine="482" w:firstLineChars="200"/>
        <w:outlineLvl w:val="0"/>
        <w:rPr>
          <w:rFonts w:asciiTheme="minorEastAsia" w:hAnsiTheme="minorEastAsia" w:eastAsiaTheme="minorEastAsia"/>
          <w:b/>
          <w:sz w:val="24"/>
        </w:rPr>
      </w:pPr>
      <w:bookmarkStart w:id="473" w:name="_Toc23854"/>
      <w:bookmarkStart w:id="474" w:name="_Toc14115"/>
      <w:bookmarkStart w:id="475" w:name="_Toc25783"/>
      <w:bookmarkStart w:id="476" w:name="_Toc24465"/>
      <w:bookmarkStart w:id="477" w:name="_Toc3638"/>
      <w:r>
        <w:rPr>
          <w:rFonts w:asciiTheme="minorEastAsia" w:hAnsiTheme="minorEastAsia" w:eastAsiaTheme="minorEastAsia"/>
          <w:b/>
          <w:sz w:val="24"/>
        </w:rPr>
        <w:t>2.12 税费</w:t>
      </w:r>
      <w:bookmarkEnd w:id="473"/>
      <w:bookmarkEnd w:id="474"/>
      <w:bookmarkEnd w:id="475"/>
      <w:bookmarkEnd w:id="476"/>
      <w:bookmarkEnd w:id="477"/>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与合同有关的一切税费</w:t>
      </w:r>
      <w:r>
        <w:rPr>
          <w:rFonts w:hint="eastAsia" w:asciiTheme="minorEastAsia" w:hAnsiTheme="minorEastAsia" w:eastAsiaTheme="minorEastAsia"/>
          <w:sz w:val="24"/>
        </w:rPr>
        <w:t>，</w:t>
      </w:r>
      <w:r>
        <w:rPr>
          <w:rFonts w:asciiTheme="minorEastAsia" w:hAnsiTheme="minorEastAsia" w:eastAsiaTheme="minorEastAsia"/>
          <w:sz w:val="24"/>
        </w:rPr>
        <w:t>均按照中华人民共和国法律的相关规定缴纳。</w:t>
      </w:r>
    </w:p>
    <w:p>
      <w:pPr>
        <w:spacing w:line="360" w:lineRule="auto"/>
        <w:ind w:firstLine="482" w:firstLineChars="200"/>
        <w:outlineLvl w:val="0"/>
        <w:rPr>
          <w:rFonts w:asciiTheme="minorEastAsia" w:hAnsiTheme="minorEastAsia" w:eastAsiaTheme="minorEastAsia"/>
          <w:b/>
          <w:sz w:val="24"/>
        </w:rPr>
      </w:pPr>
      <w:bookmarkStart w:id="478" w:name="_Toc26883"/>
      <w:bookmarkStart w:id="479" w:name="_Toc14814"/>
      <w:bookmarkStart w:id="480" w:name="_Toc7315"/>
      <w:bookmarkStart w:id="481" w:name="_Toc25525"/>
      <w:bookmarkStart w:id="482" w:name="_Toc30105"/>
      <w:r>
        <w:rPr>
          <w:rFonts w:asciiTheme="minorEastAsia" w:hAnsiTheme="minorEastAsia" w:eastAsiaTheme="minorEastAsia"/>
          <w:b/>
          <w:sz w:val="24"/>
        </w:rPr>
        <w:t>2.13 乙方破产</w:t>
      </w:r>
      <w:bookmarkEnd w:id="478"/>
      <w:bookmarkEnd w:id="479"/>
      <w:bookmarkEnd w:id="480"/>
      <w:bookmarkEnd w:id="481"/>
      <w:bookmarkEnd w:id="482"/>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如果乙方破产导致合同无法履行时，甲方可以书面形式通知乙方终止合同且不给予乙方任何补偿和赔偿</w:t>
      </w:r>
      <w:r>
        <w:rPr>
          <w:rFonts w:hint="eastAsia" w:asciiTheme="minorEastAsia" w:hAnsiTheme="minorEastAsia" w:eastAsiaTheme="minorEastAsia"/>
          <w:sz w:val="24"/>
        </w:rPr>
        <w:t>，但合同的</w:t>
      </w:r>
      <w:r>
        <w:rPr>
          <w:rFonts w:asciiTheme="minorEastAsia" w:hAnsiTheme="minorEastAsia" w:eastAsiaTheme="minorEastAsia"/>
          <w:sz w:val="24"/>
        </w:rPr>
        <w:t>终止不损害或不影响甲方已经采取或将要采取的任何要求乙方支付违约金</w:t>
      </w:r>
      <w:r>
        <w:rPr>
          <w:rFonts w:hint="eastAsia" w:asciiTheme="minorEastAsia" w:hAnsiTheme="minorEastAsia" w:eastAsiaTheme="minorEastAsia"/>
          <w:sz w:val="24"/>
        </w:rPr>
        <w:t>、</w:t>
      </w:r>
      <w:r>
        <w:rPr>
          <w:rFonts w:asciiTheme="minorEastAsia" w:hAnsiTheme="minorEastAsia" w:eastAsiaTheme="minorEastAsia"/>
          <w:sz w:val="24"/>
        </w:rPr>
        <w:t>赔偿损失等的行动或补救措施的权利</w:t>
      </w:r>
      <w:r>
        <w:rPr>
          <w:rFonts w:hint="eastAsia" w:asciiTheme="minorEastAsia" w:hAnsiTheme="minorEastAsia" w:eastAsiaTheme="minorEastAsia"/>
          <w:sz w:val="24"/>
        </w:rPr>
        <w:t>。</w:t>
      </w:r>
    </w:p>
    <w:p>
      <w:pPr>
        <w:spacing w:line="360" w:lineRule="auto"/>
        <w:ind w:firstLine="482" w:firstLineChars="200"/>
        <w:outlineLvl w:val="0"/>
        <w:rPr>
          <w:rFonts w:asciiTheme="minorEastAsia" w:hAnsiTheme="minorEastAsia" w:eastAsiaTheme="minorEastAsia"/>
          <w:b/>
          <w:sz w:val="24"/>
        </w:rPr>
      </w:pPr>
      <w:bookmarkStart w:id="483" w:name="_Toc2016"/>
      <w:bookmarkStart w:id="484" w:name="_Toc1123"/>
      <w:bookmarkStart w:id="485" w:name="_Toc23323"/>
      <w:r>
        <w:rPr>
          <w:rFonts w:asciiTheme="minorEastAsia" w:hAnsiTheme="minorEastAsia" w:eastAsiaTheme="minorEastAsia"/>
          <w:b/>
          <w:sz w:val="24"/>
        </w:rPr>
        <w:t>2.14 合同中止、终止</w:t>
      </w:r>
      <w:bookmarkEnd w:id="483"/>
      <w:bookmarkEnd w:id="484"/>
      <w:bookmarkEnd w:id="485"/>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2.14.1 </w:t>
      </w:r>
      <w:r>
        <w:rPr>
          <w:rFonts w:hint="eastAsia" w:asciiTheme="minorEastAsia" w:hAnsiTheme="minorEastAsia" w:eastAsiaTheme="minorEastAsia"/>
          <w:sz w:val="24"/>
        </w:rPr>
        <w:t>双方当事人不得擅自中止或者终止合同；</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0"/>
        <w:rPr>
          <w:rFonts w:asciiTheme="minorEastAsia" w:hAnsiTheme="minorEastAsia" w:eastAsiaTheme="minorEastAsia"/>
          <w:b/>
          <w:sz w:val="24"/>
        </w:rPr>
      </w:pPr>
      <w:bookmarkStart w:id="486" w:name="_Toc1969"/>
      <w:bookmarkStart w:id="487" w:name="_Toc17363"/>
      <w:bookmarkStart w:id="488" w:name="_Toc14525"/>
      <w:r>
        <w:rPr>
          <w:rFonts w:asciiTheme="minorEastAsia" w:hAnsiTheme="minorEastAsia" w:eastAsiaTheme="minorEastAsia"/>
          <w:b/>
          <w:sz w:val="24"/>
        </w:rPr>
        <w:t>2.15 检验和验收</w:t>
      </w:r>
      <w:bookmarkEnd w:id="486"/>
      <w:bookmarkEnd w:id="487"/>
      <w:bookmarkEnd w:id="488"/>
    </w:p>
    <w:p>
      <w:pPr>
        <w:tabs>
          <w:tab w:val="left" w:pos="360"/>
          <w:tab w:val="left" w:pos="540"/>
          <w:tab w:val="left" w:pos="1080"/>
        </w:tabs>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2.15.1 </w:t>
      </w:r>
      <w:r>
        <w:rPr>
          <w:rFonts w:hint="eastAsia" w:asciiTheme="minorEastAsia" w:hAnsiTheme="minorEastAsia" w:eastAsiaTheme="minorEastAsia"/>
          <w:sz w:val="24"/>
        </w:rPr>
        <w:t>乙方按照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w:t>
      </w:r>
      <w:r>
        <w:rPr>
          <w:rFonts w:hint="eastAsia" w:asciiTheme="minorEastAsia" w:hAnsiTheme="minorEastAsia" w:eastAsiaTheme="minorEastAsia"/>
          <w:sz w:val="24"/>
        </w:rPr>
        <w:t>，</w:t>
      </w:r>
      <w:r>
        <w:rPr>
          <w:rFonts w:asciiTheme="minorEastAsia" w:hAnsiTheme="minorEastAsia" w:eastAsiaTheme="minorEastAsia"/>
          <w:sz w:val="24"/>
        </w:rPr>
        <w:t>定期提交服务报告</w:t>
      </w:r>
      <w:r>
        <w:rPr>
          <w:rFonts w:hint="eastAsia" w:asciiTheme="minorEastAsia" w:hAnsiTheme="minorEastAsia" w:eastAsiaTheme="minorEastAsia"/>
          <w:sz w:val="24"/>
        </w:rPr>
        <w:t>，甲方按照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的约定进行定期验收</w:t>
      </w:r>
      <w:r>
        <w:rPr>
          <w:rFonts w:hint="eastAsia" w:asciiTheme="minorEastAsia" w:hAnsiTheme="minorEastAsia" w:eastAsiaTheme="minorEastAsia"/>
          <w:sz w:val="24"/>
        </w:rPr>
        <w:t>；</w:t>
      </w:r>
    </w:p>
    <w:p>
      <w:pPr>
        <w:tabs>
          <w:tab w:val="left" w:pos="360"/>
          <w:tab w:val="left" w:pos="540"/>
          <w:tab w:val="left" w:pos="1080"/>
        </w:tabs>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2.15.2 </w:t>
      </w:r>
      <w:r>
        <w:rPr>
          <w:rFonts w:hint="eastAsia" w:asciiTheme="minorEastAsia" w:hAnsiTheme="minorEastAsia" w:eastAsiaTheme="minor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2.15.3 </w:t>
      </w:r>
      <w:r>
        <w:rPr>
          <w:rFonts w:hint="eastAsia" w:asciiTheme="minorEastAsia" w:hAnsiTheme="minorEastAsia" w:eastAsiaTheme="minorEastAsia"/>
          <w:sz w:val="24"/>
        </w:rPr>
        <w:t>检验和验收标准、程序等具体内容以及前述验收书的效力详见</w:t>
      </w:r>
      <w:r>
        <w:rPr>
          <w:rFonts w:asciiTheme="minorEastAsia" w:hAnsiTheme="minorEastAsia" w:eastAsiaTheme="minorEastAsia"/>
          <w:b/>
          <w:i/>
          <w:sz w:val="24"/>
          <w:u w:val="single"/>
        </w:rPr>
        <w:t>合同专用条款</w:t>
      </w:r>
      <w:r>
        <w:rPr>
          <w:rFonts w:hint="eastAsia" w:asciiTheme="minorEastAsia" w:hAnsiTheme="minorEastAsia" w:eastAsiaTheme="minorEastAsia"/>
          <w:i/>
          <w:sz w:val="24"/>
        </w:rPr>
        <w:t>。</w:t>
      </w:r>
    </w:p>
    <w:p>
      <w:pPr>
        <w:spacing w:line="360" w:lineRule="auto"/>
        <w:ind w:firstLine="482" w:firstLineChars="200"/>
        <w:outlineLvl w:val="0"/>
        <w:rPr>
          <w:rFonts w:asciiTheme="minorEastAsia" w:hAnsiTheme="minorEastAsia" w:eastAsiaTheme="minorEastAsia"/>
          <w:b/>
          <w:sz w:val="24"/>
        </w:rPr>
      </w:pPr>
      <w:bookmarkStart w:id="489" w:name="_Toc31892"/>
      <w:bookmarkStart w:id="490" w:name="_Toc12666"/>
      <w:bookmarkStart w:id="491" w:name="_Toc2308"/>
      <w:bookmarkStart w:id="492" w:name="_Toc9808"/>
      <w:bookmarkStart w:id="493" w:name="_Toc25198"/>
      <w:r>
        <w:rPr>
          <w:rFonts w:asciiTheme="minorEastAsia" w:hAnsiTheme="minorEastAsia" w:eastAsiaTheme="minorEastAsia"/>
          <w:b/>
          <w:sz w:val="24"/>
        </w:rPr>
        <w:t>2.16 通知和送达</w:t>
      </w:r>
      <w:bookmarkEnd w:id="489"/>
      <w:bookmarkEnd w:id="490"/>
      <w:bookmarkEnd w:id="491"/>
      <w:bookmarkEnd w:id="492"/>
      <w:bookmarkEnd w:id="493"/>
    </w:p>
    <w:p>
      <w:pPr>
        <w:spacing w:line="360" w:lineRule="auto"/>
        <w:ind w:firstLine="480" w:firstLineChars="200"/>
        <w:rPr>
          <w:rFonts w:asciiTheme="minorEastAsia" w:hAnsiTheme="minorEastAsia" w:eastAsiaTheme="minorEastAsia"/>
          <w:sz w:val="24"/>
        </w:rPr>
      </w:pPr>
      <w:bookmarkStart w:id="494" w:name="_Toc27674"/>
      <w:bookmarkStart w:id="495" w:name="_Toc18401"/>
      <w:r>
        <w:rPr>
          <w:rFonts w:asciiTheme="minorEastAsia" w:hAnsiTheme="minorEastAsia" w:eastAsiaTheme="minorEastAsia"/>
          <w:sz w:val="24"/>
        </w:rPr>
        <w:t>2.1</w:t>
      </w:r>
      <w:r>
        <w:rPr>
          <w:rFonts w:hint="eastAsia" w:asciiTheme="minorEastAsia" w:hAnsiTheme="minorEastAsia" w:eastAsiaTheme="minorEastAsia"/>
          <w:sz w:val="24"/>
        </w:rPr>
        <w:t>6</w:t>
      </w:r>
      <w:r>
        <w:rPr>
          <w:rFonts w:asciiTheme="minorEastAsia" w:hAnsiTheme="minorEastAsia" w:eastAsiaTheme="minorEastAsia"/>
          <w:sz w:val="24"/>
        </w:rPr>
        <w:t>.1</w:t>
      </w:r>
      <w:r>
        <w:rPr>
          <w:rFonts w:hint="eastAsia" w:asciiTheme="minorEastAsia" w:hAnsiTheme="minorEastAsia" w:eastAsiaTheme="minorEastAsia"/>
          <w:sz w:val="24"/>
        </w:rPr>
        <w:t>任何一方因履行合同而以合同第一部分尾部所列明的传真或电子邮件</w:t>
      </w:r>
      <w:r>
        <w:rPr>
          <w:rFonts w:asciiTheme="minorEastAsia" w:hAnsiTheme="minorEastAsia" w:eastAsiaTheme="minorEastAsia"/>
          <w:sz w:val="24"/>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发出的所有通知、文件、材料，均视为已向对方当事人送达；任何一方变更上述送达方式或者地址的，应于</w:t>
      </w:r>
      <w:r>
        <w:rPr>
          <w:rFonts w:asciiTheme="minorEastAsia" w:hAnsiTheme="minorEastAsia" w:eastAsiaTheme="minorEastAsia"/>
          <w:sz w:val="24"/>
          <w:u w:val="single"/>
        </w:rPr>
        <w:t>3</w:t>
      </w:r>
      <w:r>
        <w:rPr>
          <w:rFonts w:hint="eastAsia" w:asciiTheme="minorEastAsia" w:hAnsiTheme="minorEastAsia" w:eastAsiaTheme="minorEastAsia"/>
          <w:sz w:val="24"/>
        </w:rPr>
        <w:t>个工作日内书面通知对方当事人，在对方当事人收到有关变更通知之前，变更前的约定送达方式或者地址仍视为有效。</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2.1</w:t>
      </w:r>
      <w:r>
        <w:rPr>
          <w:rFonts w:hint="eastAsia" w:asciiTheme="minorEastAsia" w:hAnsiTheme="minorEastAsia" w:eastAsiaTheme="minorEastAsia"/>
          <w:sz w:val="24"/>
        </w:rPr>
        <w:t>6</w:t>
      </w:r>
      <w:r>
        <w:rPr>
          <w:rFonts w:asciiTheme="minorEastAsia" w:hAnsiTheme="minorEastAsia" w:eastAsiaTheme="minorEastAsia"/>
          <w:sz w:val="24"/>
        </w:rPr>
        <w:t>.2以当面交付方式送达的，交付之时视为送达；以电子邮件方式送达的，发出电子邮件之时视为送达；以传真方式送达的，发出传真之时视为送达；以邮寄方式送达</w:t>
      </w:r>
      <w:r>
        <w:rPr>
          <w:rFonts w:hint="eastAsia" w:asciiTheme="minorEastAsia" w:hAnsiTheme="minorEastAsia" w:eastAsiaTheme="minorEastAsia"/>
          <w:sz w:val="24"/>
        </w:rPr>
        <w:t>的，邮件挂号寄出或者交邮之日之次日视为送达。</w:t>
      </w:r>
      <w:bookmarkEnd w:id="494"/>
      <w:bookmarkEnd w:id="495"/>
    </w:p>
    <w:p>
      <w:pPr>
        <w:spacing w:line="360" w:lineRule="auto"/>
        <w:ind w:firstLine="482" w:firstLineChars="200"/>
        <w:outlineLvl w:val="0"/>
        <w:rPr>
          <w:rFonts w:asciiTheme="minorEastAsia" w:hAnsiTheme="minorEastAsia" w:eastAsiaTheme="minorEastAsia"/>
          <w:b/>
          <w:sz w:val="24"/>
        </w:rPr>
      </w:pPr>
      <w:bookmarkStart w:id="496" w:name="_Toc28906"/>
      <w:bookmarkStart w:id="497" w:name="_Toc20808"/>
      <w:bookmarkStart w:id="498" w:name="_Toc12254"/>
      <w:bookmarkStart w:id="499" w:name="_Toc5063"/>
      <w:bookmarkStart w:id="500" w:name="_Toc27644"/>
      <w:r>
        <w:rPr>
          <w:rFonts w:asciiTheme="minorEastAsia" w:hAnsiTheme="minorEastAsia" w:eastAsiaTheme="minorEastAsia"/>
          <w:b/>
          <w:sz w:val="24"/>
        </w:rPr>
        <w:t xml:space="preserve">2.17 </w:t>
      </w:r>
      <w:r>
        <w:rPr>
          <w:rFonts w:hint="eastAsia" w:asciiTheme="minorEastAsia" w:hAnsiTheme="minorEastAsia" w:eastAsiaTheme="minorEastAsia"/>
          <w:b/>
          <w:sz w:val="24"/>
        </w:rPr>
        <w:t>合同使用的文字和</w:t>
      </w:r>
      <w:r>
        <w:rPr>
          <w:rFonts w:asciiTheme="minorEastAsia" w:hAnsiTheme="minorEastAsia" w:eastAsiaTheme="minorEastAsia"/>
          <w:b/>
          <w:sz w:val="24"/>
        </w:rPr>
        <w:t>适用的法律</w:t>
      </w:r>
      <w:bookmarkEnd w:id="496"/>
      <w:bookmarkEnd w:id="497"/>
      <w:bookmarkEnd w:id="498"/>
      <w:bookmarkEnd w:id="499"/>
      <w:bookmarkEnd w:id="500"/>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2.17.1 合同使用汉语书就</w:t>
      </w:r>
      <w:r>
        <w:rPr>
          <w:rFonts w:hint="eastAsia" w:asciiTheme="minorEastAsia" w:hAnsiTheme="minorEastAsia" w:eastAsiaTheme="minorEastAsia"/>
          <w:sz w:val="24"/>
        </w:rPr>
        <w:t>、</w:t>
      </w:r>
      <w:r>
        <w:rPr>
          <w:rFonts w:asciiTheme="minorEastAsia" w:hAnsiTheme="minorEastAsia" w:eastAsiaTheme="minorEastAsia"/>
          <w:sz w:val="24"/>
        </w:rPr>
        <w:t>变更和解释</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2.17.2 </w:t>
      </w:r>
      <w:r>
        <w:rPr>
          <w:rFonts w:hint="eastAsia" w:asciiTheme="minorEastAsia" w:hAnsiTheme="minorEastAsia" w:eastAsiaTheme="minorEastAsia"/>
          <w:sz w:val="24"/>
        </w:rPr>
        <w:t>合同适用</w:t>
      </w:r>
      <w:r>
        <w:rPr>
          <w:rFonts w:asciiTheme="minorEastAsia" w:hAnsiTheme="minorEastAsia" w:eastAsiaTheme="minorEastAsia"/>
          <w:sz w:val="24"/>
        </w:rPr>
        <w:t>中华人民共和国法律。</w:t>
      </w:r>
    </w:p>
    <w:p>
      <w:pPr>
        <w:spacing w:line="360" w:lineRule="auto"/>
        <w:ind w:firstLine="482" w:firstLineChars="200"/>
        <w:outlineLvl w:val="0"/>
        <w:rPr>
          <w:rFonts w:asciiTheme="minorEastAsia" w:hAnsiTheme="minorEastAsia" w:eastAsiaTheme="minorEastAsia"/>
          <w:b/>
          <w:sz w:val="24"/>
        </w:rPr>
      </w:pPr>
      <w:bookmarkStart w:id="501" w:name="_Toc30096"/>
      <w:bookmarkStart w:id="502" w:name="_Toc27403"/>
      <w:bookmarkStart w:id="503" w:name="_Toc1492"/>
      <w:bookmarkStart w:id="504" w:name="_Toc27127"/>
      <w:bookmarkStart w:id="505" w:name="_Toc22266"/>
      <w:r>
        <w:rPr>
          <w:rFonts w:asciiTheme="minorEastAsia" w:hAnsiTheme="minorEastAsia" w:eastAsiaTheme="minorEastAsia"/>
          <w:b/>
          <w:sz w:val="24"/>
        </w:rPr>
        <w:t>2.18 履约保证金</w:t>
      </w:r>
      <w:bookmarkEnd w:id="501"/>
      <w:bookmarkEnd w:id="502"/>
      <w:bookmarkEnd w:id="503"/>
      <w:bookmarkEnd w:id="504"/>
      <w:bookmarkEnd w:id="505"/>
    </w:p>
    <w:p>
      <w:pPr>
        <w:pStyle w:val="960"/>
        <w:spacing w:before="0" w:beforeAutospacing="0" w:after="0" w:afterAutospacing="0" w:line="360" w:lineRule="auto"/>
        <w:ind w:firstLine="420"/>
        <w:rPr>
          <w:rFonts w:asciiTheme="minorEastAsia" w:hAnsiTheme="minorEastAsia" w:eastAsiaTheme="minorEastAsia"/>
        </w:rPr>
      </w:pPr>
      <w:r>
        <w:rPr>
          <w:rFonts w:asciiTheme="minorEastAsia" w:hAnsiTheme="minorEastAsia" w:eastAsiaTheme="minorEastAsia"/>
        </w:rPr>
        <w:t xml:space="preserve">2.18.1 </w:t>
      </w:r>
      <w:r>
        <w:rPr>
          <w:rFonts w:hint="eastAsia" w:asciiTheme="minorEastAsia" w:hAnsiTheme="minorEastAsia" w:eastAsiaTheme="minorEastAsia"/>
        </w:rPr>
        <w:t>采购文件要求乙方提交履约保证金的，乙方应按</w:t>
      </w:r>
      <w:r>
        <w:rPr>
          <w:rFonts w:hint="eastAsia" w:asciiTheme="minorEastAsia" w:hAnsiTheme="minorEastAsia" w:eastAsiaTheme="minorEastAsia"/>
          <w:b/>
          <w:i/>
          <w:u w:val="single"/>
        </w:rPr>
        <w:t>合同专用条款</w:t>
      </w:r>
      <w:r>
        <w:rPr>
          <w:rFonts w:hint="eastAsia" w:asciiTheme="minorEastAsia" w:hAnsiTheme="minorEastAsia" w:eastAsiaTheme="minorEastAsia"/>
        </w:rPr>
        <w:t>约定的方式，以支票、汇票、本票或者金融机构、担保机构出具的保函等非现金形式，提交不超过合同金额</w:t>
      </w:r>
      <w:r>
        <w:rPr>
          <w:rFonts w:asciiTheme="minorEastAsia" w:hAnsiTheme="minorEastAsia" w:eastAsiaTheme="minorEastAsia"/>
        </w:rPr>
        <w:t>1%的履约保证金；鼓励和支持乙方以银行、保险公司出具的保函形式提供履约保证</w:t>
      </w:r>
      <w:r>
        <w:rPr>
          <w:rFonts w:hint="eastAsia" w:asciiTheme="minorEastAsia" w:hAnsiTheme="minorEastAsia" w:eastAsiaTheme="minorEastAsia"/>
        </w:rPr>
        <w:t>，乙方以银行、保险公司出具保函形式提交履约保证金的，甲方不得拒收。</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2.18.2  </w:t>
      </w:r>
      <w:r>
        <w:rPr>
          <w:rFonts w:hint="eastAsia" w:asciiTheme="minorEastAsia" w:hAnsiTheme="minorEastAsia" w:eastAsiaTheme="minorEastAsia"/>
          <w:sz w:val="24"/>
        </w:rPr>
        <w:t>甲方在项目验收结束后及时退还履约保证金。</w:t>
      </w:r>
      <w:r>
        <w:rPr>
          <w:rFonts w:hint="eastAsia" w:ascii="宋体" w:hAnsi="宋体" w:cs="宋体"/>
          <w:sz w:val="24"/>
        </w:rPr>
        <w:t>甲方在项目通过验收之日起</w:t>
      </w:r>
      <w:r>
        <w:rPr>
          <w:rFonts w:hint="eastAsia" w:ascii="宋体" w:hAnsi="宋体" w:cs="宋体"/>
          <w:sz w:val="24"/>
          <w:u w:val="single"/>
        </w:rPr>
        <w:t xml:space="preserve"> </w:t>
      </w:r>
      <w:r>
        <w:rPr>
          <w:rFonts w:hint="eastAsia" w:ascii="宋体" w:hAnsi="宋体" w:cs="宋体"/>
          <w:b/>
          <w:i/>
          <w:sz w:val="24"/>
          <w:u w:val="single"/>
        </w:rPr>
        <w:t>合同专用条款</w:t>
      </w:r>
      <w:r>
        <w:rPr>
          <w:rFonts w:hint="eastAsia" w:ascii="宋体" w:hAnsi="宋体" w:cs="宋体"/>
          <w:sz w:val="24"/>
          <w:u w:val="single"/>
        </w:rPr>
        <w:t xml:space="preserve"> </w:t>
      </w:r>
      <w:r>
        <w:rPr>
          <w:rFonts w:hint="eastAsia" w:ascii="宋体" w:hAnsi="宋体" w:cs="宋体"/>
          <w:sz w:val="24"/>
        </w:rPr>
        <w:t>个工作日内将履约保证金退还乙方，逾期退还的，</w:t>
      </w:r>
      <w:r>
        <w:rPr>
          <w:rFonts w:hint="eastAsia" w:asciiTheme="minorEastAsia" w:hAnsiTheme="minorEastAsia" w:eastAsiaTheme="minorEastAsia"/>
          <w:sz w:val="24"/>
        </w:rPr>
        <w:t>乙方可要求甲方支付违约金，违约金按每迟延退还一日的应退还而未退还金额的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%计算，最高限额为本合同履约保证金的</w:t>
      </w:r>
      <w:r>
        <w:rPr>
          <w:rFonts w:asciiTheme="minorEastAsia" w:hAnsiTheme="minorEastAsia" w:eastAsiaTheme="minorEastAsia"/>
          <w:sz w:val="24"/>
          <w:u w:val="single"/>
        </w:rPr>
        <w:t xml:space="preserve">  20   </w:t>
      </w:r>
      <w:r>
        <w:rPr>
          <w:rFonts w:asciiTheme="minorEastAsia" w:hAnsiTheme="minorEastAsia" w:eastAsiaTheme="minorEastAsia"/>
          <w:sz w:val="24"/>
        </w:rPr>
        <w:t xml:space="preserve">%； </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2.18.3 </w:t>
      </w:r>
      <w:r>
        <w:rPr>
          <w:rFonts w:hint="eastAsia" w:asciiTheme="minorEastAsia" w:hAnsiTheme="minorEastAsia" w:eastAsiaTheme="minor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asciiTheme="minorEastAsia" w:hAnsiTheme="minorEastAsia" w:eastAsiaTheme="minorEastAsia"/>
        </w:rPr>
      </w:pPr>
      <w:r>
        <w:rPr>
          <w:rFonts w:asciiTheme="minorEastAsia" w:hAnsiTheme="minorEastAsia" w:eastAsiaTheme="minorEastAsia"/>
          <w:sz w:val="24"/>
        </w:rPr>
        <w:t>2.18.4</w:t>
      </w:r>
      <w:r>
        <w:rPr>
          <w:rFonts w:hint="eastAsia" w:asciiTheme="minorEastAsia" w:hAnsiTheme="minorEastAsia" w:eastAsiaTheme="minorEastAsia"/>
          <w:sz w:val="24"/>
        </w:rPr>
        <w:t> 甲方</w:t>
      </w:r>
      <w:r>
        <w:rPr>
          <w:rFonts w:asciiTheme="minorEastAsia" w:hAnsiTheme="minorEastAsia" w:eastAsiaTheme="minorEastAsia"/>
          <w:sz w:val="24"/>
        </w:rPr>
        <w:t>在</w:t>
      </w:r>
      <w:r>
        <w:rPr>
          <w:rFonts w:hint="eastAsia" w:asciiTheme="minorEastAsia" w:hAnsiTheme="minorEastAsia" w:eastAsiaTheme="minorEastAsia"/>
          <w:sz w:val="24"/>
        </w:rPr>
        <w:t>乙方</w:t>
      </w:r>
      <w:r>
        <w:rPr>
          <w:rFonts w:asciiTheme="minorEastAsia" w:hAnsiTheme="minorEastAsia" w:eastAsiaTheme="minorEastAsia"/>
          <w:sz w:val="24"/>
        </w:rPr>
        <w:t>履行完合同约定义务事项后及时退还，延迟退还的，应当按照合同约定和法律规定承担相应的赔偿责任。</w:t>
      </w:r>
    </w:p>
    <w:p>
      <w:pPr>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bCs/>
          <w:sz w:val="24"/>
        </w:rPr>
        <w:t>2.19</w:t>
      </w:r>
      <w:r>
        <w:rPr>
          <w:rFonts w:asciiTheme="minorEastAsia" w:hAnsiTheme="minorEastAsia" w:eastAsiaTheme="minorEastAsia"/>
          <w:sz w:val="24"/>
        </w:rPr>
        <w:t>对于因甲方原因导致变更、中止或者终止政府采购合同的，甲方应当依照合同约定对供应商受到的损失予以赔偿或者补偿</w:t>
      </w:r>
      <w:r>
        <w:rPr>
          <w:rFonts w:hint="eastAsia" w:asciiTheme="minorEastAsia" w:hAnsiTheme="minorEastAsia" w:eastAsiaTheme="minorEastAsia"/>
          <w:sz w:val="24"/>
        </w:rPr>
        <w:t>。</w:t>
      </w:r>
    </w:p>
    <w:p>
      <w:pPr>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2.20合同份数</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合同份数按</w:t>
      </w:r>
      <w:r>
        <w:rPr>
          <w:rFonts w:asciiTheme="minorEastAsia" w:hAnsiTheme="minorEastAsia" w:eastAsiaTheme="minorEastAsia"/>
          <w:b/>
          <w:i/>
          <w:sz w:val="24"/>
          <w:u w:val="single"/>
        </w:rPr>
        <w:t>合同专用条款</w:t>
      </w:r>
      <w:r>
        <w:rPr>
          <w:rFonts w:asciiTheme="minorEastAsia" w:hAnsiTheme="minorEastAsia" w:eastAsiaTheme="minorEastAsia"/>
          <w:sz w:val="24"/>
        </w:rPr>
        <w:t>规定</w:t>
      </w:r>
      <w:r>
        <w:rPr>
          <w:rFonts w:hint="eastAsia" w:asciiTheme="minorEastAsia" w:hAnsiTheme="minorEastAsia" w:eastAsiaTheme="minorEastAsia"/>
          <w:sz w:val="24"/>
        </w:rPr>
        <w:t>，</w:t>
      </w:r>
      <w:r>
        <w:rPr>
          <w:rFonts w:asciiTheme="minorEastAsia" w:hAnsiTheme="minorEastAsia" w:eastAsiaTheme="minorEastAsia"/>
          <w:sz w:val="24"/>
        </w:rPr>
        <w:t>每份均具有同等法律效力</w:t>
      </w:r>
      <w:r>
        <w:rPr>
          <w:rFonts w:hint="eastAsia" w:asciiTheme="minorEastAsia" w:hAnsiTheme="minorEastAsia" w:eastAsiaTheme="minorEastAsia"/>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06" w:name="_Toc331685784"/>
      <w:r>
        <w:rPr>
          <w:rFonts w:hint="eastAsia" w:ascii="宋体" w:hAnsi="宋体" w:cs="宋体"/>
          <w:b/>
          <w:sz w:val="24"/>
        </w:rPr>
        <w:t xml:space="preserve"> </w:t>
      </w:r>
      <w:bookmarkEnd w:id="506"/>
      <w:r>
        <w:rPr>
          <w:rFonts w:hint="eastAsia" w:ascii="宋体" w:hAnsi="宋体" w:cs="宋体"/>
          <w:b/>
          <w:sz w:val="24"/>
        </w:rPr>
        <w:t>第三部分  合同专用条款</w:t>
      </w:r>
    </w:p>
    <w:p>
      <w:pPr>
        <w:spacing w:line="360" w:lineRule="auto"/>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53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1.4.4</w:t>
            </w:r>
          </w:p>
        </w:tc>
        <w:tc>
          <w:tcPr>
            <w:tcW w:w="4534" w:type="pct"/>
            <w:vAlign w:val="center"/>
          </w:tcPr>
          <w:p>
            <w:pPr>
              <w:spacing w:line="360" w:lineRule="auto"/>
              <w:jc w:val="left"/>
              <w:rPr>
                <w:rFonts w:ascii="宋体" w:hAnsi="宋体" w:cs="宋体"/>
                <w:sz w:val="24"/>
              </w:rPr>
            </w:pPr>
            <w:r>
              <w:rPr>
                <w:rFonts w:hint="eastAsia" w:ascii="宋体" w:hAnsi="宋体" w:cs="宋体"/>
                <w:sz w:val="24"/>
              </w:rPr>
              <w:t>第一期支付（作预付款）：</w:t>
            </w:r>
            <w:r>
              <w:rPr>
                <w:rFonts w:hint="eastAsia" w:ascii="宋体" w:hAnsi="宋体" w:cs="宋体"/>
                <w:color w:val="000000"/>
                <w:sz w:val="24"/>
              </w:rPr>
              <w:t>合同签订后十个工作日内，采购人按照约定先支付政府采购合同金额的40%作预付款，</w:t>
            </w:r>
            <w:r>
              <w:rPr>
                <w:rFonts w:hint="eastAsia" w:ascii="宋体" w:hAnsi="宋体" w:cs="宋体"/>
                <w:sz w:val="24"/>
              </w:rPr>
              <w:t>计人民币</w:t>
            </w:r>
            <w:r>
              <w:rPr>
                <w:rFonts w:hint="eastAsia" w:ascii="宋体" w:hAnsi="宋体" w:cs="宋体"/>
                <w:sz w:val="24"/>
                <w:u w:val="single"/>
              </w:rPr>
              <w:t xml:space="preserve">     </w:t>
            </w:r>
            <w:r>
              <w:rPr>
                <w:rFonts w:hint="eastAsia" w:ascii="宋体" w:hAnsi="宋体" w:cs="宋体"/>
                <w:sz w:val="24"/>
              </w:rPr>
              <w:t>元整（￥</w:t>
            </w:r>
            <w:r>
              <w:rPr>
                <w:rFonts w:hint="eastAsia" w:ascii="宋体" w:hAnsi="宋体" w:cs="宋体"/>
                <w:sz w:val="24"/>
                <w:u w:val="single"/>
              </w:rPr>
              <w:t xml:space="preserve">    </w:t>
            </w:r>
            <w:r>
              <w:rPr>
                <w:rFonts w:hint="eastAsia" w:ascii="宋体" w:hAnsi="宋体" w:cs="宋体"/>
                <w:sz w:val="24"/>
              </w:rPr>
              <w:t>元）。</w:t>
            </w:r>
          </w:p>
          <w:p>
            <w:pPr>
              <w:spacing w:line="360" w:lineRule="auto"/>
              <w:jc w:val="left"/>
            </w:pPr>
            <w:r>
              <w:rPr>
                <w:rFonts w:hint="eastAsia" w:ascii="宋体" w:hAnsi="宋体" w:cs="宋体"/>
                <w:color w:val="000000"/>
                <w:sz w:val="24"/>
              </w:rPr>
              <w:t>第二期支付：中标单位与被审计单位签证单内容核实后，在约定时间内提交电子版审计初稿给采购人，经采购人审核确认无误后，中标单位再出具正式审计报告（一式三份），交于采购人审核，在采购人收到所有被审计单位的正式审计报告后一个月内，支付剩余政府采购合同金额，</w:t>
            </w:r>
            <w:r>
              <w:rPr>
                <w:rFonts w:hint="eastAsia" w:ascii="宋体" w:hAnsi="宋体" w:cs="宋体"/>
                <w:sz w:val="24"/>
              </w:rPr>
              <w:t>计人民币</w:t>
            </w:r>
            <w:r>
              <w:rPr>
                <w:rFonts w:hint="eastAsia" w:ascii="宋体" w:hAnsi="宋体" w:cs="宋体"/>
                <w:sz w:val="24"/>
                <w:u w:val="single"/>
              </w:rPr>
              <w:t xml:space="preserve">     </w:t>
            </w:r>
            <w:r>
              <w:rPr>
                <w:rFonts w:hint="eastAsia" w:ascii="宋体" w:hAnsi="宋体" w:cs="宋体"/>
                <w:sz w:val="24"/>
              </w:rPr>
              <w:t>元整（￥</w:t>
            </w:r>
            <w:r>
              <w:rPr>
                <w:rFonts w:hint="eastAsia" w:ascii="宋体" w:hAnsi="宋体" w:cs="宋体"/>
                <w:sz w:val="24"/>
                <w:u w:val="single"/>
              </w:rPr>
              <w:t xml:space="preserve">    </w:t>
            </w:r>
            <w:r>
              <w:rPr>
                <w:rFonts w:hint="eastAsia" w:ascii="宋体" w:hAnsi="宋体" w:cs="宋体"/>
                <w:sz w:val="24"/>
              </w:rPr>
              <w:t>元）</w:t>
            </w:r>
            <w:r>
              <w:rPr>
                <w:rFonts w:hint="eastAsia" w:ascii="宋体" w:hAnsi="宋体" w:cs="宋体"/>
                <w:color w:val="00000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534" w:type="pct"/>
            <w:vAlign w:val="center"/>
          </w:tcPr>
          <w:p>
            <w:pPr>
              <w:pStyle w:val="131"/>
              <w:spacing w:before="0"/>
              <w:ind w:firstLine="0" w:firstLineChars="0"/>
              <w:outlineLvl w:val="2"/>
              <w:rPr>
                <w:rFonts w:ascii="宋体" w:hAnsi="宋体" w:cs="宋体"/>
              </w:rPr>
            </w:pPr>
            <w:r>
              <w:rPr>
                <w:rFonts w:hint="eastAsia" w:ascii="宋体" w:hAnsi="宋体" w:cs="宋体"/>
              </w:rPr>
              <w:t>自合同签订之日起60天内实施完毕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534" w:type="pct"/>
            <w:vAlign w:val="center"/>
          </w:tcPr>
          <w:p>
            <w:pPr>
              <w:spacing w:line="360" w:lineRule="auto"/>
              <w:rPr>
                <w:rFonts w:ascii="宋体" w:hAnsi="宋体" w:cs="宋体"/>
                <w:sz w:val="24"/>
              </w:rPr>
            </w:pPr>
            <w:r>
              <w:rPr>
                <w:rFonts w:hint="eastAsia" w:ascii="宋体" w:hAnsi="宋体" w:cs="宋体"/>
                <w:sz w:val="24"/>
              </w:rPr>
              <w:t>甲方指定的地点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534" w:type="pct"/>
            <w:vAlign w:val="center"/>
          </w:tcPr>
          <w:p>
            <w:pPr>
              <w:spacing w:line="360" w:lineRule="auto"/>
              <w:rPr>
                <w:rFonts w:ascii="宋体" w:hAnsi="宋体" w:cs="宋体"/>
                <w:sz w:val="24"/>
              </w:rPr>
            </w:pPr>
            <w:r>
              <w:rPr>
                <w:rFonts w:hint="eastAsia" w:ascii="宋体" w:hAnsi="宋体" w:cs="宋体"/>
                <w:sz w:val="24"/>
              </w:rPr>
              <w:t>项目审计完成且核实通过后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1.6.7</w:t>
            </w:r>
          </w:p>
        </w:tc>
        <w:tc>
          <w:tcPr>
            <w:tcW w:w="4534" w:type="pct"/>
            <w:vAlign w:val="center"/>
          </w:tcPr>
          <w:p>
            <w:pPr>
              <w:spacing w:line="360" w:lineRule="auto"/>
              <w:rPr>
                <w:rFonts w:ascii="宋体" w:hAnsi="宋体" w:cs="宋体"/>
                <w:sz w:val="24"/>
              </w:rPr>
            </w:pPr>
            <w:r>
              <w:rPr>
                <w:rFonts w:hint="eastAsia" w:ascii="宋体" w:hAnsi="宋体" w:cs="宋体"/>
                <w:sz w:val="24"/>
              </w:rPr>
              <w:t>违约责任：</w:t>
            </w:r>
          </w:p>
          <w:p>
            <w:pPr>
              <w:spacing w:line="360" w:lineRule="auto"/>
              <w:rPr>
                <w:rFonts w:ascii="宋体" w:hAnsi="宋体" w:cs="宋体"/>
                <w:sz w:val="24"/>
              </w:rPr>
            </w:pPr>
            <w:r>
              <w:rPr>
                <w:rFonts w:hint="eastAsia" w:ascii="宋体" w:hAnsi="宋体" w:cs="宋体"/>
                <w:sz w:val="24"/>
              </w:rPr>
              <w:t>除不可抗力外，如果乙方没有按照本合同约定的期限、地点和方式完成服务内容，那么甲方可要求乙方支付违约金，违约金按每迟延交付完成服务一日的应交付而未交付服务成果价格的0.05%计算，最高限额为本合同总价20.00%；迟延交付服务成果的违约金计算数额达到前述最高限额之日起，甲方有权在要求乙方支付违约金的同时，书面通知乙方解除本合同；</w:t>
            </w:r>
          </w:p>
          <w:p>
            <w:pPr>
              <w:spacing w:line="360" w:lineRule="auto"/>
              <w:rPr>
                <w:rFonts w:ascii="宋体" w:hAnsi="宋体" w:cs="宋体"/>
                <w:sz w:val="24"/>
              </w:rPr>
            </w:pPr>
            <w:r>
              <w:rPr>
                <w:rFonts w:hint="eastAsia" w:ascii="宋体" w:hAnsi="宋体" w:cs="宋体"/>
                <w:sz w:val="24"/>
              </w:rPr>
              <w:t>除不可抗力外，如果甲方没有按照本合同约定的付款方式付款，那么乙方可要求甲方支付违约金，违约金按每迟延付款一日的应付而未付款的0.05%计算，最高限额为本合同总价的20.00%；迟延付款的违约金计算数额达到前述最高限额之日起，乙方有权在要求甲方支付违约金的同时，书面通知甲方解除本合同；</w:t>
            </w:r>
          </w:p>
          <w:p>
            <w:pPr>
              <w:spacing w:line="360" w:lineRule="auto"/>
              <w:rPr>
                <w:rFonts w:ascii="宋体" w:hAnsi="宋体" w:cs="宋体"/>
                <w:sz w:val="24"/>
              </w:rPr>
            </w:pPr>
            <w:r>
              <w:rPr>
                <w:rFonts w:hint="eastAsia" w:ascii="宋体" w:hAnsi="宋体" w:cs="宋体"/>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rPr>
                <w:rFonts w:ascii="宋体" w:hAnsi="宋体" w:cs="宋体"/>
                <w:sz w:val="24"/>
              </w:rPr>
            </w:pPr>
            <w:r>
              <w:rPr>
                <w:rFonts w:hint="eastAsia" w:ascii="宋体" w:hAnsi="宋体" w:cs="宋体"/>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rPr>
                <w:rFonts w:ascii="宋体" w:hAnsi="宋体" w:cs="宋体"/>
                <w:sz w:val="24"/>
              </w:rPr>
            </w:pPr>
            <w:r>
              <w:rPr>
                <w:rFonts w:hint="eastAsia" w:ascii="宋体" w:hAnsi="宋体" w:cs="宋体"/>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rPr>
                <w:rFonts w:ascii="宋体" w:hAnsi="宋体" w:cs="宋体"/>
                <w:sz w:val="24"/>
              </w:rPr>
            </w:pPr>
            <w:r>
              <w:rPr>
                <w:rFonts w:hint="eastAsia" w:ascii="宋体" w:hAnsi="宋体" w:cs="宋体"/>
                <w:sz w:val="24"/>
              </w:rPr>
              <w:t>如果出现政府采购监督管理部门在处理投诉事项期间，书面通知甲方暂停采购活动的情形，或者询问或质疑事项可能影响中标结果的，导致甲方中止履行合同的情形，均不视为甲方违约。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w:t>
            </w:r>
          </w:p>
        </w:tc>
        <w:tc>
          <w:tcPr>
            <w:tcW w:w="4534" w:type="pct"/>
            <w:vAlign w:val="center"/>
          </w:tcPr>
          <w:p>
            <w:pPr>
              <w:spacing w:line="360" w:lineRule="auto"/>
              <w:rPr>
                <w:rFonts w:ascii="宋体" w:hAnsi="宋体" w:cs="宋体"/>
                <w:sz w:val="24"/>
              </w:rPr>
            </w:pPr>
            <w:r>
              <w:rPr>
                <w:rFonts w:hint="eastAsia" w:ascii="宋体" w:hAnsi="宋体" w:cs="宋体"/>
                <w:sz w:val="24"/>
              </w:rPr>
              <w:t>1.7.2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534"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534" w:type="pct"/>
            <w:vAlign w:val="center"/>
          </w:tcPr>
          <w:p>
            <w:pPr>
              <w:spacing w:line="360" w:lineRule="auto"/>
              <w:rPr>
                <w:rFonts w:ascii="宋体" w:hAnsi="宋体" w:cs="宋体"/>
                <w:sz w:val="24"/>
              </w:rPr>
            </w:pPr>
            <w:r>
              <w:rPr>
                <w:rFonts w:hint="eastAsia" w:ascii="宋体" w:hAnsi="宋体" w:cs="宋体"/>
                <w:sz w:val="24"/>
              </w:rPr>
              <w:t>甲方住所地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53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cs="宋体"/>
                <w:sz w:val="24"/>
              </w:rPr>
              <w:t>归属于甲方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53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cs="宋体"/>
                <w:sz w:val="24"/>
              </w:rPr>
              <w:t>同1.4.4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534" w:type="pct"/>
            <w:vAlign w:val="center"/>
          </w:tcPr>
          <w:p>
            <w:pPr>
              <w:spacing w:line="360" w:lineRule="auto"/>
              <w:rPr>
                <w:rFonts w:ascii="宋体" w:hAnsi="宋体" w:cs="宋体"/>
                <w:sz w:val="24"/>
              </w:rPr>
            </w:pPr>
            <w:r>
              <w:rPr>
                <w:rFonts w:hint="eastAsia" w:ascii="宋体" w:hAnsi="宋体" w:cs="宋体"/>
                <w:snapToGrid w:val="0"/>
                <w:kern w:val="0"/>
                <w:sz w:val="24"/>
              </w:rPr>
              <w:t>因不可抗力致使合同有变更必要的，双方当事人应在</w:t>
            </w:r>
            <w:r>
              <w:rPr>
                <w:rFonts w:hint="eastAsia" w:ascii="宋体" w:hAnsi="宋体" w:cs="宋体"/>
                <w:snapToGrid w:val="0"/>
                <w:kern w:val="0"/>
                <w:sz w:val="24"/>
                <w:u w:val="single"/>
              </w:rPr>
              <w:t>30日</w:t>
            </w:r>
            <w:r>
              <w:rPr>
                <w:rFonts w:hint="eastAsia" w:ascii="宋体" w:hAnsi="宋体" w:cs="宋体"/>
                <w:snapToGrid w:val="0"/>
                <w:kern w:val="0"/>
                <w:sz w:val="24"/>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534" w:type="pct"/>
          </w:tcPr>
          <w:p>
            <w:pPr>
              <w:spacing w:line="360" w:lineRule="auto"/>
              <w:rPr>
                <w:rFonts w:ascii="宋体" w:hAnsi="宋体" w:cs="宋体"/>
                <w:sz w:val="24"/>
              </w:rPr>
            </w:pPr>
            <w:r>
              <w:rPr>
                <w:rFonts w:hint="eastAsia" w:ascii="宋体" w:hAnsi="宋体" w:cs="宋体"/>
                <w:snapToGrid w:val="0"/>
                <w:kern w:val="0"/>
                <w:sz w:val="24"/>
              </w:rPr>
              <w:t>受不可抗力影响的一方在不可抗力发生后，应在</w:t>
            </w:r>
            <w:r>
              <w:rPr>
                <w:rFonts w:hint="eastAsia" w:ascii="宋体" w:hAnsi="宋体" w:cs="宋体"/>
                <w:snapToGrid w:val="0"/>
                <w:kern w:val="0"/>
                <w:sz w:val="24"/>
                <w:u w:val="single"/>
              </w:rPr>
              <w:t>15日</w:t>
            </w:r>
            <w:r>
              <w:rPr>
                <w:rFonts w:hint="eastAsia" w:ascii="宋体" w:hAnsi="宋体" w:cs="宋体"/>
                <w:snapToGrid w:val="0"/>
                <w:kern w:val="0"/>
                <w:sz w:val="24"/>
              </w:rPr>
              <w:t>内以书面形式通知对方当事人，并在</w:t>
            </w:r>
            <w:r>
              <w:rPr>
                <w:rFonts w:hint="eastAsia" w:ascii="宋体" w:hAnsi="宋体" w:cs="宋体"/>
                <w:snapToGrid w:val="0"/>
                <w:kern w:val="0"/>
                <w:sz w:val="24"/>
                <w:u w:val="single"/>
              </w:rPr>
              <w:t>15日</w:t>
            </w:r>
            <w:r>
              <w:rPr>
                <w:rFonts w:hint="eastAsia" w:ascii="宋体" w:hAnsi="宋体" w:cs="宋体"/>
                <w:snapToGrid w:val="0"/>
                <w:kern w:val="0"/>
                <w:sz w:val="24"/>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534" w:type="pct"/>
            <w:vAlign w:val="center"/>
          </w:tcPr>
          <w:p>
            <w:pPr>
              <w:spacing w:line="360" w:lineRule="auto"/>
              <w:rPr>
                <w:rFonts w:ascii="宋体" w:hAnsi="宋体" w:cs="宋体"/>
                <w:sz w:val="24"/>
              </w:rPr>
            </w:pPr>
            <w:r>
              <w:rPr>
                <w:rFonts w:hint="eastAsia" w:ascii="宋体" w:hAnsi="宋体" w:cs="宋体"/>
                <w:sz w:val="24"/>
              </w:rPr>
              <w:t>乙方按照</w:t>
            </w:r>
            <w:r>
              <w:rPr>
                <w:rFonts w:hint="eastAsia" w:ascii="宋体" w:hAnsi="宋体" w:cs="宋体"/>
                <w:bCs/>
                <w:sz w:val="24"/>
              </w:rPr>
              <w:t>双方</w:t>
            </w:r>
            <w:r>
              <w:rPr>
                <w:rFonts w:hint="eastAsia" w:ascii="宋体" w:hAnsi="宋体" w:cs="宋体"/>
                <w:sz w:val="24"/>
              </w:rPr>
              <w:t>约定，定期提交服务报告，甲方在项目建设完成后1个月内进行验收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534" w:type="pct"/>
            <w:vAlign w:val="center"/>
          </w:tcPr>
          <w:p>
            <w:pPr>
              <w:spacing w:line="360" w:lineRule="auto"/>
              <w:rPr>
                <w:rFonts w:ascii="宋体" w:hAnsi="宋体" w:cs="宋体"/>
                <w:sz w:val="24"/>
              </w:rPr>
            </w:pPr>
            <w:r>
              <w:rPr>
                <w:rFonts w:hint="eastAsia" w:ascii="宋体" w:hAnsi="宋体" w:cs="宋体"/>
                <w:sz w:val="24"/>
              </w:rPr>
              <w:t>详见采购需求验收细则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8</w:t>
            </w:r>
            <w:r>
              <w:rPr>
                <w:rFonts w:hint="eastAsia" w:ascii="宋体" w:hAnsi="宋体" w:cs="宋体"/>
                <w:color w:val="auto"/>
                <w:sz w:val="24"/>
              </w:rPr>
              <w:t>.1</w:t>
            </w:r>
          </w:p>
        </w:tc>
        <w:tc>
          <w:tcPr>
            <w:tcW w:w="4534" w:type="pct"/>
            <w:vAlign w:val="center"/>
          </w:tcPr>
          <w:p>
            <w:pPr>
              <w:spacing w:line="360" w:lineRule="auto"/>
              <w:ind w:right="141" w:rightChars="67"/>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履约保证金：免收</w:t>
            </w:r>
          </w:p>
          <w:p>
            <w:pPr>
              <w:spacing w:line="360" w:lineRule="auto"/>
              <w:rPr>
                <w:rFonts w:ascii="宋体" w:hAnsi="宋体" w:cs="宋体"/>
                <w:color w:val="auto"/>
                <w:sz w:val="24"/>
              </w:rPr>
            </w:pPr>
            <w:r>
              <w:rPr>
                <w:rFonts w:hint="eastAsia" w:cs="宋体" w:asciiTheme="minorEastAsia" w:hAnsiTheme="minorEastAsia" w:eastAsiaTheme="minorEastAsia"/>
                <w:color w:val="auto"/>
                <w:kern w:val="0"/>
                <w:sz w:val="24"/>
              </w:rPr>
              <w:t>支付方式：</w:t>
            </w:r>
            <w:r>
              <w:rPr>
                <w:rFonts w:hint="eastAsia" w:asciiTheme="minorEastAsia" w:hAnsiTheme="minorEastAsia" w:eastAsiaTheme="minorEastAsia"/>
                <w:b/>
                <w:color w:val="auto"/>
                <w:sz w:val="24"/>
                <w:u w:val="single"/>
              </w:rPr>
              <w:t>以转账、汇款、支票、汇票、本票或者金融机构、担保机构出具的保函等非现金形式提交，鼓励和支持乙方以银行、保险公司出具的保函形式提供履约保证。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w:t>
            </w:r>
            <w:r>
              <w:rPr>
                <w:rFonts w:ascii="宋体" w:hAnsi="宋体" w:cs="宋体"/>
                <w:sz w:val="24"/>
              </w:rPr>
              <w:t>2</w:t>
            </w:r>
          </w:p>
        </w:tc>
        <w:tc>
          <w:tcPr>
            <w:tcW w:w="4534" w:type="pct"/>
            <w:vAlign w:val="center"/>
          </w:tcPr>
          <w:p>
            <w:pPr>
              <w:spacing w:line="360" w:lineRule="auto"/>
              <w:rPr>
                <w:rFonts w:ascii="宋体" w:hAnsi="宋体" w:cs="宋体"/>
                <w:sz w:val="24"/>
              </w:rPr>
            </w:pPr>
            <w:r>
              <w:rPr>
                <w:rFonts w:hint="eastAsia" w:ascii="宋体" w:hAnsi="宋体" w:cs="宋体"/>
                <w:sz w:val="24"/>
              </w:rPr>
              <w:t>5个工作日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宋体" w:hAnsi="宋体" w:cs="宋体"/>
                <w:sz w:val="24"/>
              </w:rPr>
            </w:pPr>
            <w:r>
              <w:rPr>
                <w:rFonts w:hint="eastAsia" w:ascii="宋体" w:hAnsi="宋体" w:cs="宋体"/>
                <w:sz w:val="24"/>
              </w:rPr>
              <w:t>2.20</w:t>
            </w:r>
          </w:p>
        </w:tc>
        <w:tc>
          <w:tcPr>
            <w:tcW w:w="4534" w:type="pct"/>
          </w:tcPr>
          <w:p>
            <w:pPr>
              <w:spacing w:line="360" w:lineRule="auto"/>
              <w:rPr>
                <w:rFonts w:ascii="宋体" w:hAnsi="宋体" w:cs="宋体"/>
                <w:sz w:val="24"/>
              </w:rPr>
            </w:pPr>
            <w:r>
              <w:rPr>
                <w:rFonts w:hint="eastAsia" w:ascii="宋体" w:hAnsi="宋体" w:cs="宋体"/>
                <w:sz w:val="24"/>
              </w:rPr>
              <w:t>本合同壹式伍份，甲方执贰份，乙方执贰份，采购中心执壹份</w:t>
            </w:r>
          </w:p>
        </w:tc>
      </w:tr>
    </w:tbl>
    <w:p>
      <w:pPr>
        <w:widowControl/>
        <w:adjustRightInd/>
        <w:jc w:val="left"/>
        <w:rPr>
          <w:rFonts w:cs="宋体" w:asciiTheme="minorEastAsia" w:hAnsiTheme="minorEastAsia" w:eastAsiaTheme="minorEastAsia"/>
          <w:b/>
          <w:sz w:val="36"/>
          <w:szCs w:val="20"/>
        </w:rPr>
      </w:pPr>
      <w:r>
        <w:rPr>
          <w:rFonts w:cs="宋体" w:asciiTheme="minorEastAsia" w:hAnsiTheme="minorEastAsia" w:eastAsiaTheme="minorEastAsia"/>
          <w:b/>
          <w:sz w:val="36"/>
          <w:szCs w:val="20"/>
        </w:rPr>
        <w:br w:type="page"/>
      </w:r>
    </w:p>
    <w:p>
      <w:pPr>
        <w:spacing w:line="360" w:lineRule="auto"/>
        <w:jc w:val="center"/>
        <w:outlineLvl w:val="0"/>
        <w:rPr>
          <w:rFonts w:cs="宋体" w:asciiTheme="minorEastAsia" w:hAnsiTheme="minorEastAsia" w:eastAsiaTheme="minorEastAsia"/>
          <w:b/>
          <w:sz w:val="36"/>
          <w:szCs w:val="20"/>
        </w:rPr>
      </w:pPr>
      <w:r>
        <w:rPr>
          <w:rFonts w:hint="eastAsia" w:cs="宋体" w:asciiTheme="minorEastAsia" w:hAnsiTheme="minorEastAsia" w:eastAsiaTheme="minorEastAsia"/>
          <w:b/>
          <w:sz w:val="36"/>
          <w:szCs w:val="20"/>
        </w:rPr>
        <w:t>第六部分</w:t>
      </w:r>
      <w:bookmarkEnd w:id="393"/>
      <w:r>
        <w:rPr>
          <w:rFonts w:hint="eastAsia" w:cs="宋体" w:asciiTheme="minorEastAsia" w:hAnsiTheme="minorEastAsia" w:eastAsiaTheme="minorEastAsia"/>
          <w:b/>
          <w:sz w:val="36"/>
          <w:szCs w:val="20"/>
        </w:rPr>
        <w:t xml:space="preserve"> </w:t>
      </w:r>
      <w:bookmarkEnd w:id="394"/>
      <w:r>
        <w:rPr>
          <w:rFonts w:hint="eastAsia" w:cs="宋体" w:asciiTheme="minorEastAsia" w:hAnsiTheme="minorEastAsia" w:eastAsiaTheme="minorEastAsia"/>
          <w:b/>
          <w:sz w:val="36"/>
          <w:szCs w:val="20"/>
        </w:rPr>
        <w:t>应提交的有关格式范例</w:t>
      </w:r>
    </w:p>
    <w:p>
      <w:pPr>
        <w:spacing w:line="360" w:lineRule="auto"/>
        <w:jc w:val="center"/>
        <w:outlineLvl w:val="0"/>
        <w:rPr>
          <w:rFonts w:cs="宋体" w:asciiTheme="minorEastAsia" w:hAnsiTheme="minorEastAsia" w:eastAsiaTheme="minorEastAsia"/>
          <w:b/>
          <w:kern w:val="0"/>
          <w:sz w:val="36"/>
          <w:szCs w:val="36"/>
        </w:rPr>
      </w:pPr>
    </w:p>
    <w:p>
      <w:pPr>
        <w:spacing w:line="360" w:lineRule="auto"/>
        <w:jc w:val="center"/>
        <w:outlineLvl w:val="0"/>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资格文件部分</w:t>
      </w:r>
    </w:p>
    <w:p>
      <w:pPr>
        <w:spacing w:line="360" w:lineRule="auto"/>
        <w:jc w:val="center"/>
        <w:outlineLvl w:val="0"/>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目录</w:t>
      </w:r>
    </w:p>
    <w:p>
      <w:pPr>
        <w:spacing w:line="360" w:lineRule="auto"/>
        <w:jc w:val="center"/>
        <w:outlineLvl w:val="0"/>
        <w:rPr>
          <w:rFonts w:cs="宋体" w:asciiTheme="minorEastAsia" w:hAnsiTheme="minorEastAsia" w:eastAsiaTheme="minorEastAsia"/>
          <w:b/>
          <w:kern w:val="0"/>
          <w:sz w:val="36"/>
          <w:szCs w:val="36"/>
        </w:rPr>
      </w:pP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（1）符合参加政府采购活动应当具备的一般条件的承诺函……………（页码）</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napToGrid w:val="0"/>
          <w:kern w:val="28"/>
          <w:sz w:val="24"/>
          <w:szCs w:val="20"/>
        </w:rPr>
        <w:t>（2）联合协议</w:t>
      </w:r>
      <w:r>
        <w:rPr>
          <w:rFonts w:hint="eastAsia" w:cs="宋体" w:asciiTheme="minorEastAsia" w:hAnsiTheme="minorEastAsia" w:eastAsiaTheme="minorEastAsia"/>
          <w:sz w:val="24"/>
        </w:rPr>
        <w:t>………………………………………………………………（页码）</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3</w:t>
      </w:r>
      <w:r>
        <w:rPr>
          <w:rFonts w:hint="eastAsia" w:cs="宋体" w:asciiTheme="minorEastAsia" w:hAnsiTheme="minorEastAsia" w:eastAsiaTheme="minorEastAsia"/>
          <w:sz w:val="24"/>
        </w:rPr>
        <w:t>）落实政府采购政策需满足的资格要求………………………………（页码）</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4</w:t>
      </w:r>
      <w:r>
        <w:rPr>
          <w:rFonts w:hint="eastAsia" w:cs="宋体" w:asciiTheme="minorEastAsia" w:hAnsiTheme="minorEastAsia" w:eastAsiaTheme="minorEastAsia"/>
          <w:sz w:val="24"/>
        </w:rPr>
        <w:t>）本项目的特定资格要求………………………………………………（页码）</w:t>
      </w:r>
    </w:p>
    <w:p>
      <w:pPr>
        <w:snapToGrid w:val="0"/>
        <w:spacing w:line="360" w:lineRule="auto"/>
        <w:ind w:firstLine="480" w:firstLineChars="200"/>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p>
    <w:p>
      <w:pPr>
        <w:snapToGrid w:val="0"/>
        <w:spacing w:line="360" w:lineRule="auto"/>
        <w:ind w:right="48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kern w:val="0"/>
          <w:sz w:val="24"/>
        </w:rPr>
        <w:br w:type="page"/>
      </w:r>
      <w:r>
        <w:rPr>
          <w:rFonts w:hint="eastAsia" w:cs="宋体" w:asciiTheme="minorEastAsia" w:hAnsiTheme="minorEastAsia" w:eastAsiaTheme="minorEastAsia"/>
          <w:b/>
          <w:kern w:val="0"/>
          <w:sz w:val="32"/>
          <w:szCs w:val="32"/>
        </w:rPr>
        <w:t xml:space="preserve">  一、 符合参加政府采购活动应当具备的一般条件的承诺函</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杭州市西湖区教育装备保障服务中心、杭州市西湖区政府采购中心：</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我方参与杭州市西湖区区教育系统资产审计项目【招标编号：</w:t>
      </w:r>
      <w:r>
        <w:rPr>
          <w:rFonts w:hint="eastAsia" w:cs="宋体" w:asciiTheme="minorEastAsia" w:hAnsiTheme="minorEastAsia" w:eastAsiaTheme="minorEastAsia"/>
          <w:sz w:val="24"/>
          <w:lang w:eastAsia="zh-CN"/>
        </w:rPr>
        <w:t>XHZFCG-2024-G-13</w:t>
      </w:r>
      <w:r>
        <w:rPr>
          <w:rFonts w:hint="eastAsia" w:cs="宋体" w:asciiTheme="minorEastAsia" w:hAnsiTheme="minorEastAsia" w:eastAsiaTheme="minorEastAsia"/>
          <w:sz w:val="24"/>
        </w:rPr>
        <w:t>】政府采购活动，郑重承诺：</w:t>
      </w:r>
    </w:p>
    <w:p>
      <w:pPr>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1、具有独立承担民事责任的能力；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3、具有履行合同所必需的设备和专业技术能力；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4、有依法缴纳税收和社会保障资金的良好记录；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6、具有法律、行政法规规定的其他条件。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（三）不存在以下情况：</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投标人名称(电子签名)：</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 xml:space="preserve">                        </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日期</w:t>
      </w:r>
      <w:r>
        <w:rPr>
          <w:rFonts w:hint="eastAsia" w:cs="宋体" w:asciiTheme="minorEastAsia" w:hAnsiTheme="minorEastAsia" w:eastAsiaTheme="minorEastAsia"/>
          <w:kern w:val="0"/>
          <w:sz w:val="24"/>
        </w:rPr>
        <w:t xml:space="preserve">：  年  </w:t>
      </w:r>
      <w:r>
        <w:rPr>
          <w:rFonts w:hint="eastAsia" w:cs="宋体" w:asciiTheme="minorEastAsia" w:hAnsiTheme="minorEastAsia" w:eastAsiaTheme="minorEastAsia"/>
          <w:kern w:val="0"/>
          <w:sz w:val="24"/>
          <w:lang w:val="zh-CN"/>
        </w:rPr>
        <w:t>月</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日</w:t>
      </w:r>
    </w:p>
    <w:p>
      <w:pPr>
        <w:snapToGrid w:val="0"/>
        <w:spacing w:line="360" w:lineRule="auto"/>
        <w:ind w:right="480"/>
        <w:jc w:val="left"/>
        <w:rPr>
          <w:rFonts w:ascii="宋体" w:hAnsi="宋体" w:cs="仿宋_GB2312"/>
          <w:sz w:val="24"/>
        </w:rPr>
      </w:pPr>
    </w:p>
    <w:p>
      <w:pPr>
        <w:snapToGrid w:val="0"/>
        <w:spacing w:line="360" w:lineRule="auto"/>
        <w:ind w:right="480"/>
        <w:jc w:val="left"/>
        <w:rPr>
          <w:rFonts w:cs="宋体" w:asciiTheme="minorEastAsia" w:hAnsiTheme="minorEastAsia" w:eastAsiaTheme="minorEastAsia"/>
          <w:b/>
          <w:kern w:val="0"/>
          <w:sz w:val="32"/>
          <w:szCs w:val="32"/>
        </w:rPr>
      </w:pPr>
      <w:r>
        <w:rPr>
          <w:rFonts w:hint="eastAsia" w:ascii="宋体" w:hAnsi="宋体" w:cs="仿宋_GB2312"/>
          <w:sz w:val="24"/>
        </w:rPr>
        <w:t>注：根据《</w:t>
      </w:r>
      <w:r>
        <w:rPr>
          <w:rFonts w:ascii="宋体" w:hAnsi="宋体" w:cs="仿宋_GB2312"/>
          <w:sz w:val="24"/>
        </w:rPr>
        <w:t>关于规范政府采购供应商资格设定及资格审查的通知</w:t>
      </w:r>
      <w:r>
        <w:rPr>
          <w:rFonts w:hint="eastAsia" w:ascii="宋体" w:hAnsi="宋体" w:cs="仿宋_GB2312"/>
          <w:sz w:val="24"/>
        </w:rPr>
        <w:t>》（</w:t>
      </w:r>
      <w:r>
        <w:rPr>
          <w:rFonts w:ascii="宋体" w:hAnsi="宋体" w:cs="仿宋_GB2312"/>
          <w:sz w:val="24"/>
        </w:rPr>
        <w:t>浙财采监[2013]24号</w:t>
      </w:r>
      <w:r>
        <w:rPr>
          <w:rFonts w:hint="eastAsia" w:ascii="宋体" w:hAnsi="宋体" w:cs="仿宋_GB2312"/>
          <w:sz w:val="24"/>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cs="仿宋_GB2312"/>
          <w:b/>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二、联合协议（如果有）</w:t>
      </w:r>
    </w:p>
    <w:p>
      <w:pPr>
        <w:widowControl/>
        <w:spacing w:line="360" w:lineRule="auto"/>
        <w:ind w:firstLine="482"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三、落实政府采购政策需满足的资格要求</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（根据招标公告落实政府采购政策需满足的资格要求选择提供相应的材料；未要求的，无需提供）</w:t>
      </w:r>
    </w:p>
    <w:p>
      <w:pPr>
        <w:spacing w:line="360" w:lineRule="auto"/>
        <w:ind w:firstLine="723" w:firstLineChars="300"/>
        <w:rPr>
          <w:rFonts w:ascii="宋体" w:hAnsi="宋体" w:cs="宋体"/>
          <w:b/>
          <w:bCs/>
          <w:sz w:val="24"/>
        </w:rPr>
      </w:pPr>
      <w:r>
        <w:rPr>
          <w:rFonts w:hint="eastAsia" w:ascii="宋体" w:hAnsi="宋体" w:cs="宋体"/>
          <w:b/>
          <w:bCs/>
          <w:sz w:val="24"/>
        </w:rPr>
        <w:t>本项目专门面向中小微企业，服务全部由符合政策要求的中小微企业承接，提供中小企业声明函（附件</w:t>
      </w:r>
      <w:r>
        <w:rPr>
          <w:rFonts w:ascii="宋体" w:hAnsi="宋体" w:cs="宋体"/>
          <w:b/>
          <w:bCs/>
          <w:sz w:val="24"/>
        </w:rPr>
        <w:t>7</w:t>
      </w:r>
      <w:r>
        <w:rPr>
          <w:rFonts w:hint="eastAsia" w:ascii="宋体" w:hAnsi="宋体" w:cs="宋体"/>
          <w:b/>
          <w:bCs/>
          <w:sz w:val="24"/>
        </w:rPr>
        <w:t>）；</w:t>
      </w:r>
    </w:p>
    <w:p>
      <w:pPr>
        <w:widowControl/>
        <w:spacing w:line="360" w:lineRule="auto"/>
        <w:ind w:firstLine="480"/>
        <w:jc w:val="left"/>
        <w:rPr>
          <w:rFonts w:ascii="宋体" w:hAnsi="宋体" w:cs="宋体"/>
          <w:sz w:val="24"/>
        </w:rPr>
      </w:pPr>
    </w:p>
    <w:p/>
    <w:p>
      <w:pPr>
        <w:widowControl/>
        <w:spacing w:line="360" w:lineRule="auto"/>
        <w:ind w:left="15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四、本项目的特定资格要求（如果有）</w:t>
      </w:r>
    </w:p>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（根据招标公告本项目的特定资格要求提供相应的材料；未要求的，无需提供）</w:t>
      </w:r>
    </w:p>
    <w:p>
      <w:pPr>
        <w:rPr>
          <w:rFonts w:cs="宋体" w:asciiTheme="minorEastAsia" w:hAnsiTheme="minorEastAsia" w:eastAsiaTheme="minorEastAsia"/>
        </w:rPr>
      </w:pPr>
    </w:p>
    <w:p>
      <w:pPr>
        <w:snapToGrid w:val="0"/>
        <w:spacing w:line="360" w:lineRule="auto"/>
        <w:ind w:right="480"/>
        <w:jc w:val="center"/>
        <w:rPr>
          <w:rFonts w:cs="宋体" w:asciiTheme="minorEastAsia" w:hAnsiTheme="minorEastAsia" w:eastAsiaTheme="minorEastAsia"/>
          <w:b/>
          <w:kern w:val="0"/>
          <w:sz w:val="32"/>
          <w:szCs w:val="32"/>
        </w:rPr>
      </w:pPr>
    </w:p>
    <w:p>
      <w:pPr>
        <w:widowControl/>
        <w:adjustRightInd/>
        <w:jc w:val="left"/>
        <w:rPr>
          <w:rFonts w:cs="宋体" w:asciiTheme="minorEastAsia" w:hAnsiTheme="minorEastAsia" w:eastAsiaTheme="minorEastAsia"/>
          <w:b/>
          <w:kern w:val="0"/>
          <w:sz w:val="36"/>
          <w:szCs w:val="36"/>
        </w:rPr>
      </w:pPr>
      <w:r>
        <w:rPr>
          <w:rFonts w:cs="宋体" w:asciiTheme="minorEastAsia" w:hAnsiTheme="minorEastAsia" w:eastAsiaTheme="minorEastAsia"/>
          <w:b/>
          <w:kern w:val="0"/>
          <w:sz w:val="36"/>
          <w:szCs w:val="36"/>
        </w:rPr>
        <w:br w:type="page"/>
      </w:r>
    </w:p>
    <w:p>
      <w:pPr>
        <w:spacing w:line="360" w:lineRule="auto"/>
        <w:ind w:right="420"/>
        <w:jc w:val="center"/>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商务技术文件部分</w:t>
      </w:r>
    </w:p>
    <w:p>
      <w:pPr>
        <w:spacing w:line="360" w:lineRule="auto"/>
        <w:jc w:val="center"/>
        <w:outlineLvl w:val="0"/>
        <w:rPr>
          <w:rFonts w:cs="宋体" w:asciiTheme="minorEastAsia" w:hAnsiTheme="minorEastAsia" w:eastAsiaTheme="minorEastAsia"/>
          <w:b/>
          <w:kern w:val="0"/>
          <w:sz w:val="28"/>
          <w:szCs w:val="28"/>
        </w:rPr>
      </w:pPr>
      <w:r>
        <w:rPr>
          <w:rFonts w:hint="eastAsia" w:cs="宋体" w:asciiTheme="minorEastAsia" w:hAnsiTheme="minorEastAsia" w:eastAsiaTheme="minorEastAsia"/>
          <w:b/>
          <w:kern w:val="0"/>
          <w:sz w:val="28"/>
          <w:szCs w:val="28"/>
        </w:rPr>
        <w:t>目录</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rPr>
        <w:t>（1）投标函</w:t>
      </w:r>
      <w:r>
        <w:rPr>
          <w:rFonts w:hint="eastAsia" w:cs="宋体" w:asciiTheme="minorEastAsia" w:hAnsiTheme="minorEastAsia" w:eastAsiaTheme="minorEastAsia"/>
        </w:rPr>
        <w:t>…………………………………………………………………………………（页码）</w:t>
      </w:r>
      <w:r>
        <w:rPr>
          <w:rFonts w:hint="eastAsia" w:cs="宋体" w:asciiTheme="minorEastAsia" w:hAnsiTheme="minorEastAsia" w:eastAsiaTheme="minorEastAsia"/>
          <w:sz w:val="24"/>
        </w:rPr>
        <w:t>（2）授权委托书或法定代表人（单位负责人、自然人本人）身份证明</w:t>
      </w:r>
      <w:r>
        <w:rPr>
          <w:rFonts w:hint="eastAsia" w:cs="宋体" w:asciiTheme="minorEastAsia" w:hAnsiTheme="minorEastAsia" w:eastAsiaTheme="minorEastAsia"/>
        </w:rPr>
        <w:t>………（页码）</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rPr>
        <w:t>（</w:t>
      </w:r>
      <w:r>
        <w:rPr>
          <w:rFonts w:cs="宋体" w:asciiTheme="minorEastAsia" w:hAnsiTheme="minorEastAsia" w:eastAsiaTheme="minorEastAsia"/>
          <w:sz w:val="24"/>
        </w:rPr>
        <w:t>3</w:t>
      </w:r>
      <w:r>
        <w:rPr>
          <w:rFonts w:hint="eastAsia" w:cs="宋体" w:asciiTheme="minorEastAsia" w:hAnsiTheme="minorEastAsia" w:eastAsiaTheme="minorEastAsia"/>
          <w:sz w:val="24"/>
        </w:rPr>
        <w:t>）分包意向协议</w:t>
      </w:r>
      <w:r>
        <w:rPr>
          <w:rFonts w:hint="eastAsia" w:cs="宋体" w:asciiTheme="minorEastAsia" w:hAnsiTheme="minorEastAsia" w:eastAsiaTheme="minorEastAsia"/>
        </w:rPr>
        <w:t>…………………………………………………………………………（页码）</w:t>
      </w:r>
    </w:p>
    <w:p>
      <w:pPr>
        <w:snapToGrid w:val="0"/>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sz w:val="24"/>
        </w:rPr>
        <w:t>（</w:t>
      </w:r>
      <w:r>
        <w:rPr>
          <w:rFonts w:cs="宋体" w:asciiTheme="minorEastAsia" w:hAnsiTheme="minorEastAsia" w:eastAsiaTheme="minorEastAsia"/>
          <w:sz w:val="24"/>
        </w:rPr>
        <w:t>4</w:t>
      </w:r>
      <w:r>
        <w:rPr>
          <w:rFonts w:hint="eastAsia" w:cs="宋体" w:asciiTheme="minorEastAsia" w:hAnsiTheme="minorEastAsia" w:eastAsiaTheme="minorEastAsia"/>
          <w:sz w:val="24"/>
        </w:rPr>
        <w:t>）符合性审查资料</w:t>
      </w:r>
      <w:r>
        <w:rPr>
          <w:rFonts w:hint="eastAsia" w:cs="宋体" w:asciiTheme="minorEastAsia" w:hAnsiTheme="minorEastAsia" w:eastAsiaTheme="minorEastAsia"/>
        </w:rPr>
        <w:t>………………………………………………………………………（页码）</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rPr>
        <w:t>（</w:t>
      </w:r>
      <w:r>
        <w:rPr>
          <w:rFonts w:cs="宋体" w:asciiTheme="minorEastAsia" w:hAnsiTheme="minorEastAsia" w:eastAsiaTheme="minorEastAsia"/>
          <w:sz w:val="24"/>
        </w:rPr>
        <w:t>5</w:t>
      </w:r>
      <w:r>
        <w:rPr>
          <w:rFonts w:hint="eastAsia" w:cs="宋体" w:asciiTheme="minorEastAsia" w:hAnsiTheme="minorEastAsia" w:eastAsiaTheme="minorEastAsia"/>
          <w:sz w:val="24"/>
        </w:rPr>
        <w:t>）评标标准相应的商务技术资料</w:t>
      </w:r>
      <w:r>
        <w:rPr>
          <w:rFonts w:hint="eastAsia" w:cs="宋体" w:asciiTheme="minorEastAsia" w:hAnsiTheme="minorEastAsia" w:eastAsiaTheme="minorEastAsia"/>
        </w:rPr>
        <w:t>……………………………………………………（页码）</w:t>
      </w:r>
      <w:r>
        <w:rPr>
          <w:rFonts w:hint="eastAsia" w:cs="宋体" w:asciiTheme="minorEastAsia" w:hAnsiTheme="minorEastAsia" w:eastAsiaTheme="minorEastAsia"/>
          <w:sz w:val="24"/>
        </w:rPr>
        <w:t>（</w:t>
      </w:r>
      <w:r>
        <w:rPr>
          <w:rFonts w:cs="宋体" w:asciiTheme="minorEastAsia" w:hAnsiTheme="minorEastAsia" w:eastAsiaTheme="minorEastAsia"/>
          <w:sz w:val="24"/>
        </w:rPr>
        <w:t>6</w:t>
      </w:r>
      <w:r>
        <w:rPr>
          <w:rFonts w:hint="eastAsia" w:cs="宋体" w:asciiTheme="minorEastAsia" w:hAnsiTheme="minorEastAsia" w:eastAsiaTheme="minorEastAsia"/>
          <w:sz w:val="24"/>
        </w:rPr>
        <w:t>）投标标的清单</w:t>
      </w:r>
      <w:r>
        <w:rPr>
          <w:rFonts w:hint="eastAsia" w:cs="宋体" w:asciiTheme="minorEastAsia" w:hAnsiTheme="minorEastAsia" w:eastAsiaTheme="minorEastAsia"/>
        </w:rPr>
        <w:t>………………………………………………………………………（页码）</w:t>
      </w:r>
      <w:r>
        <w:rPr>
          <w:rFonts w:hint="eastAsia" w:cs="宋体" w:asciiTheme="minorEastAsia" w:hAnsiTheme="minorEastAsia" w:eastAsiaTheme="minorEastAsia"/>
          <w:sz w:val="24"/>
        </w:rPr>
        <w:t>（</w:t>
      </w:r>
      <w:r>
        <w:rPr>
          <w:rFonts w:cs="宋体" w:asciiTheme="minorEastAsia" w:hAnsiTheme="minorEastAsia" w:eastAsiaTheme="minorEastAsia"/>
          <w:sz w:val="24"/>
        </w:rPr>
        <w:t>7</w:t>
      </w:r>
      <w:r>
        <w:rPr>
          <w:rFonts w:hint="eastAsia" w:cs="宋体" w:asciiTheme="minorEastAsia" w:hAnsiTheme="minorEastAsia" w:eastAsiaTheme="minorEastAsia"/>
          <w:sz w:val="24"/>
        </w:rPr>
        <w:t>）商务技术偏离表</w:t>
      </w:r>
      <w:r>
        <w:rPr>
          <w:rFonts w:hint="eastAsia" w:cs="宋体" w:asciiTheme="minorEastAsia" w:hAnsiTheme="minorEastAsia" w:eastAsiaTheme="minorEastAsia"/>
        </w:rPr>
        <w:t>………………………………………………………………………（页码）</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lang w:val="zh-CN"/>
        </w:rPr>
        <w:t>（</w:t>
      </w:r>
      <w:r>
        <w:rPr>
          <w:rFonts w:cs="宋体" w:asciiTheme="minorEastAsia" w:hAnsiTheme="minorEastAsia" w:eastAsiaTheme="minorEastAsia"/>
          <w:sz w:val="24"/>
        </w:rPr>
        <w:t>8</w:t>
      </w:r>
      <w:r>
        <w:rPr>
          <w:rFonts w:hint="eastAsia" w:cs="宋体" w:asciiTheme="minorEastAsia" w:hAnsiTheme="minorEastAsia" w:eastAsiaTheme="minorEastAsia"/>
          <w:sz w:val="24"/>
          <w:lang w:val="zh-CN"/>
        </w:rPr>
        <w:t>）政府采购供应商廉洁自律承诺书</w:t>
      </w:r>
      <w:r>
        <w:rPr>
          <w:rFonts w:hint="eastAsia" w:cs="宋体" w:asciiTheme="minorEastAsia" w:hAnsiTheme="minorEastAsia" w:eastAsiaTheme="minorEastAsia"/>
        </w:rPr>
        <w:t>…………………………………………………（页码）</w:t>
      </w:r>
    </w:p>
    <w:p>
      <w:pPr>
        <w:spacing w:line="360" w:lineRule="auto"/>
        <w:jc w:val="center"/>
        <w:outlineLvl w:val="0"/>
        <w:rPr>
          <w:rFonts w:cs="宋体" w:asciiTheme="minorEastAsia" w:hAnsiTheme="minorEastAsia" w:eastAsiaTheme="minorEastAsia"/>
          <w:b/>
          <w:kern w:val="0"/>
          <w:sz w:val="24"/>
        </w:rPr>
      </w:pPr>
    </w:p>
    <w:p>
      <w:pPr>
        <w:snapToGrid w:val="0"/>
        <w:spacing w:line="360" w:lineRule="auto"/>
        <w:ind w:left="479" w:leftChars="228"/>
        <w:rPr>
          <w:rFonts w:cs="宋体" w:asciiTheme="minorEastAsia" w:hAnsiTheme="minorEastAsia" w:eastAsiaTheme="minorEastAsia"/>
        </w:rPr>
      </w:pPr>
    </w:p>
    <w:p>
      <w:pPr>
        <w:snapToGrid w:val="0"/>
        <w:spacing w:line="360" w:lineRule="auto"/>
        <w:jc w:val="center"/>
        <w:rPr>
          <w:rFonts w:cs="宋体" w:asciiTheme="minorEastAsia" w:hAnsiTheme="minorEastAsia" w:eastAsiaTheme="minorEastAsia"/>
          <w:b/>
          <w:kern w:val="0"/>
          <w:sz w:val="32"/>
          <w:szCs w:val="32"/>
          <w:lang w:val="zh-CN"/>
        </w:rPr>
      </w:pPr>
    </w:p>
    <w:p>
      <w:pPr>
        <w:snapToGrid w:val="0"/>
        <w:spacing w:line="360" w:lineRule="auto"/>
        <w:jc w:val="center"/>
        <w:rPr>
          <w:rFonts w:cs="宋体" w:asciiTheme="minorEastAsia" w:hAnsiTheme="minorEastAsia" w:eastAsiaTheme="minorEastAsia"/>
          <w:b/>
          <w:kern w:val="0"/>
          <w:sz w:val="32"/>
          <w:szCs w:val="32"/>
          <w:lang w:val="zh-CN"/>
        </w:rPr>
      </w:pPr>
    </w:p>
    <w:p>
      <w:pPr>
        <w:snapToGrid w:val="0"/>
        <w:spacing w:line="360" w:lineRule="auto"/>
        <w:jc w:val="center"/>
        <w:rPr>
          <w:rFonts w:cs="宋体" w:asciiTheme="minorEastAsia" w:hAnsiTheme="minorEastAsia" w:eastAsiaTheme="minorEastAsia"/>
          <w:b/>
          <w:kern w:val="0"/>
          <w:sz w:val="32"/>
          <w:szCs w:val="32"/>
          <w:lang w:val="zh-CN"/>
        </w:rPr>
      </w:pPr>
    </w:p>
    <w:p>
      <w:pPr>
        <w:snapToGrid w:val="0"/>
        <w:spacing w:line="360" w:lineRule="auto"/>
        <w:jc w:val="center"/>
        <w:rPr>
          <w:rFonts w:cs="宋体" w:asciiTheme="minorEastAsia" w:hAnsiTheme="minorEastAsia" w:eastAsiaTheme="minorEastAsia"/>
          <w:b/>
          <w:kern w:val="0"/>
          <w:sz w:val="32"/>
          <w:szCs w:val="32"/>
          <w:lang w:val="zh-CN"/>
        </w:rPr>
      </w:pPr>
    </w:p>
    <w:p>
      <w:pPr>
        <w:snapToGrid w:val="0"/>
        <w:spacing w:line="360" w:lineRule="auto"/>
        <w:jc w:val="center"/>
        <w:rPr>
          <w:rFonts w:cs="宋体" w:asciiTheme="minorEastAsia" w:hAnsiTheme="minorEastAsia" w:eastAsiaTheme="minorEastAsia"/>
          <w:b/>
          <w:kern w:val="0"/>
          <w:sz w:val="32"/>
          <w:szCs w:val="32"/>
          <w:lang w:val="zh-CN"/>
        </w:rPr>
      </w:pPr>
    </w:p>
    <w:p>
      <w:pPr>
        <w:snapToGrid w:val="0"/>
        <w:spacing w:line="360" w:lineRule="auto"/>
        <w:jc w:val="center"/>
        <w:rPr>
          <w:rFonts w:cs="宋体" w:asciiTheme="minorEastAsia" w:hAnsiTheme="minorEastAsia" w:eastAsiaTheme="minorEastAsia"/>
          <w:b/>
          <w:kern w:val="0"/>
          <w:sz w:val="32"/>
          <w:szCs w:val="32"/>
          <w:lang w:val="zh-CN"/>
        </w:rPr>
      </w:pPr>
    </w:p>
    <w:p>
      <w:pPr>
        <w:snapToGrid w:val="0"/>
        <w:spacing w:line="360" w:lineRule="auto"/>
        <w:jc w:val="center"/>
        <w:rPr>
          <w:rFonts w:cs="宋体" w:asciiTheme="minorEastAsia" w:hAnsiTheme="minorEastAsia" w:eastAsiaTheme="minorEastAsia"/>
          <w:b/>
          <w:kern w:val="0"/>
          <w:sz w:val="32"/>
          <w:szCs w:val="32"/>
          <w:lang w:val="zh-CN"/>
        </w:rPr>
      </w:pPr>
    </w:p>
    <w:p>
      <w:pPr>
        <w:snapToGrid w:val="0"/>
        <w:spacing w:line="360" w:lineRule="auto"/>
        <w:jc w:val="center"/>
        <w:rPr>
          <w:rFonts w:cs="宋体" w:asciiTheme="minorEastAsia" w:hAnsiTheme="minorEastAsia" w:eastAsiaTheme="minorEastAsia"/>
          <w:b/>
          <w:kern w:val="0"/>
          <w:sz w:val="32"/>
          <w:szCs w:val="32"/>
          <w:lang w:val="zh-CN"/>
        </w:rPr>
      </w:pPr>
    </w:p>
    <w:p>
      <w:pPr>
        <w:snapToGrid w:val="0"/>
        <w:spacing w:line="360" w:lineRule="auto"/>
        <w:jc w:val="center"/>
        <w:rPr>
          <w:rFonts w:cs="宋体" w:asciiTheme="minorEastAsia" w:hAnsiTheme="minorEastAsia" w:eastAsiaTheme="minorEastAsia"/>
          <w:b/>
          <w:kern w:val="0"/>
          <w:sz w:val="32"/>
          <w:szCs w:val="32"/>
          <w:lang w:val="zh-CN"/>
        </w:rPr>
      </w:pPr>
    </w:p>
    <w:p>
      <w:pPr>
        <w:snapToGrid w:val="0"/>
        <w:spacing w:line="360" w:lineRule="auto"/>
        <w:rPr>
          <w:rFonts w:cs="宋体" w:asciiTheme="minorEastAsia" w:hAnsiTheme="minorEastAsia" w:eastAsiaTheme="minorEastAsia"/>
          <w:b/>
          <w:kern w:val="0"/>
          <w:sz w:val="32"/>
          <w:szCs w:val="32"/>
          <w:lang w:val="zh-CN"/>
        </w:rPr>
      </w:pPr>
    </w:p>
    <w:p>
      <w:pPr>
        <w:pStyle w:val="4"/>
        <w:rPr>
          <w:rFonts w:cs="宋体" w:asciiTheme="minorEastAsia" w:hAnsiTheme="minorEastAsia" w:eastAsiaTheme="minorEastAsia"/>
          <w:kern w:val="0"/>
          <w:lang w:val="zh-CN"/>
        </w:rPr>
      </w:pPr>
    </w:p>
    <w:p>
      <w:pPr>
        <w:rPr>
          <w:rFonts w:cs="宋体" w:asciiTheme="minorEastAsia" w:hAnsiTheme="minorEastAsia" w:eastAsiaTheme="minorEastAsia"/>
          <w:b/>
          <w:kern w:val="0"/>
          <w:sz w:val="32"/>
          <w:szCs w:val="32"/>
          <w:lang w:val="zh-CN"/>
        </w:rPr>
      </w:pPr>
    </w:p>
    <w:p>
      <w:pPr>
        <w:snapToGrid w:val="0"/>
        <w:spacing w:line="360" w:lineRule="auto"/>
        <w:jc w:val="center"/>
        <w:outlineLvl w:val="0"/>
        <w:rPr>
          <w:rFonts w:cs="宋体" w:asciiTheme="minorEastAsia" w:hAnsiTheme="minorEastAsia" w:eastAsiaTheme="minorEastAsia"/>
          <w:b/>
          <w:sz w:val="32"/>
          <w:szCs w:val="32"/>
        </w:rPr>
      </w:pPr>
      <w:r>
        <w:rPr>
          <w:rFonts w:hint="eastAsia" w:cs="宋体" w:asciiTheme="minorEastAsia" w:hAnsiTheme="minorEastAsia" w:eastAsiaTheme="minorEastAsia"/>
          <w:b/>
          <w:kern w:val="0"/>
          <w:sz w:val="32"/>
          <w:szCs w:val="32"/>
        </w:rPr>
        <w:t>一、投标</w:t>
      </w:r>
      <w:r>
        <w:rPr>
          <w:rFonts w:hint="eastAsia" w:cs="宋体" w:asciiTheme="minorEastAsia" w:hAnsiTheme="minorEastAsia" w:eastAsiaTheme="minorEastAsia"/>
          <w:b/>
          <w:sz w:val="32"/>
          <w:szCs w:val="32"/>
        </w:rPr>
        <w:t>函</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杭州市西湖区教育装备保障服务中心、杭州市西湖区政府采购中心：</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我方参加你方组织的杭州市西湖区区教育系统资产审计项目【招标编号：</w:t>
      </w:r>
      <w:r>
        <w:rPr>
          <w:rFonts w:hint="eastAsia" w:cs="宋体" w:asciiTheme="minorEastAsia" w:hAnsiTheme="minorEastAsia" w:eastAsiaTheme="minorEastAsia"/>
          <w:sz w:val="24"/>
          <w:lang w:eastAsia="zh-CN"/>
        </w:rPr>
        <w:t>XHZFCG-2024-G-13</w:t>
      </w:r>
      <w:r>
        <w:rPr>
          <w:rFonts w:hint="eastAsia" w:cs="宋体" w:asciiTheme="minorEastAsia" w:hAnsiTheme="minorEastAsia" w:eastAsiaTheme="minorEastAsia"/>
          <w:sz w:val="24"/>
        </w:rPr>
        <w:t>】招标的有关活动，并对此项目进行投标。为此：</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1、我方承诺投标有效期从提交投标文件的截止之日起</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天（不少于90天）</w:t>
      </w:r>
      <w:r>
        <w:rPr>
          <w:rFonts w:hint="eastAsia" w:cs="宋体" w:asciiTheme="minorEastAsia" w:hAnsiTheme="minorEastAsia" w:eastAsiaTheme="minorEastAsia"/>
        </w:rPr>
        <w:t>，</w:t>
      </w:r>
      <w:r>
        <w:rPr>
          <w:rFonts w:hint="eastAsia" w:cs="宋体" w:asciiTheme="minorEastAsia" w:hAnsiTheme="minorEastAsia" w:eastAsiaTheme="minorEastAsia"/>
          <w:sz w:val="24"/>
        </w:rPr>
        <w:t>本投标文件在投标有效期满之前均具有约束力。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2、我方的投标文件包括以下内容：</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2.1资格文件：</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2.1.1承诺函；</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2.1.2</w:t>
      </w:r>
      <w:r>
        <w:rPr>
          <w:rFonts w:hint="eastAsia" w:cs="宋体" w:asciiTheme="minorEastAsia" w:hAnsiTheme="minorEastAsia" w:eastAsiaTheme="minorEastAsia"/>
          <w:snapToGrid w:val="0"/>
          <w:kern w:val="28"/>
          <w:sz w:val="24"/>
          <w:szCs w:val="20"/>
        </w:rPr>
        <w:t>联合协议</w:t>
      </w:r>
      <w:bookmarkStart w:id="507" w:name="_Hlk101257010"/>
      <w:r>
        <w:rPr>
          <w:rFonts w:hint="eastAsia" w:cs="宋体" w:asciiTheme="minorEastAsia" w:hAnsiTheme="minorEastAsia" w:eastAsiaTheme="minorEastAsia"/>
          <w:sz w:val="24"/>
        </w:rPr>
        <w:t>（如果有)</w:t>
      </w:r>
      <w:bookmarkEnd w:id="507"/>
      <w:r>
        <w:rPr>
          <w:rFonts w:hint="eastAsia" w:cs="宋体" w:asciiTheme="minorEastAsia" w:hAnsiTheme="minorEastAsia" w:eastAsiaTheme="minorEastAsia"/>
          <w:snapToGrid w:val="0"/>
          <w:kern w:val="28"/>
          <w:sz w:val="24"/>
          <w:szCs w:val="20"/>
        </w:rPr>
        <w:t>；</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cs="宋体" w:asciiTheme="minorEastAsia" w:hAnsiTheme="minorEastAsia" w:eastAsiaTheme="minorEastAsia"/>
          <w:sz w:val="24"/>
        </w:rPr>
        <w:t>.1.3</w:t>
      </w:r>
      <w:r>
        <w:rPr>
          <w:rFonts w:hint="eastAsia" w:cs="宋体" w:asciiTheme="minorEastAsia" w:hAnsiTheme="minorEastAsia" w:eastAsiaTheme="minorEastAsia"/>
          <w:sz w:val="24"/>
        </w:rPr>
        <w:t>落实政府采购政策需满足的资格要求；</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w:t>
      </w:r>
      <w:r>
        <w:rPr>
          <w:rFonts w:cs="宋体" w:asciiTheme="minorEastAsia" w:hAnsiTheme="minorEastAsia" w:eastAsiaTheme="minorEastAsia"/>
          <w:sz w:val="24"/>
        </w:rPr>
        <w:t>4</w:t>
      </w:r>
      <w:r>
        <w:rPr>
          <w:rFonts w:hint="eastAsia" w:cs="宋体" w:asciiTheme="minorEastAsia" w:hAnsiTheme="minorEastAsia" w:eastAsiaTheme="minorEastAsia"/>
          <w:sz w:val="24"/>
        </w:rPr>
        <w:t>本项目的特定资格要求（如果有)。</w:t>
      </w:r>
    </w:p>
    <w:p>
      <w:pPr>
        <w:snapToGrid w:val="0"/>
        <w:spacing w:line="360" w:lineRule="auto"/>
        <w:ind w:left="210" w:leftChars="100"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 xml:space="preserve"> </w:t>
      </w:r>
      <w:r>
        <w:rPr>
          <w:rFonts w:hint="eastAsia" w:cs="宋体" w:asciiTheme="minorEastAsia" w:hAnsiTheme="minorEastAsia" w:eastAsiaTheme="minorEastAsia"/>
          <w:sz w:val="24"/>
        </w:rPr>
        <w:t>商务技术</w:t>
      </w:r>
      <w:r>
        <w:rPr>
          <w:rFonts w:hint="eastAsia" w:cs="宋体" w:asciiTheme="minorEastAsia" w:hAnsiTheme="minorEastAsia" w:eastAsiaTheme="minorEastAsia"/>
          <w:sz w:val="24"/>
          <w:lang w:val="zh-CN"/>
        </w:rPr>
        <w:t>文件：</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2.2.1投标函；</w:t>
      </w:r>
      <w:r>
        <w:rPr>
          <w:rFonts w:hint="eastAsia" w:cs="宋体" w:asciiTheme="minorEastAsia" w:hAnsiTheme="minorEastAsia" w:eastAsiaTheme="minorEastAsia"/>
          <w:sz w:val="24"/>
          <w:lang w:val="zh-CN"/>
        </w:rPr>
        <w:t xml:space="preserve"> </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2.2.2授权委托书或法定代表人（单位负责人）身份证明；</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w:t>
      </w:r>
      <w:r>
        <w:rPr>
          <w:rFonts w:cs="宋体" w:asciiTheme="minorEastAsia" w:hAnsiTheme="minorEastAsia" w:eastAsiaTheme="minorEastAsia"/>
          <w:sz w:val="24"/>
        </w:rPr>
        <w:t>3</w:t>
      </w:r>
      <w:r>
        <w:rPr>
          <w:rFonts w:hint="eastAsia" w:cs="宋体" w:asciiTheme="minorEastAsia" w:hAnsiTheme="minorEastAsia" w:eastAsiaTheme="minorEastAsia"/>
          <w:sz w:val="24"/>
        </w:rPr>
        <w:t>分包意向协议（如果有)；</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w:t>
      </w:r>
      <w:r>
        <w:rPr>
          <w:rFonts w:cs="宋体" w:asciiTheme="minorEastAsia" w:hAnsiTheme="minorEastAsia" w:eastAsiaTheme="minorEastAsia"/>
          <w:sz w:val="24"/>
        </w:rPr>
        <w:t>4</w:t>
      </w:r>
      <w:r>
        <w:rPr>
          <w:rFonts w:hint="eastAsia" w:cs="宋体" w:asciiTheme="minorEastAsia" w:hAnsiTheme="minorEastAsia" w:eastAsiaTheme="minorEastAsia"/>
          <w:sz w:val="24"/>
        </w:rPr>
        <w:t>符合性审查资料；</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w:t>
      </w:r>
      <w:r>
        <w:rPr>
          <w:rFonts w:cs="宋体" w:asciiTheme="minorEastAsia" w:hAnsiTheme="minorEastAsia" w:eastAsiaTheme="minorEastAsia"/>
          <w:sz w:val="24"/>
        </w:rPr>
        <w:t>5</w:t>
      </w:r>
      <w:r>
        <w:rPr>
          <w:rFonts w:hint="eastAsia" w:cs="宋体" w:asciiTheme="minorEastAsia" w:hAnsiTheme="minorEastAsia" w:eastAsiaTheme="minorEastAsia"/>
          <w:sz w:val="24"/>
        </w:rPr>
        <w:t>评标标准相应的商务技术资料；</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w:t>
      </w:r>
      <w:r>
        <w:rPr>
          <w:rFonts w:cs="宋体" w:asciiTheme="minorEastAsia" w:hAnsiTheme="minorEastAsia" w:eastAsiaTheme="minorEastAsia"/>
          <w:sz w:val="24"/>
        </w:rPr>
        <w:t>6</w:t>
      </w:r>
      <w:r>
        <w:rPr>
          <w:rFonts w:hint="eastAsia" w:cs="宋体" w:asciiTheme="minorEastAsia" w:hAnsiTheme="minorEastAsia" w:eastAsiaTheme="minorEastAsia"/>
          <w:sz w:val="24"/>
        </w:rPr>
        <w:t>投标标的清单；</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w:t>
      </w:r>
      <w:r>
        <w:rPr>
          <w:rFonts w:cs="宋体" w:asciiTheme="minorEastAsia" w:hAnsiTheme="minorEastAsia" w:eastAsiaTheme="minorEastAsia"/>
          <w:sz w:val="24"/>
        </w:rPr>
        <w:t>7</w:t>
      </w:r>
      <w:r>
        <w:rPr>
          <w:rFonts w:hint="eastAsia" w:cs="宋体" w:asciiTheme="minorEastAsia" w:hAnsiTheme="minorEastAsia" w:eastAsiaTheme="minorEastAsia"/>
          <w:sz w:val="24"/>
        </w:rPr>
        <w:t>商务技术偏离表；</w:t>
      </w:r>
    </w:p>
    <w:p>
      <w:pPr>
        <w:snapToGrid w:val="0"/>
        <w:spacing w:line="360" w:lineRule="auto"/>
        <w:ind w:left="420" w:leftChars="200"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cs="宋体" w:asciiTheme="minorEastAsia" w:hAnsiTheme="minorEastAsia" w:eastAsiaTheme="minorEastAsia"/>
          <w:sz w:val="24"/>
        </w:rPr>
        <w:t>8</w:t>
      </w:r>
      <w:r>
        <w:rPr>
          <w:rFonts w:hint="eastAsia" w:cs="宋体" w:asciiTheme="minorEastAsia" w:hAnsiTheme="minorEastAsia" w:eastAsiaTheme="minorEastAsia"/>
          <w:sz w:val="24"/>
          <w:lang w:val="zh-CN"/>
        </w:rPr>
        <w:t>政府采购供应商廉洁自律承诺书。</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3报价文件</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2.3.1开标一览表（报价表）；</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2.3.2报价情况说明（如果有）。</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3、我方承诺除商务技术偏离表列出的偏离外，我方响应招标文件的全部要求。</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4、如我方中标，我方承诺：</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4.1在收到中标通知书后，在中标通知书规定的期限内与你方签订合同；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4.3按照招标文件要求提交履约保证金；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4.4在合同约定的期限内完成合同规定的全部义务。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5、其他补充说明:</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p>
    <w:p>
      <w:pPr>
        <w:spacing w:line="360" w:lineRule="auto"/>
        <w:ind w:firstLine="3600" w:firstLineChars="1500"/>
        <w:rPr>
          <w:rFonts w:cs="宋体" w:asciiTheme="minorEastAsia" w:hAnsiTheme="minorEastAsia" w:eastAsiaTheme="minorEastAsia"/>
          <w:sz w:val="24"/>
        </w:rPr>
      </w:pPr>
      <w:r>
        <w:rPr>
          <w:rFonts w:hint="eastAsia" w:cs="宋体" w:asciiTheme="minorEastAsia" w:hAnsiTheme="minorEastAsia" w:eastAsiaTheme="minorEastAsia"/>
          <w:sz w:val="24"/>
        </w:rPr>
        <w:t xml:space="preserve">投标人名称（电子签名）：                          </w:t>
      </w:r>
    </w:p>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日期：  年   月   日</w:t>
      </w:r>
    </w:p>
    <w:p>
      <w:pPr>
        <w:snapToGrid w:val="0"/>
        <w:spacing w:line="360" w:lineRule="auto"/>
        <w:ind w:left="420" w:leftChars="200" w:firstLine="4200" w:firstLineChars="1750"/>
        <w:rPr>
          <w:rFonts w:cs="宋体" w:asciiTheme="minorEastAsia" w:hAnsiTheme="minorEastAsia" w:eastAsiaTheme="minorEastAsia"/>
          <w:kern w:val="0"/>
          <w:sz w:val="24"/>
          <w:u w:val="single"/>
        </w:rPr>
      </w:pP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snapToGrid w:val="0"/>
        <w:spacing w:line="360" w:lineRule="auto"/>
        <w:jc w:val="center"/>
        <w:rPr>
          <w:rFonts w:cs="宋体" w:asciiTheme="minorEastAsia" w:hAnsiTheme="minorEastAsia" w:eastAsiaTheme="minorEastAsia"/>
          <w:b/>
          <w:kern w:val="0"/>
          <w:sz w:val="32"/>
          <w:szCs w:val="32"/>
        </w:rPr>
      </w:pPr>
    </w:p>
    <w:p>
      <w:pPr>
        <w:snapToGrid w:val="0"/>
        <w:spacing w:line="360" w:lineRule="auto"/>
        <w:rPr>
          <w:rFonts w:cs="宋体" w:asciiTheme="minorEastAsia" w:hAnsiTheme="minorEastAsia" w:eastAsiaTheme="minorEastAsia"/>
          <w:sz w:val="24"/>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pStyle w:val="3"/>
        <w:rPr>
          <w:rFonts w:asciiTheme="minorEastAsia" w:hAnsiTheme="minorEastAsia" w:eastAsiaTheme="minorEastAsia"/>
          <w:lang w:val="en-US"/>
        </w:rPr>
      </w:pPr>
    </w:p>
    <w:p>
      <w:pPr>
        <w:rPr>
          <w:rFonts w:asciiTheme="minorEastAsia" w:hAnsiTheme="minorEastAsia" w:eastAsiaTheme="minorEastAsia"/>
        </w:rPr>
      </w:pPr>
    </w:p>
    <w:p>
      <w:pPr>
        <w:widowControl/>
        <w:adjustRightInd/>
        <w:jc w:val="left"/>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lang w:val="zh-CN"/>
        </w:rPr>
      </w:pPr>
      <w:r>
        <w:rPr>
          <w:rFonts w:hint="eastAsia" w:cs="宋体" w:asciiTheme="minorEastAsia" w:hAnsiTheme="minorEastAsia" w:eastAsiaTheme="minorEastAsia"/>
          <w:b/>
          <w:kern w:val="0"/>
          <w:sz w:val="32"/>
          <w:szCs w:val="32"/>
          <w:lang w:val="zh-CN"/>
        </w:rPr>
        <w:t>二、授权委托书或法定代表人（单位负责人、自然人本人）身份证明</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w:t>
      </w:r>
    </w:p>
    <w:p>
      <w:pPr>
        <w:snapToGrid w:val="0"/>
        <w:spacing w:line="360" w:lineRule="auto"/>
        <w:ind w:firstLine="2872" w:firstLineChars="894"/>
        <w:rPr>
          <w:rFonts w:cs="宋体" w:asciiTheme="minorEastAsia" w:hAnsiTheme="minorEastAsia" w:eastAsiaTheme="minorEastAsia"/>
        </w:rPr>
      </w:pPr>
      <w:r>
        <w:rPr>
          <w:rFonts w:hint="eastAsia" w:cs="宋体" w:asciiTheme="minorEastAsia" w:hAnsiTheme="minorEastAsia" w:eastAsiaTheme="minorEastAsia"/>
          <w:b/>
          <w:kern w:val="0"/>
          <w:sz w:val="32"/>
          <w:szCs w:val="32"/>
          <w:lang w:val="zh-CN"/>
        </w:rPr>
        <w:t>授权委托书（适用于非联合体投标）</w:t>
      </w:r>
      <w:r>
        <w:rPr>
          <w:rFonts w:hint="eastAsia" w:cs="宋体" w:asciiTheme="minorEastAsia" w:hAnsiTheme="minorEastAsia" w:eastAsiaTheme="minorEastAsia"/>
        </w:rPr>
        <w:t xml:space="preserve">                               </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杭州市西湖区教育装备保障服务中心、杭州市西湖区政府采购中心</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现</w:t>
      </w:r>
      <w:r>
        <w:rPr>
          <w:rFonts w:hint="eastAsia" w:cs="宋体" w:asciiTheme="minorEastAsia" w:hAnsiTheme="minorEastAsia" w:eastAsiaTheme="minorEastAsia"/>
          <w:kern w:val="0"/>
          <w:sz w:val="24"/>
          <w:lang w:val="zh-CN"/>
        </w:rPr>
        <w:t>委托</w:t>
      </w:r>
      <w:r>
        <w:rPr>
          <w:rFonts w:hint="eastAsia" w:cs="宋体" w:asciiTheme="minorEastAsia" w:hAnsiTheme="minorEastAsia" w:eastAsiaTheme="minorEastAsia"/>
          <w:kern w:val="0"/>
          <w:sz w:val="24"/>
          <w:u w:val="single"/>
          <w:lang w:val="zh-CN"/>
        </w:rPr>
        <w:t xml:space="preserve">          </w:t>
      </w:r>
      <w:r>
        <w:rPr>
          <w:rFonts w:hint="eastAsia" w:cs="宋体" w:asciiTheme="minorEastAsia" w:hAnsiTheme="minorEastAsia" w:eastAsiaTheme="minorEastAsia"/>
          <w:kern w:val="0"/>
          <w:sz w:val="24"/>
          <w:lang w:val="zh-CN"/>
        </w:rPr>
        <w:t>（姓名）为我方代理人（身份证号码：</w:t>
      </w:r>
      <w:r>
        <w:rPr>
          <w:rFonts w:hint="eastAsia" w:cs="宋体" w:asciiTheme="minorEastAsia" w:hAnsiTheme="minorEastAsia" w:eastAsiaTheme="minorEastAsia"/>
          <w:kern w:val="0"/>
          <w:sz w:val="24"/>
          <w:u w:val="single"/>
          <w:lang w:val="zh-CN"/>
        </w:rPr>
        <w:t xml:space="preserve">          </w:t>
      </w:r>
      <w:r>
        <w:rPr>
          <w:rFonts w:hint="eastAsia" w:cs="宋体" w:asciiTheme="minorEastAsia" w:hAnsiTheme="minorEastAsia" w:eastAsiaTheme="minorEastAsia"/>
          <w:kern w:val="0"/>
          <w:sz w:val="24"/>
          <w:lang w:val="zh-CN"/>
        </w:rPr>
        <w:t>，手机：</w:t>
      </w:r>
      <w:r>
        <w:rPr>
          <w:rFonts w:hint="eastAsia" w:cs="宋体" w:asciiTheme="minorEastAsia" w:hAnsiTheme="minorEastAsia" w:eastAsiaTheme="minorEastAsia"/>
          <w:kern w:val="0"/>
          <w:sz w:val="24"/>
          <w:u w:val="single"/>
          <w:lang w:val="zh-CN"/>
        </w:rPr>
        <w:t xml:space="preserve">          </w:t>
      </w:r>
      <w:r>
        <w:rPr>
          <w:rFonts w:hint="eastAsia" w:cs="宋体" w:asciiTheme="minorEastAsia" w:hAnsiTheme="minorEastAsia" w:eastAsiaTheme="minorEastAsia"/>
          <w:kern w:val="0"/>
          <w:sz w:val="24"/>
          <w:lang w:val="zh-CN"/>
        </w:rPr>
        <w:t>），以我方名义处理</w:t>
      </w:r>
      <w:r>
        <w:rPr>
          <w:rFonts w:hint="eastAsia" w:cs="宋体" w:asciiTheme="minorEastAsia" w:hAnsiTheme="minorEastAsia" w:eastAsiaTheme="minorEastAsia"/>
          <w:sz w:val="24"/>
        </w:rPr>
        <w:t>杭州市西湖区区教育系统资产审计项目【招标编号：</w:t>
      </w:r>
      <w:r>
        <w:rPr>
          <w:rFonts w:hint="eastAsia" w:cs="宋体" w:asciiTheme="minorEastAsia" w:hAnsiTheme="minorEastAsia" w:eastAsiaTheme="minorEastAsia"/>
          <w:sz w:val="24"/>
          <w:lang w:eastAsia="zh-CN"/>
        </w:rPr>
        <w:t>XHZFCG-2024-G-13</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政府采购投标的一切事项，其法律后果由我方承担。</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委托期限</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val="zh-CN"/>
        </w:rPr>
        <w:t>自</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年</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月</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日起至</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年</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月</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日止。</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特此告知。</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 xml:space="preserve">                                                 投标人名称(电子签名)：</w:t>
      </w:r>
    </w:p>
    <w:p>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签发日期：  年  月   日</w:t>
      </w:r>
    </w:p>
    <w:p>
      <w:pPr>
        <w:snapToGrid w:val="0"/>
        <w:spacing w:line="360" w:lineRule="auto"/>
        <w:rPr>
          <w:rFonts w:cs="宋体" w:asciiTheme="minorEastAsia" w:hAnsiTheme="minorEastAsia" w:eastAsiaTheme="minorEastAsia"/>
          <w:sz w:val="24"/>
        </w:rPr>
      </w:pPr>
    </w:p>
    <w:p>
      <w:pPr>
        <w:spacing w:line="360" w:lineRule="auto"/>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lang w:val="zh-CN"/>
        </w:rPr>
        <w:t xml:space="preserve">      </w:t>
      </w:r>
      <w:r>
        <w:rPr>
          <w:rFonts w:hint="eastAsia" w:cs="宋体" w:asciiTheme="minorEastAsia" w:hAnsiTheme="minorEastAsia" w:eastAsiaTheme="minorEastAsia"/>
          <w:b/>
          <w:kern w:val="0"/>
          <w:sz w:val="32"/>
          <w:szCs w:val="32"/>
        </w:rPr>
        <w:t xml:space="preserve"> </w:t>
      </w:r>
      <w:r>
        <w:rPr>
          <w:rFonts w:hint="eastAsia" w:cs="宋体" w:asciiTheme="minorEastAsia" w:hAnsiTheme="minorEastAsia" w:eastAsiaTheme="minorEastAsia"/>
          <w:b/>
          <w:kern w:val="0"/>
          <w:sz w:val="32"/>
          <w:szCs w:val="32"/>
          <w:lang w:val="zh-CN"/>
        </w:rPr>
        <w:t>授权委托书（适用于联合体投标）</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杭州市西湖区教育装备保障服务中心、杭州市西湖区政府采购中心</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现</w:t>
      </w:r>
      <w:r>
        <w:rPr>
          <w:rFonts w:hint="eastAsia" w:cs="宋体" w:asciiTheme="minorEastAsia" w:hAnsiTheme="minorEastAsia" w:eastAsiaTheme="minorEastAsia"/>
          <w:kern w:val="0"/>
          <w:sz w:val="24"/>
          <w:lang w:val="zh-CN"/>
        </w:rPr>
        <w:t>委托</w:t>
      </w:r>
      <w:r>
        <w:rPr>
          <w:rFonts w:hint="eastAsia" w:cs="宋体" w:asciiTheme="minorEastAsia" w:hAnsiTheme="minorEastAsia" w:eastAsiaTheme="minorEastAsia"/>
          <w:kern w:val="0"/>
          <w:sz w:val="24"/>
          <w:u w:val="single"/>
          <w:lang w:val="zh-CN"/>
        </w:rPr>
        <w:t xml:space="preserve">          </w:t>
      </w:r>
      <w:r>
        <w:rPr>
          <w:rFonts w:hint="eastAsia" w:cs="宋体" w:asciiTheme="minorEastAsia" w:hAnsiTheme="minorEastAsia" w:eastAsiaTheme="minorEastAsia"/>
          <w:kern w:val="0"/>
          <w:sz w:val="24"/>
          <w:lang w:val="zh-CN"/>
        </w:rPr>
        <w:t>（姓名）为我方代理人（身份证号码：</w:t>
      </w:r>
      <w:r>
        <w:rPr>
          <w:rFonts w:hint="eastAsia" w:cs="宋体" w:asciiTheme="minorEastAsia" w:hAnsiTheme="minorEastAsia" w:eastAsiaTheme="minorEastAsia"/>
          <w:kern w:val="0"/>
          <w:sz w:val="24"/>
          <w:u w:val="single"/>
          <w:lang w:val="zh-CN"/>
        </w:rPr>
        <w:t xml:space="preserve">          </w:t>
      </w:r>
      <w:r>
        <w:rPr>
          <w:rFonts w:hint="eastAsia" w:cs="宋体" w:asciiTheme="minorEastAsia" w:hAnsiTheme="minorEastAsia" w:eastAsiaTheme="minorEastAsia"/>
          <w:kern w:val="0"/>
          <w:sz w:val="24"/>
          <w:lang w:val="zh-CN"/>
        </w:rPr>
        <w:t>，手机：</w:t>
      </w:r>
      <w:r>
        <w:rPr>
          <w:rFonts w:hint="eastAsia" w:cs="宋体" w:asciiTheme="minorEastAsia" w:hAnsiTheme="minorEastAsia" w:eastAsiaTheme="minorEastAsia"/>
          <w:kern w:val="0"/>
          <w:sz w:val="24"/>
          <w:u w:val="single"/>
          <w:lang w:val="zh-CN"/>
        </w:rPr>
        <w:t xml:space="preserve">          </w:t>
      </w:r>
      <w:r>
        <w:rPr>
          <w:rFonts w:hint="eastAsia" w:cs="宋体" w:asciiTheme="minorEastAsia" w:hAnsiTheme="minorEastAsia" w:eastAsiaTheme="minorEastAsia"/>
          <w:kern w:val="0"/>
          <w:sz w:val="24"/>
          <w:lang w:val="zh-CN"/>
        </w:rPr>
        <w:t>），以我方名义处理</w:t>
      </w:r>
      <w:r>
        <w:rPr>
          <w:rFonts w:hint="eastAsia" w:cs="宋体" w:asciiTheme="minorEastAsia" w:hAnsiTheme="minorEastAsia" w:eastAsiaTheme="minorEastAsia"/>
          <w:sz w:val="24"/>
        </w:rPr>
        <w:t>杭州市西湖区区教育系统资产审计项目【招标编号：</w:t>
      </w:r>
      <w:r>
        <w:rPr>
          <w:rFonts w:hint="eastAsia" w:cs="宋体" w:asciiTheme="minorEastAsia" w:hAnsiTheme="minorEastAsia" w:eastAsiaTheme="minorEastAsia"/>
          <w:sz w:val="24"/>
          <w:lang w:eastAsia="zh-CN"/>
        </w:rPr>
        <w:t>XHZFCG-2024-G-13</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政府采购投标的一切事项，其法律后果由我方承担。</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委托期限</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val="zh-CN"/>
        </w:rPr>
        <w:t>自</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年</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月</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日起至</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年</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月</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日止。</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特此告知。</w:t>
      </w:r>
    </w:p>
    <w:p>
      <w:pPr>
        <w:jc w:val="center"/>
        <w:rPr>
          <w:rFonts w:cs="宋体" w:asciiTheme="minorEastAsia" w:hAnsiTheme="minorEastAsia" w:eastAsiaTheme="minorEastAsia"/>
          <w:b/>
          <w:kern w:val="0"/>
          <w:sz w:val="32"/>
          <w:szCs w:val="32"/>
        </w:rPr>
      </w:pPr>
    </w:p>
    <w:p>
      <w:pPr>
        <w:rPr>
          <w:rFonts w:cs="宋体" w:asciiTheme="minorEastAsia" w:hAnsiTheme="minorEastAsia" w:eastAsiaTheme="minorEastAsia"/>
        </w:rPr>
      </w:pP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autoSpaceDE w:val="0"/>
        <w:autoSpaceDN w:val="0"/>
        <w:spacing w:line="360" w:lineRule="auto"/>
        <w:jc w:val="left"/>
        <w:rPr>
          <w:rFonts w:ascii="宋体" w:hAnsi="宋体" w:cs="宋体"/>
          <w:b/>
          <w:kern w:val="0"/>
          <w:sz w:val="24"/>
          <w:u w:val="single"/>
          <w:lang w:val="zh-CN"/>
        </w:rPr>
      </w:pPr>
      <w:r>
        <w:rPr>
          <w:rFonts w:hint="eastAsia" w:ascii="宋体" w:hAnsi="宋体" w:cs="宋体"/>
          <w:b/>
          <w:kern w:val="0"/>
          <w:sz w:val="24"/>
          <w:u w:val="single"/>
          <w:lang w:val="zh-CN"/>
        </w:rPr>
        <w:t>注：▲供应商委派不在本单位缴纳社保的人员作为授权代表（代理人）的，应当在投标（响应）文件中，说明具体原因、授权代表缴纳社保的单位，并附列该授权代表缴纳社保清单。</w:t>
      </w:r>
    </w:p>
    <w:p>
      <w:pPr>
        <w:pStyle w:val="3"/>
      </w:pPr>
    </w:p>
    <w:p>
      <w:pPr>
        <w:autoSpaceDE w:val="0"/>
        <w:autoSpaceDN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kern w:val="0"/>
          <w:sz w:val="32"/>
          <w:szCs w:val="32"/>
          <w:lang w:val="zh-CN"/>
        </w:rPr>
        <w:t>法定代表人、单位负责人或自然人本人</w:t>
      </w:r>
      <w:r>
        <w:rPr>
          <w:rFonts w:hint="eastAsia" w:cs="宋体" w:asciiTheme="minorEastAsia" w:hAnsiTheme="minorEastAsia" w:eastAsiaTheme="minorEastAsia"/>
          <w:b/>
          <w:sz w:val="30"/>
          <w:szCs w:val="30"/>
        </w:rPr>
        <w:t>的身份证明（适用于法定代表人、单位负责人或者自然人本人代表投标人参加投标）</w:t>
      </w:r>
    </w:p>
    <w:p>
      <w:pPr>
        <w:pStyle w:val="149"/>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正面：                                 反面：</w:t>
            </w:r>
          </w:p>
          <w:p>
            <w:pPr>
              <w:pStyle w:val="149"/>
              <w:adjustRightInd w:val="0"/>
              <w:spacing w:line="360" w:lineRule="auto"/>
              <w:rPr>
                <w:rFonts w:cs="宋体" w:asciiTheme="minorEastAsia" w:hAnsiTheme="minorEastAsia" w:eastAsiaTheme="minorEastAsia"/>
                <w:bCs/>
                <w:sz w:val="24"/>
              </w:rPr>
            </w:pPr>
          </w:p>
        </w:tc>
      </w:tr>
    </w:tbl>
    <w:p>
      <w:pPr>
        <w:snapToGrid w:val="0"/>
        <w:spacing w:line="360" w:lineRule="auto"/>
        <w:ind w:firstLine="576"/>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w:t>
      </w:r>
    </w:p>
    <w:p>
      <w:pPr>
        <w:snapToGrid w:val="0"/>
        <w:spacing w:line="360" w:lineRule="auto"/>
        <w:ind w:firstLine="576"/>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投标人名称(电子签名)：                              </w:t>
      </w:r>
    </w:p>
    <w:p>
      <w:pPr>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snapToGrid w:val="0"/>
        <w:spacing w:line="360" w:lineRule="auto"/>
        <w:ind w:firstLine="3534" w:firstLineChars="1100"/>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三、分包意向协议（如果有）</w:t>
      </w:r>
    </w:p>
    <w:p>
      <w:pPr>
        <w:widowControl/>
        <w:spacing w:line="360" w:lineRule="auto"/>
        <w:ind w:firstLine="120" w:firstLineChars="5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hint="eastAsia" w:cs="宋体" w:asciiTheme="minorEastAsia" w:hAnsiTheme="minorEastAsia" w:eastAsiaTheme="minorEastAsia"/>
          <w:b/>
          <w:sz w:val="24"/>
        </w:rPr>
        <w:t>中标后以分包方式履行合同的，提供分包意向协议(附件6</w:t>
      </w:r>
      <w:r>
        <w:rPr>
          <w:rFonts w:cs="宋体" w:asciiTheme="minorEastAsia" w:hAnsiTheme="minorEastAsia" w:eastAsiaTheme="minorEastAsia"/>
          <w:b/>
          <w:sz w:val="24"/>
        </w:rPr>
        <w:t>)</w:t>
      </w:r>
      <w:r>
        <w:rPr>
          <w:rFonts w:hint="eastAsia" w:cs="宋体" w:asciiTheme="minorEastAsia" w:hAnsiTheme="minorEastAsia" w:eastAsiaTheme="minorEastAsia"/>
          <w:b/>
          <w:sz w:val="24"/>
        </w:rPr>
        <w:t>；采购人不同意分包或者投标人中标后不以分包方式履行合同的，则不需要提供。</w:t>
      </w:r>
      <w:r>
        <w:rPr>
          <w:rFonts w:hint="eastAsia" w:cs="宋体" w:asciiTheme="minorEastAsia" w:hAnsiTheme="minorEastAsia" w:eastAsiaTheme="minorEastAsia"/>
          <w:sz w:val="24"/>
        </w:rPr>
        <w:t>]</w:t>
      </w:r>
    </w:p>
    <w:p>
      <w:pPr>
        <w:snapToGrid w:val="0"/>
        <w:spacing w:line="360" w:lineRule="auto"/>
        <w:rPr>
          <w:rFonts w:cs="宋体" w:asciiTheme="minorEastAsia" w:hAnsiTheme="minorEastAsia" w:eastAsiaTheme="minorEastAsia"/>
          <w:kern w:val="0"/>
          <w:sz w:val="24"/>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四、符合性审查资料</w:t>
      </w:r>
    </w:p>
    <w:p>
      <w:pPr>
        <w:jc w:val="center"/>
        <w:rPr>
          <w:rFonts w:cs="宋体" w:asciiTheme="minorEastAsia" w:hAnsiTheme="minorEastAsia" w:eastAsiaTheme="minorEastAsia"/>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4991" w:type="dxa"/>
            <w:vAlign w:val="center"/>
          </w:tcPr>
          <w:p>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实质性要求</w:t>
            </w:r>
          </w:p>
        </w:tc>
        <w:tc>
          <w:tcPr>
            <w:tcW w:w="2551" w:type="dxa"/>
            <w:vAlign w:val="center"/>
          </w:tcPr>
          <w:p>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需要提供的符合性审查资料</w:t>
            </w:r>
          </w:p>
        </w:tc>
        <w:tc>
          <w:tcPr>
            <w:tcW w:w="1418" w:type="dxa"/>
            <w:vAlign w:val="center"/>
          </w:tcPr>
          <w:p>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投标文件中的</w:t>
            </w:r>
          </w:p>
          <w:p>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499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投标文件按照招标文件要求签署、盖章。</w:t>
            </w:r>
          </w:p>
        </w:tc>
        <w:tc>
          <w:tcPr>
            <w:tcW w:w="2551"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需要使用电子签名或者签字盖章的投标文件的组成部分</w:t>
            </w:r>
          </w:p>
        </w:tc>
        <w:tc>
          <w:tcPr>
            <w:tcW w:w="1418" w:type="dxa"/>
            <w:vAlign w:val="center"/>
          </w:tcPr>
          <w:p>
            <w:pPr>
              <w:jc w:val="center"/>
              <w:rPr>
                <w:rFonts w:cs="宋体" w:asciiTheme="minorEastAsia" w:hAnsiTheme="minorEastAsia" w:eastAsiaTheme="minorEastAsia"/>
                <w:sz w:val="24"/>
              </w:rPr>
            </w:pPr>
          </w:p>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见投标文件</w:t>
            </w:r>
          </w:p>
          <w:p>
            <w:pPr>
              <w:jc w:val="center"/>
              <w:rPr>
                <w:rFonts w:cs="宋体" w:asciiTheme="minorEastAsia" w:hAnsiTheme="minorEastAsia" w:eastAsiaTheme="minorEastAsia"/>
              </w:rPr>
            </w:pPr>
            <w:r>
              <w:rPr>
                <w:rFonts w:hint="eastAsia" w:cs="宋体" w:asciiTheme="minorEastAsia" w:hAnsiTheme="minorEastAsia" w:eastAsiaTheme="minorEastAsia"/>
                <w:sz w:val="24"/>
              </w:rPr>
              <w:t>第</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499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投标文件中承诺的投标有效期不少于招标文件中载明的投标有效期。</w:t>
            </w:r>
          </w:p>
        </w:tc>
        <w:tc>
          <w:tcPr>
            <w:tcW w:w="2551"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投标函</w:t>
            </w:r>
          </w:p>
        </w:tc>
        <w:tc>
          <w:tcPr>
            <w:tcW w:w="1418"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sz w:val="24"/>
              </w:rPr>
              <w:t>见投标文件第</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499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投标文件满足招标文件的其它实质性要求。</w:t>
            </w:r>
          </w:p>
        </w:tc>
        <w:tc>
          <w:tcPr>
            <w:tcW w:w="2551"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kern w:val="0"/>
                <w:sz w:val="24"/>
              </w:rPr>
              <w:t>招标文件其它实质性要求相应的材料（“▲” 系指实质性要求条款，招标文件无其它实质性要求的，无需提供）</w:t>
            </w:r>
          </w:p>
        </w:tc>
        <w:tc>
          <w:tcPr>
            <w:tcW w:w="1418"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sz w:val="24"/>
              </w:rPr>
              <w:t>见投标文件第</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页</w:t>
            </w:r>
          </w:p>
        </w:tc>
      </w:tr>
    </w:tbl>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rPr>
      </w:pPr>
      <w:r>
        <w:rPr>
          <w:rFonts w:hint="eastAsia" w:cs="宋体" w:asciiTheme="minorEastAsia" w:hAnsiTheme="minorEastAsia" w:eastAsiaTheme="minorEastAsia"/>
          <w:b/>
          <w:kern w:val="0"/>
          <w:sz w:val="32"/>
          <w:szCs w:val="32"/>
        </w:rPr>
        <w:t>五、评标标准相应的商务技术资料</w:t>
      </w:r>
    </w:p>
    <w:p>
      <w:pPr>
        <w:snapToGrid w:val="0"/>
        <w:spacing w:line="360" w:lineRule="auto"/>
        <w:jc w:val="left"/>
        <w:rPr>
          <w:rFonts w:cs="宋体" w:asciiTheme="minorEastAsia" w:hAnsiTheme="minorEastAsia" w:eastAsiaTheme="minorEastAsia"/>
          <w:b/>
          <w:sz w:val="24"/>
        </w:rPr>
      </w:pPr>
      <w:r>
        <w:rPr>
          <w:rFonts w:hint="eastAsia" w:cs="宋体" w:asciiTheme="minorEastAsia" w:hAnsiTheme="minorEastAsia" w:eastAsiaTheme="minorEastAsia"/>
          <w:b/>
          <w:sz w:val="24"/>
        </w:rPr>
        <w:t>（按招标文件第四部分评标办法前附表中“投标文件中评标标准相应的商务技术资料目录”提供资料。）</w:t>
      </w: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numPr>
          <w:ilvl w:val="0"/>
          <w:numId w:val="4"/>
        </w:numPr>
        <w:ind w:firstLine="2891" w:firstLineChars="900"/>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投标标的清单</w:t>
      </w:r>
    </w:p>
    <w:p>
      <w:pPr>
        <w:pStyle w:val="39"/>
        <w:rPr>
          <w:rFonts w:cs="宋体" w:asciiTheme="minorEastAsia" w:hAnsiTheme="minorEastAsia" w:eastAsiaTheme="minorEastAsia"/>
          <w:b/>
          <w:sz w:val="24"/>
          <w:lang w:val="en-US"/>
        </w:rPr>
      </w:pPr>
    </w:p>
    <w:tbl>
      <w:tblPr>
        <w:tblStyle w:val="6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632"/>
        <w:gridCol w:w="1539"/>
        <w:gridCol w:w="2254"/>
        <w:gridCol w:w="1571"/>
        <w:gridCol w:w="850"/>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36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34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名称</w:t>
            </w:r>
          </w:p>
        </w:tc>
        <w:tc>
          <w:tcPr>
            <w:tcW w:w="83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服务范围</w:t>
            </w:r>
          </w:p>
          <w:p>
            <w:pPr>
              <w:spacing w:line="360" w:lineRule="auto"/>
              <w:jc w:val="center"/>
              <w:rPr>
                <w:rFonts w:cs="宋体" w:asciiTheme="minorEastAsia" w:hAnsiTheme="minorEastAsia" w:eastAsiaTheme="minorEastAsia"/>
                <w:b/>
                <w:sz w:val="24"/>
              </w:rPr>
            </w:pPr>
          </w:p>
        </w:tc>
        <w:tc>
          <w:tcPr>
            <w:tcW w:w="121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服务要求</w:t>
            </w:r>
          </w:p>
        </w:tc>
        <w:tc>
          <w:tcPr>
            <w:tcW w:w="84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服务时间</w:t>
            </w: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（质保时间）</w:t>
            </w:r>
          </w:p>
        </w:tc>
        <w:tc>
          <w:tcPr>
            <w:tcW w:w="45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服务标准</w:t>
            </w:r>
          </w:p>
        </w:tc>
        <w:tc>
          <w:tcPr>
            <w:tcW w:w="9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备注</w:t>
            </w: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（如果有）</w:t>
            </w:r>
          </w:p>
          <w:p>
            <w:pPr>
              <w:spacing w:line="360" w:lineRule="auto"/>
              <w:jc w:val="center"/>
              <w:rPr>
                <w:rFonts w:cs="宋体"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6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34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p>
        </w:tc>
        <w:tc>
          <w:tcPr>
            <w:tcW w:w="83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p>
        </w:tc>
        <w:tc>
          <w:tcPr>
            <w:tcW w:w="1215"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p>
        </w:tc>
        <w:tc>
          <w:tcPr>
            <w:tcW w:w="84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rPr>
            </w:pPr>
          </w:p>
        </w:tc>
        <w:tc>
          <w:tcPr>
            <w:tcW w:w="45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rPr>
            </w:pPr>
          </w:p>
        </w:tc>
        <w:tc>
          <w:tcPr>
            <w:tcW w:w="9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6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34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p>
        </w:tc>
        <w:tc>
          <w:tcPr>
            <w:tcW w:w="83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p>
        </w:tc>
        <w:tc>
          <w:tcPr>
            <w:tcW w:w="1215"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p>
        </w:tc>
        <w:tc>
          <w:tcPr>
            <w:tcW w:w="84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rPr>
            </w:pPr>
          </w:p>
        </w:tc>
        <w:tc>
          <w:tcPr>
            <w:tcW w:w="45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rPr>
            </w:pPr>
          </w:p>
        </w:tc>
        <w:tc>
          <w:tcPr>
            <w:tcW w:w="9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6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c>
          <w:tcPr>
            <w:tcW w:w="34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p>
        </w:tc>
        <w:tc>
          <w:tcPr>
            <w:tcW w:w="83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p>
        </w:tc>
        <w:tc>
          <w:tcPr>
            <w:tcW w:w="1215"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p>
        </w:tc>
        <w:tc>
          <w:tcPr>
            <w:tcW w:w="84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rPr>
            </w:pPr>
          </w:p>
        </w:tc>
        <w:tc>
          <w:tcPr>
            <w:tcW w:w="45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rPr>
            </w:pPr>
          </w:p>
        </w:tc>
        <w:tc>
          <w:tcPr>
            <w:tcW w:w="9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rPr>
            </w:pPr>
          </w:p>
        </w:tc>
      </w:tr>
    </w:tbl>
    <w:p>
      <w:pPr>
        <w:pStyle w:val="39"/>
        <w:rPr>
          <w:rFonts w:cs="宋体" w:asciiTheme="minorEastAsia" w:hAnsiTheme="minorEastAsia" w:eastAsiaTheme="minorEastAsia"/>
          <w:b/>
          <w:sz w:val="24"/>
          <w:lang w:val="en-US"/>
        </w:rPr>
      </w:pP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序号</w:t>
            </w:r>
          </w:p>
        </w:tc>
        <w:tc>
          <w:tcPr>
            <w:tcW w:w="3683" w:type="dxa"/>
          </w:tcPr>
          <w:p>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招标文件章节及具体内容</w:t>
            </w:r>
          </w:p>
        </w:tc>
        <w:tc>
          <w:tcPr>
            <w:tcW w:w="3546" w:type="dxa"/>
          </w:tcPr>
          <w:p>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投标文件章节及具体内容</w:t>
            </w:r>
          </w:p>
        </w:tc>
        <w:tc>
          <w:tcPr>
            <w:tcW w:w="1276" w:type="dxa"/>
          </w:tcPr>
          <w:p>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c>
          <w:tcPr>
            <w:tcW w:w="3683" w:type="dxa"/>
          </w:tcPr>
          <w:p>
            <w:pPr>
              <w:jc w:val="center"/>
              <w:rPr>
                <w:rFonts w:cs="宋体" w:asciiTheme="minorEastAsia" w:hAnsiTheme="minorEastAsia" w:eastAsiaTheme="minorEastAsia"/>
                <w:b/>
                <w:kern w:val="0"/>
                <w:sz w:val="32"/>
                <w:szCs w:val="32"/>
              </w:rPr>
            </w:pPr>
          </w:p>
        </w:tc>
        <w:tc>
          <w:tcPr>
            <w:tcW w:w="3546" w:type="dxa"/>
          </w:tcPr>
          <w:p>
            <w:pPr>
              <w:jc w:val="center"/>
              <w:rPr>
                <w:rFonts w:cs="宋体" w:asciiTheme="minorEastAsia" w:hAnsiTheme="minorEastAsia" w:eastAsiaTheme="minorEastAsia"/>
                <w:b/>
                <w:kern w:val="0"/>
                <w:sz w:val="32"/>
                <w:szCs w:val="32"/>
              </w:rPr>
            </w:pPr>
          </w:p>
        </w:tc>
        <w:tc>
          <w:tcPr>
            <w:tcW w:w="1276" w:type="dxa"/>
          </w:tcPr>
          <w:p>
            <w:pPr>
              <w:jc w:val="center"/>
              <w:rPr>
                <w:rFonts w:cs="宋体" w:asciiTheme="minorEastAsia" w:hAnsiTheme="minorEastAsia" w:eastAsia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3683" w:type="dxa"/>
          </w:tcPr>
          <w:p>
            <w:pPr>
              <w:jc w:val="center"/>
              <w:rPr>
                <w:rFonts w:cs="宋体" w:asciiTheme="minorEastAsia" w:hAnsiTheme="minorEastAsia" w:eastAsiaTheme="minorEastAsia"/>
                <w:b/>
                <w:kern w:val="0"/>
                <w:sz w:val="32"/>
                <w:szCs w:val="32"/>
              </w:rPr>
            </w:pPr>
          </w:p>
        </w:tc>
        <w:tc>
          <w:tcPr>
            <w:tcW w:w="3546" w:type="dxa"/>
          </w:tcPr>
          <w:p>
            <w:pPr>
              <w:jc w:val="center"/>
              <w:rPr>
                <w:rFonts w:cs="宋体" w:asciiTheme="minorEastAsia" w:hAnsiTheme="minorEastAsia" w:eastAsiaTheme="minorEastAsia"/>
                <w:b/>
                <w:kern w:val="0"/>
                <w:sz w:val="32"/>
                <w:szCs w:val="32"/>
              </w:rPr>
            </w:pPr>
          </w:p>
        </w:tc>
        <w:tc>
          <w:tcPr>
            <w:tcW w:w="1276" w:type="dxa"/>
          </w:tcPr>
          <w:p>
            <w:pPr>
              <w:jc w:val="center"/>
              <w:rPr>
                <w:rFonts w:cs="宋体" w:asciiTheme="minorEastAsia" w:hAnsiTheme="minorEastAsia" w:eastAsia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p>
        </w:tc>
        <w:tc>
          <w:tcPr>
            <w:tcW w:w="3683" w:type="dxa"/>
          </w:tcPr>
          <w:p>
            <w:pPr>
              <w:jc w:val="center"/>
              <w:rPr>
                <w:rFonts w:cs="宋体" w:asciiTheme="minorEastAsia" w:hAnsiTheme="minorEastAsia" w:eastAsiaTheme="minorEastAsia"/>
                <w:b/>
                <w:kern w:val="0"/>
                <w:sz w:val="32"/>
                <w:szCs w:val="32"/>
              </w:rPr>
            </w:pPr>
          </w:p>
        </w:tc>
        <w:tc>
          <w:tcPr>
            <w:tcW w:w="3546" w:type="dxa"/>
          </w:tcPr>
          <w:p>
            <w:pPr>
              <w:jc w:val="center"/>
              <w:rPr>
                <w:rFonts w:cs="宋体" w:asciiTheme="minorEastAsia" w:hAnsiTheme="minorEastAsia" w:eastAsiaTheme="minorEastAsia"/>
                <w:b/>
                <w:kern w:val="0"/>
                <w:sz w:val="32"/>
                <w:szCs w:val="32"/>
              </w:rPr>
            </w:pPr>
          </w:p>
        </w:tc>
        <w:tc>
          <w:tcPr>
            <w:tcW w:w="1276" w:type="dxa"/>
          </w:tcPr>
          <w:p>
            <w:pPr>
              <w:jc w:val="center"/>
              <w:rPr>
                <w:rFonts w:cs="宋体" w:asciiTheme="minorEastAsia" w:hAnsiTheme="minorEastAsia" w:eastAsiaTheme="minorEastAsia"/>
                <w:b/>
                <w:kern w:val="0"/>
                <w:sz w:val="32"/>
                <w:szCs w:val="32"/>
              </w:rPr>
            </w:pPr>
          </w:p>
        </w:tc>
      </w:tr>
    </w:tbl>
    <w:p>
      <w:pPr>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投标人保证：除商务技术偏离表列出的偏离外，投标人响应招标文件的全部要求</w:t>
      </w:r>
    </w:p>
    <w:p>
      <w:pPr>
        <w:jc w:val="center"/>
        <w:rPr>
          <w:rFonts w:cs="宋体" w:asciiTheme="minorEastAsia" w:hAnsiTheme="minorEastAsia" w:eastAsiaTheme="minorEastAsia"/>
          <w:b/>
          <w:kern w:val="0"/>
          <w:sz w:val="32"/>
          <w:szCs w:val="32"/>
        </w:rPr>
      </w:pP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ind w:firstLine="1911" w:firstLineChars="595"/>
        <w:rPr>
          <w:rFonts w:cs="宋体" w:asciiTheme="minorEastAsia" w:hAnsiTheme="minorEastAsia" w:eastAsiaTheme="minorEastAsia"/>
          <w:b/>
          <w:bCs/>
          <w:sz w:val="32"/>
          <w:szCs w:val="32"/>
        </w:rPr>
      </w:pPr>
    </w:p>
    <w:p>
      <w:pPr>
        <w:ind w:firstLine="1911" w:firstLineChars="595"/>
        <w:rPr>
          <w:rFonts w:cs="宋体" w:asciiTheme="minorEastAsia" w:hAnsiTheme="minorEastAsia" w:eastAsiaTheme="minorEastAsia"/>
          <w:b/>
          <w:bCs/>
          <w:sz w:val="32"/>
          <w:szCs w:val="32"/>
        </w:rPr>
      </w:pPr>
    </w:p>
    <w:p>
      <w:pPr>
        <w:ind w:firstLine="1911" w:firstLineChars="595"/>
        <w:rPr>
          <w:rFonts w:cs="宋体" w:asciiTheme="minorEastAsia" w:hAnsiTheme="minorEastAsia" w:eastAsiaTheme="minorEastAsia"/>
          <w:b/>
          <w:bCs/>
          <w:sz w:val="32"/>
          <w:szCs w:val="32"/>
        </w:rPr>
      </w:pPr>
    </w:p>
    <w:p>
      <w:pPr>
        <w:widowControl/>
        <w:adjustRightInd/>
        <w:jc w:val="left"/>
        <w:rPr>
          <w:rFonts w:cs="宋体" w:asciiTheme="minorEastAsia" w:hAnsiTheme="minorEastAsia" w:eastAsiaTheme="minorEastAsia"/>
          <w:b/>
          <w:bCs/>
          <w:sz w:val="32"/>
          <w:szCs w:val="32"/>
        </w:rPr>
      </w:pPr>
      <w:r>
        <w:rPr>
          <w:rFonts w:cs="宋体" w:asciiTheme="minorEastAsia" w:hAnsiTheme="minorEastAsia" w:eastAsiaTheme="minorEastAsia"/>
          <w:b/>
          <w:bCs/>
          <w:sz w:val="32"/>
          <w:szCs w:val="32"/>
        </w:rPr>
        <w:br w:type="page"/>
      </w:r>
    </w:p>
    <w:p>
      <w:pPr>
        <w:ind w:firstLine="1911" w:firstLineChars="595"/>
        <w:rPr>
          <w:rFonts w:cs="宋体" w:asciiTheme="minorEastAsia" w:hAnsiTheme="minorEastAsia" w:eastAsiaTheme="minorEastAsia"/>
          <w:b/>
          <w:kern w:val="0"/>
          <w:sz w:val="32"/>
          <w:szCs w:val="32"/>
        </w:rPr>
      </w:pPr>
      <w:r>
        <w:rPr>
          <w:rFonts w:hint="eastAsia" w:cs="宋体" w:asciiTheme="minorEastAsia" w:hAnsiTheme="minorEastAsia" w:eastAsiaTheme="minorEastAsia"/>
          <w:b/>
          <w:bCs/>
          <w:sz w:val="32"/>
          <w:szCs w:val="32"/>
        </w:rPr>
        <w:t>八</w:t>
      </w:r>
      <w:r>
        <w:rPr>
          <w:rFonts w:hint="eastAsia" w:cs="宋体" w:asciiTheme="minorEastAsia" w:hAnsiTheme="minorEastAsia" w:eastAsiaTheme="minorEastAsia"/>
          <w:b/>
          <w:kern w:val="0"/>
          <w:sz w:val="32"/>
          <w:szCs w:val="32"/>
        </w:rPr>
        <w:t>、</w:t>
      </w:r>
      <w:r>
        <w:rPr>
          <w:rFonts w:hint="eastAsia" w:cs="宋体" w:asciiTheme="minorEastAsia" w:hAnsiTheme="minorEastAsia" w:eastAsiaTheme="minorEastAsia"/>
          <w:b/>
          <w:kern w:val="0"/>
          <w:sz w:val="32"/>
          <w:szCs w:val="32"/>
          <w:lang w:val="zh-CN"/>
        </w:rPr>
        <w:t>政府采购供应商廉洁自律承诺书</w:t>
      </w:r>
    </w:p>
    <w:p>
      <w:pPr>
        <w:snapToGrid w:val="0"/>
        <w:spacing w:line="360" w:lineRule="auto"/>
        <w:rPr>
          <w:rFonts w:cs="宋体" w:asciiTheme="minorEastAsia" w:hAnsiTheme="minorEastAsia" w:eastAsiaTheme="minorEastAsia"/>
          <w:sz w:val="24"/>
        </w:rPr>
      </w:pP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杭州市西湖区教育装备保障服务中心、杭州市西湖区政府采购中心</w:t>
      </w:r>
      <w:r>
        <w:rPr>
          <w:rFonts w:hint="eastAsia" w:cs="宋体" w:asciiTheme="minorEastAsia" w:hAnsiTheme="minorEastAsia" w:eastAsiaTheme="minorEastAsia"/>
          <w:kern w:val="0"/>
          <w:sz w:val="24"/>
          <w:lang w:val="zh-CN"/>
        </w:rPr>
        <w:t>：</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我单位响应你</w:t>
      </w:r>
      <w:r>
        <w:rPr>
          <w:rFonts w:hint="eastAsia" w:cs="宋体" w:asciiTheme="minorEastAsia" w:hAnsiTheme="minorEastAsia" w:eastAsiaTheme="minorEastAsia"/>
          <w:sz w:val="24"/>
        </w:rPr>
        <w:t>单位</w:t>
      </w:r>
      <w:r>
        <w:rPr>
          <w:rFonts w:hint="eastAsia" w:cs="宋体" w:asciiTheme="minorEastAsia" w:hAnsiTheme="minorEastAsia" w:eastAsiaTheme="minorEastAsia"/>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四、不为项目有关人员及部门出国（境）、旅游等提供方便；</w:t>
      </w:r>
    </w:p>
    <w:p>
      <w:pPr>
        <w:autoSpaceDE w:val="0"/>
        <w:autoSpaceDN w:val="0"/>
        <w:spacing w:line="360" w:lineRule="auto"/>
        <w:ind w:left="481" w:leftChars="229"/>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五、不为项目有关人员个人装修住房、婚丧嫁娶、配偶子女工作安排等提供</w:t>
      </w:r>
    </w:p>
    <w:p>
      <w:pPr>
        <w:autoSpaceDE w:val="0"/>
        <w:autoSpaceDN w:val="0"/>
        <w:spacing w:line="360" w:lineRule="auto"/>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好处；</w:t>
      </w:r>
    </w:p>
    <w:p>
      <w:pPr>
        <w:autoSpaceDE w:val="0"/>
        <w:autoSpaceDN w:val="0"/>
        <w:spacing w:line="360" w:lineRule="auto"/>
        <w:ind w:left="481" w:leftChars="229"/>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六、严格遵守《</w:t>
      </w:r>
      <w:r>
        <w:rPr>
          <w:rFonts w:hint="eastAsia" w:cs="宋体" w:asciiTheme="minorEastAsia" w:hAnsiTheme="minorEastAsia" w:eastAsiaTheme="minorEastAsia"/>
          <w:sz w:val="24"/>
          <w:lang w:val="zh-CN"/>
        </w:rPr>
        <w:t>中华人民共和国</w:t>
      </w:r>
      <w:r>
        <w:rPr>
          <w:rFonts w:hint="eastAsia" w:cs="宋体" w:asciiTheme="minorEastAsia" w:hAnsiTheme="minorEastAsia" w:eastAsiaTheme="minorEastAsia"/>
          <w:kern w:val="0"/>
          <w:sz w:val="24"/>
          <w:lang w:val="zh-CN"/>
        </w:rPr>
        <w:t>政府采购法》《</w:t>
      </w:r>
      <w:r>
        <w:rPr>
          <w:rFonts w:hint="eastAsia" w:cs="宋体" w:asciiTheme="minorEastAsia" w:hAnsiTheme="minorEastAsia" w:eastAsiaTheme="minorEastAsia"/>
          <w:sz w:val="24"/>
          <w:lang w:val="zh-CN"/>
        </w:rPr>
        <w:t>中华人民共和国</w:t>
      </w:r>
      <w:r>
        <w:rPr>
          <w:rFonts w:hint="eastAsia" w:cs="宋体" w:asciiTheme="minorEastAsia" w:hAnsiTheme="minorEastAsia" w:eastAsiaTheme="minorEastAsia"/>
          <w:kern w:val="0"/>
          <w:sz w:val="24"/>
          <w:lang w:val="zh-CN"/>
        </w:rPr>
        <w:t>招标投标</w:t>
      </w:r>
    </w:p>
    <w:p>
      <w:pPr>
        <w:autoSpaceDE w:val="0"/>
        <w:autoSpaceDN w:val="0"/>
        <w:spacing w:line="360" w:lineRule="auto"/>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法》</w:t>
      </w:r>
      <w:r>
        <w:rPr>
          <w:rFonts w:hint="eastAsia" w:cs="宋体" w:asciiTheme="minorEastAsia" w:hAnsiTheme="minorEastAsia" w:eastAsiaTheme="minorEastAsia"/>
          <w:sz w:val="24"/>
          <w:lang w:val="zh-CN"/>
        </w:rPr>
        <w:t>《中华人民共和国民法典》</w:t>
      </w:r>
      <w:r>
        <w:rPr>
          <w:rFonts w:hint="eastAsia" w:cs="宋体" w:asciiTheme="minorEastAsia" w:hAnsiTheme="minorEastAsia" w:eastAsiaTheme="minorEastAsia"/>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如违反上述承诺，你</w:t>
      </w:r>
      <w:r>
        <w:rPr>
          <w:rFonts w:hint="eastAsia" w:cs="宋体" w:asciiTheme="minorEastAsia" w:hAnsiTheme="minorEastAsia" w:eastAsiaTheme="minorEastAsia"/>
          <w:sz w:val="24"/>
        </w:rPr>
        <w:t>单位</w:t>
      </w:r>
      <w:r>
        <w:rPr>
          <w:rFonts w:hint="eastAsia" w:cs="宋体" w:asciiTheme="minorEastAsia" w:hAnsiTheme="minorEastAsia" w:eastAsiaTheme="minorEastAsia"/>
          <w:kern w:val="0"/>
          <w:sz w:val="24"/>
          <w:lang w:val="zh-CN"/>
        </w:rPr>
        <w:t>有权立即取消我单位投标、中标或在建项目的建设资格，有权拒绝我单位在一定时期内进入你</w:t>
      </w:r>
      <w:r>
        <w:rPr>
          <w:rFonts w:hint="eastAsia" w:cs="宋体" w:asciiTheme="minorEastAsia" w:hAnsiTheme="minorEastAsia" w:eastAsiaTheme="minorEastAsia"/>
          <w:sz w:val="24"/>
        </w:rPr>
        <w:t>单位</w:t>
      </w:r>
      <w:r>
        <w:rPr>
          <w:rFonts w:hint="eastAsia" w:cs="宋体" w:asciiTheme="minorEastAsia" w:hAnsiTheme="minorEastAsia" w:eastAsiaTheme="minorEastAsia"/>
          <w:kern w:val="0"/>
          <w:sz w:val="24"/>
          <w:lang w:val="zh-CN"/>
        </w:rPr>
        <w:t>进行项目建设或其他经营活动，并通报区财政局。由此引起的相应损失均由我单位承担。</w:t>
      </w:r>
    </w:p>
    <w:p>
      <w:pPr>
        <w:autoSpaceDE w:val="0"/>
        <w:autoSpaceDN w:val="0"/>
        <w:spacing w:line="360" w:lineRule="auto"/>
        <w:ind w:left="2"/>
        <w:jc w:val="left"/>
        <w:rPr>
          <w:rFonts w:cs="宋体" w:asciiTheme="minorEastAsia" w:hAnsiTheme="minorEastAsia" w:eastAsiaTheme="minorEastAsia"/>
          <w:kern w:val="0"/>
          <w:sz w:val="24"/>
          <w:lang w:val="zh-CN"/>
        </w:rPr>
      </w:pPr>
    </w:p>
    <w:p>
      <w:pPr>
        <w:autoSpaceDE w:val="0"/>
        <w:autoSpaceDN w:val="0"/>
        <w:spacing w:line="360" w:lineRule="auto"/>
        <w:ind w:left="2"/>
        <w:jc w:val="left"/>
        <w:rPr>
          <w:rFonts w:cs="宋体" w:asciiTheme="minorEastAsia" w:hAnsiTheme="minorEastAsia" w:eastAsiaTheme="minorEastAsia"/>
          <w:kern w:val="0"/>
          <w:sz w:val="24"/>
          <w:lang w:val="zh-CN"/>
        </w:rPr>
      </w:pPr>
    </w:p>
    <w:p>
      <w:pPr>
        <w:autoSpaceDE w:val="0"/>
        <w:autoSpaceDN w:val="0"/>
        <w:spacing w:line="360" w:lineRule="auto"/>
        <w:ind w:left="2"/>
        <w:jc w:val="left"/>
        <w:rPr>
          <w:rFonts w:cs="宋体" w:asciiTheme="minorEastAsia" w:hAnsiTheme="minorEastAsia" w:eastAsiaTheme="minorEastAsia"/>
          <w:kern w:val="0"/>
          <w:sz w:val="24"/>
          <w:lang w:val="zh-CN"/>
        </w:rPr>
      </w:pPr>
    </w:p>
    <w:p>
      <w:pPr>
        <w:autoSpaceDE w:val="0"/>
        <w:autoSpaceDN w:val="0"/>
        <w:spacing w:line="360" w:lineRule="auto"/>
        <w:ind w:left="2" w:leftChars="1" w:right="1120" w:firstLine="4560" w:firstLineChars="19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投标人名称（</w:t>
      </w:r>
      <w:r>
        <w:rPr>
          <w:rFonts w:hint="eastAsia" w:cs="宋体" w:asciiTheme="minorEastAsia" w:hAnsiTheme="minorEastAsia" w:eastAsiaTheme="minorEastAsia"/>
          <w:sz w:val="24"/>
        </w:rPr>
        <w:t>电子签名</w:t>
      </w:r>
      <w:r>
        <w:rPr>
          <w:rFonts w:hint="eastAsia" w:cs="宋体" w:asciiTheme="minorEastAsia" w:hAnsiTheme="minorEastAsia" w:eastAsiaTheme="minorEastAsia"/>
          <w:kern w:val="0"/>
          <w:sz w:val="24"/>
          <w:lang w:val="zh-CN"/>
        </w:rPr>
        <w:t xml:space="preserve">）：                                                                                                                                                                                                               </w:t>
      </w:r>
    </w:p>
    <w:p>
      <w:pPr>
        <w:spacing w:line="360" w:lineRule="auto"/>
        <w:ind w:left="4620" w:leftChars="2200"/>
        <w:rPr>
          <w:rFonts w:cs="宋体" w:asciiTheme="minorEastAsia" w:hAnsiTheme="minorEastAsia" w:eastAsiaTheme="minorEastAsia"/>
          <w:sz w:val="24"/>
        </w:rPr>
      </w:pPr>
      <w:r>
        <w:rPr>
          <w:rFonts w:hint="eastAsia" w:cs="宋体" w:asciiTheme="minorEastAsia" w:hAnsiTheme="minorEastAsia" w:eastAsiaTheme="minorEastAsia"/>
          <w:kern w:val="0"/>
          <w:sz w:val="24"/>
          <w:lang w:val="zh-CN"/>
        </w:rPr>
        <w:t>日期</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val="zh-CN"/>
        </w:rPr>
        <w:t xml:space="preserve">   年   月   日</w:t>
      </w:r>
    </w:p>
    <w:p>
      <w:pPr>
        <w:spacing w:line="360" w:lineRule="auto"/>
        <w:jc w:val="center"/>
        <w:rPr>
          <w:rFonts w:cs="宋体" w:asciiTheme="minorEastAsia" w:hAnsiTheme="minorEastAsia" w:eastAsiaTheme="minorEastAsia"/>
          <w:b/>
          <w:bCs/>
          <w:sz w:val="24"/>
        </w:rPr>
      </w:pP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spacing w:line="360" w:lineRule="auto"/>
        <w:jc w:val="center"/>
        <w:rPr>
          <w:rFonts w:cs="宋体" w:asciiTheme="minorEastAsia" w:hAnsiTheme="minorEastAsia" w:eastAsiaTheme="minorEastAsia"/>
          <w:b/>
          <w:bCs/>
          <w:sz w:val="24"/>
        </w:rPr>
        <w:sectPr>
          <w:headerReference r:id="rId9" w:type="first"/>
          <w:footerReference r:id="rId11" w:type="first"/>
          <w:headerReference r:id="rId8" w:type="default"/>
          <w:footerReference r:id="rId10" w:type="default"/>
          <w:pgSz w:w="11905" w:h="16838"/>
          <w:pgMar w:top="680" w:right="1417" w:bottom="680" w:left="1417" w:header="851" w:footer="992" w:gutter="0"/>
          <w:cols w:space="0" w:num="1"/>
          <w:docGrid w:linePitch="312" w:charSpace="0"/>
        </w:sectPr>
      </w:pPr>
    </w:p>
    <w:p>
      <w:pPr>
        <w:spacing w:line="360" w:lineRule="auto"/>
        <w:jc w:val="center"/>
        <w:outlineLvl w:val="0"/>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报价文件部分</w:t>
      </w:r>
    </w:p>
    <w:p>
      <w:pPr>
        <w:spacing w:line="360" w:lineRule="auto"/>
        <w:jc w:val="center"/>
        <w:outlineLvl w:val="0"/>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目录</w:t>
      </w:r>
    </w:p>
    <w:p>
      <w:pPr>
        <w:spacing w:line="360" w:lineRule="auto"/>
        <w:jc w:val="center"/>
        <w:outlineLvl w:val="0"/>
        <w:rPr>
          <w:rFonts w:cs="宋体" w:asciiTheme="minorEastAsia" w:hAnsiTheme="minorEastAsia" w:eastAsiaTheme="minorEastAsia"/>
          <w:b/>
          <w:kern w:val="0"/>
          <w:sz w:val="36"/>
          <w:szCs w:val="36"/>
        </w:rPr>
      </w:pP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（1）开标一览表（报价表）………………………………………………………（页码）</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（2）报价情况说明（如果有）……………………………………………………（页码）</w:t>
      </w:r>
    </w:p>
    <w:p>
      <w:pPr>
        <w:pStyle w:val="3"/>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pStyle w:val="693"/>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rPr>
        <w:sectPr>
          <w:headerReference r:id="rId13" w:type="first"/>
          <w:footerReference r:id="rId15" w:type="first"/>
          <w:headerReference r:id="rId12" w:type="default"/>
          <w:footerReference r:id="rId14" w:type="default"/>
          <w:pgSz w:w="11905" w:h="16838"/>
          <w:pgMar w:top="680" w:right="1417" w:bottom="680" w:left="1417" w:header="851" w:footer="992" w:gutter="0"/>
          <w:cols w:space="0" w:num="1"/>
          <w:docGrid w:linePitch="312" w:charSpace="0"/>
        </w:sectPr>
      </w:pPr>
    </w:p>
    <w:p>
      <w:pPr>
        <w:pStyle w:val="693"/>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rPr>
      </w:pPr>
      <w:r>
        <w:rPr>
          <w:rFonts w:hint="eastAsia" w:cs="宋体" w:asciiTheme="minorEastAsia" w:hAnsiTheme="minorEastAsia" w:eastAsiaTheme="minorEastAsia"/>
          <w:kern w:val="2"/>
          <w:sz w:val="32"/>
          <w:szCs w:val="32"/>
        </w:rPr>
        <w:t>一、开标一览表（报价表）</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杭州市西湖区教育装备保障服务中心、杭州市西湖区政府采购中心</w:t>
      </w:r>
      <w:r>
        <w:rPr>
          <w:rFonts w:hint="eastAsia" w:cs="宋体" w:asciiTheme="minorEastAsia" w:hAnsiTheme="minorEastAsia" w:eastAsiaTheme="minorEastAsia"/>
          <w:kern w:val="0"/>
          <w:sz w:val="24"/>
          <w:lang w:val="zh-CN"/>
        </w:rPr>
        <w:t>：</w:t>
      </w:r>
    </w:p>
    <w:p>
      <w:pPr>
        <w:snapToGrid w:val="0"/>
        <w:spacing w:line="360" w:lineRule="auto"/>
        <w:ind w:firstLine="482"/>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按你方招标文件要求，我们，本投标文件签字方，谨此向你方发出要约如下：如你方接受本投标，我方承诺按照如下开标一览表（报价表）的价格完成</w:t>
      </w:r>
      <w:r>
        <w:rPr>
          <w:rFonts w:hint="eastAsia" w:cs="宋体" w:asciiTheme="minorEastAsia" w:hAnsiTheme="minorEastAsia" w:eastAsiaTheme="minorEastAsia"/>
          <w:sz w:val="24"/>
        </w:rPr>
        <w:t>杭州市西湖区区教育系统资产审计项目</w:t>
      </w:r>
      <w:r>
        <w:rPr>
          <w:rFonts w:hint="eastAsia" w:cs="宋体" w:asciiTheme="minorEastAsia" w:hAnsiTheme="minorEastAsia" w:eastAsiaTheme="minorEastAsia"/>
          <w:kern w:val="0"/>
          <w:sz w:val="24"/>
          <w:lang w:val="zh-CN"/>
        </w:rPr>
        <w:t>【招标编号：</w:t>
      </w:r>
      <w:r>
        <w:rPr>
          <w:rFonts w:hint="eastAsia" w:cs="宋体" w:asciiTheme="minorEastAsia" w:hAnsiTheme="minorEastAsia" w:eastAsiaTheme="minorEastAsia"/>
          <w:sz w:val="24"/>
          <w:lang w:eastAsia="zh-CN"/>
        </w:rPr>
        <w:t>XHZFCG-2024-G-13</w:t>
      </w:r>
      <w:r>
        <w:rPr>
          <w:rFonts w:hint="eastAsia" w:cs="宋体" w:asciiTheme="minorEastAsia" w:hAnsiTheme="minorEastAsia" w:eastAsiaTheme="minorEastAsia"/>
          <w:sz w:val="24"/>
        </w:rPr>
        <w:t>】的实施</w:t>
      </w:r>
      <w:r>
        <w:rPr>
          <w:rFonts w:hint="eastAsia" w:cs="宋体" w:asciiTheme="minorEastAsia" w:hAnsiTheme="minorEastAsia" w:eastAsiaTheme="minorEastAsia"/>
          <w:kern w:val="0"/>
          <w:sz w:val="24"/>
          <w:lang w:val="zh-CN"/>
        </w:rPr>
        <w:t>。</w:t>
      </w:r>
    </w:p>
    <w:p>
      <w:pPr>
        <w:spacing w:line="360" w:lineRule="auto"/>
        <w:jc w:val="center"/>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开标一览表（报价表）(单位均为人民币元)</w:t>
      </w:r>
    </w:p>
    <w:tbl>
      <w:tblPr>
        <w:tblStyle w:val="6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1424"/>
        <w:gridCol w:w="1557"/>
        <w:gridCol w:w="2222"/>
        <w:gridCol w:w="1949"/>
        <w:gridCol w:w="1949"/>
        <w:gridCol w:w="1949"/>
        <w:gridCol w:w="1949"/>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236" w:type="pct"/>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454" w:type="pct"/>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名称</w:t>
            </w:r>
          </w:p>
        </w:tc>
        <w:tc>
          <w:tcPr>
            <w:tcW w:w="496" w:type="pct"/>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服务内容</w:t>
            </w:r>
          </w:p>
        </w:tc>
        <w:tc>
          <w:tcPr>
            <w:tcW w:w="706" w:type="pct"/>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数量</w:t>
            </w:r>
          </w:p>
        </w:tc>
        <w:tc>
          <w:tcPr>
            <w:tcW w:w="621" w:type="pct"/>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单位</w:t>
            </w:r>
          </w:p>
        </w:tc>
        <w:tc>
          <w:tcPr>
            <w:tcW w:w="621" w:type="pct"/>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单价（元）</w:t>
            </w:r>
          </w:p>
        </w:tc>
        <w:tc>
          <w:tcPr>
            <w:tcW w:w="621" w:type="pct"/>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总价（元）</w:t>
            </w:r>
          </w:p>
        </w:tc>
        <w:tc>
          <w:tcPr>
            <w:tcW w:w="621" w:type="pct"/>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服务时间</w:t>
            </w:r>
          </w:p>
        </w:tc>
        <w:tc>
          <w:tcPr>
            <w:tcW w:w="621" w:type="pct"/>
            <w:vAlign w:val="center"/>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备注（如果有）</w:t>
            </w:r>
          </w:p>
          <w:p>
            <w:pPr>
              <w:spacing w:line="360" w:lineRule="auto"/>
              <w:jc w:val="center"/>
              <w:rPr>
                <w:rFonts w:cs="宋体"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36" w:type="pc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454" w:type="pct"/>
            <w:vAlign w:val="center"/>
          </w:tcPr>
          <w:p>
            <w:pPr>
              <w:snapToGrid w:val="0"/>
              <w:spacing w:line="360" w:lineRule="auto"/>
              <w:jc w:val="center"/>
              <w:rPr>
                <w:rFonts w:cs="宋体" w:asciiTheme="minorEastAsia" w:hAnsiTheme="minorEastAsia" w:eastAsiaTheme="minorEastAsia"/>
                <w:sz w:val="24"/>
              </w:rPr>
            </w:pPr>
          </w:p>
        </w:tc>
        <w:tc>
          <w:tcPr>
            <w:tcW w:w="496" w:type="pct"/>
            <w:vAlign w:val="center"/>
          </w:tcPr>
          <w:p>
            <w:pPr>
              <w:snapToGrid w:val="0"/>
              <w:spacing w:line="360" w:lineRule="auto"/>
              <w:jc w:val="center"/>
              <w:rPr>
                <w:rFonts w:cs="宋体" w:asciiTheme="minorEastAsia" w:hAnsiTheme="minorEastAsia" w:eastAsiaTheme="minorEastAsia"/>
                <w:sz w:val="24"/>
              </w:rPr>
            </w:pPr>
          </w:p>
        </w:tc>
        <w:tc>
          <w:tcPr>
            <w:tcW w:w="706" w:type="pct"/>
            <w:vAlign w:val="center"/>
          </w:tcPr>
          <w:p>
            <w:pPr>
              <w:snapToGrid w:val="0"/>
              <w:spacing w:line="360" w:lineRule="auto"/>
              <w:jc w:val="center"/>
              <w:rPr>
                <w:rFonts w:cs="宋体" w:asciiTheme="minorEastAsia" w:hAnsiTheme="minorEastAsia" w:eastAsiaTheme="minorEastAsia"/>
                <w:sz w:val="24"/>
              </w:rPr>
            </w:pPr>
          </w:p>
        </w:tc>
        <w:tc>
          <w:tcPr>
            <w:tcW w:w="621" w:type="pct"/>
            <w:vAlign w:val="center"/>
          </w:tcPr>
          <w:p>
            <w:pPr>
              <w:spacing w:line="360" w:lineRule="auto"/>
              <w:jc w:val="center"/>
              <w:rPr>
                <w:rFonts w:cs="宋体" w:asciiTheme="minorEastAsia" w:hAnsiTheme="minorEastAsia" w:eastAsiaTheme="minorEastAsia"/>
                <w:sz w:val="24"/>
              </w:rPr>
            </w:pPr>
          </w:p>
        </w:tc>
        <w:tc>
          <w:tcPr>
            <w:tcW w:w="621" w:type="pct"/>
            <w:vAlign w:val="center"/>
          </w:tcPr>
          <w:p>
            <w:pPr>
              <w:spacing w:line="360" w:lineRule="auto"/>
              <w:jc w:val="center"/>
              <w:rPr>
                <w:rFonts w:cs="宋体" w:asciiTheme="minorEastAsia" w:hAnsiTheme="minorEastAsia" w:eastAsiaTheme="minorEastAsia"/>
                <w:sz w:val="24"/>
              </w:rPr>
            </w:pPr>
          </w:p>
        </w:tc>
        <w:tc>
          <w:tcPr>
            <w:tcW w:w="621" w:type="pct"/>
          </w:tcPr>
          <w:p>
            <w:pPr>
              <w:spacing w:line="360" w:lineRule="auto"/>
              <w:jc w:val="center"/>
              <w:rPr>
                <w:rFonts w:cs="宋体" w:asciiTheme="minorEastAsia" w:hAnsiTheme="minorEastAsia" w:eastAsiaTheme="minorEastAsia"/>
                <w:sz w:val="24"/>
              </w:rPr>
            </w:pPr>
          </w:p>
        </w:tc>
        <w:tc>
          <w:tcPr>
            <w:tcW w:w="621" w:type="pct"/>
            <w:vAlign w:val="center"/>
          </w:tcPr>
          <w:p>
            <w:pPr>
              <w:spacing w:line="360" w:lineRule="auto"/>
              <w:jc w:val="center"/>
              <w:rPr>
                <w:rFonts w:cs="宋体" w:asciiTheme="minorEastAsia" w:hAnsiTheme="minorEastAsia" w:eastAsiaTheme="minorEastAsia"/>
                <w:sz w:val="24"/>
              </w:rPr>
            </w:pPr>
          </w:p>
        </w:tc>
        <w:tc>
          <w:tcPr>
            <w:tcW w:w="621" w:type="pct"/>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36" w:type="pct"/>
            <w:vAlign w:val="center"/>
          </w:tcPr>
          <w:p>
            <w:pPr>
              <w:spacing w:line="360" w:lineRule="auto"/>
              <w:jc w:val="center"/>
              <w:rPr>
                <w:rFonts w:cs="宋体" w:asciiTheme="minorEastAsia" w:hAnsiTheme="minorEastAsia" w:eastAsiaTheme="minorEastAsia"/>
                <w:sz w:val="24"/>
              </w:rPr>
            </w:pPr>
            <w:r>
              <w:rPr>
                <w:rFonts w:cs="宋体" w:asciiTheme="minorEastAsia" w:hAnsiTheme="minorEastAsia" w:eastAsiaTheme="minorEastAsia"/>
                <w:sz w:val="24"/>
              </w:rPr>
              <w:t>2</w:t>
            </w:r>
          </w:p>
        </w:tc>
        <w:tc>
          <w:tcPr>
            <w:tcW w:w="454" w:type="pct"/>
            <w:vAlign w:val="center"/>
          </w:tcPr>
          <w:p>
            <w:pPr>
              <w:snapToGrid w:val="0"/>
              <w:spacing w:line="360" w:lineRule="auto"/>
              <w:jc w:val="center"/>
              <w:rPr>
                <w:rFonts w:cs="宋体" w:asciiTheme="minorEastAsia" w:hAnsiTheme="minorEastAsia" w:eastAsiaTheme="minorEastAsia"/>
                <w:sz w:val="24"/>
              </w:rPr>
            </w:pPr>
          </w:p>
        </w:tc>
        <w:tc>
          <w:tcPr>
            <w:tcW w:w="496" w:type="pct"/>
            <w:vAlign w:val="center"/>
          </w:tcPr>
          <w:p>
            <w:pPr>
              <w:snapToGrid w:val="0"/>
              <w:spacing w:line="360" w:lineRule="auto"/>
              <w:jc w:val="center"/>
              <w:rPr>
                <w:rFonts w:cs="宋体" w:asciiTheme="minorEastAsia" w:hAnsiTheme="minorEastAsia" w:eastAsiaTheme="minorEastAsia"/>
                <w:sz w:val="24"/>
              </w:rPr>
            </w:pPr>
          </w:p>
        </w:tc>
        <w:tc>
          <w:tcPr>
            <w:tcW w:w="706" w:type="pct"/>
            <w:vAlign w:val="center"/>
          </w:tcPr>
          <w:p>
            <w:pPr>
              <w:snapToGrid w:val="0"/>
              <w:spacing w:line="360" w:lineRule="auto"/>
              <w:jc w:val="center"/>
              <w:rPr>
                <w:rFonts w:cs="宋体" w:asciiTheme="minorEastAsia" w:hAnsiTheme="minorEastAsia" w:eastAsiaTheme="minorEastAsia"/>
                <w:sz w:val="24"/>
              </w:rPr>
            </w:pPr>
          </w:p>
        </w:tc>
        <w:tc>
          <w:tcPr>
            <w:tcW w:w="621" w:type="pct"/>
            <w:vAlign w:val="center"/>
          </w:tcPr>
          <w:p>
            <w:pPr>
              <w:spacing w:line="360" w:lineRule="auto"/>
              <w:jc w:val="center"/>
              <w:rPr>
                <w:rFonts w:cs="宋体" w:asciiTheme="minorEastAsia" w:hAnsiTheme="minorEastAsia" w:eastAsiaTheme="minorEastAsia"/>
                <w:sz w:val="24"/>
              </w:rPr>
            </w:pPr>
          </w:p>
        </w:tc>
        <w:tc>
          <w:tcPr>
            <w:tcW w:w="621" w:type="pct"/>
            <w:vAlign w:val="center"/>
          </w:tcPr>
          <w:p>
            <w:pPr>
              <w:spacing w:line="360" w:lineRule="auto"/>
              <w:jc w:val="center"/>
              <w:rPr>
                <w:rFonts w:cs="宋体" w:asciiTheme="minorEastAsia" w:hAnsiTheme="minorEastAsia" w:eastAsiaTheme="minorEastAsia"/>
                <w:sz w:val="24"/>
              </w:rPr>
            </w:pPr>
          </w:p>
        </w:tc>
        <w:tc>
          <w:tcPr>
            <w:tcW w:w="621" w:type="pct"/>
          </w:tcPr>
          <w:p>
            <w:pPr>
              <w:spacing w:line="360" w:lineRule="auto"/>
              <w:jc w:val="center"/>
              <w:rPr>
                <w:rFonts w:cs="宋体" w:asciiTheme="minorEastAsia" w:hAnsiTheme="minorEastAsia" w:eastAsiaTheme="minorEastAsia"/>
                <w:sz w:val="24"/>
              </w:rPr>
            </w:pPr>
          </w:p>
        </w:tc>
        <w:tc>
          <w:tcPr>
            <w:tcW w:w="621" w:type="pct"/>
            <w:vAlign w:val="center"/>
          </w:tcPr>
          <w:p>
            <w:pPr>
              <w:spacing w:line="360" w:lineRule="auto"/>
              <w:jc w:val="center"/>
              <w:rPr>
                <w:rFonts w:cs="宋体" w:asciiTheme="minorEastAsia" w:hAnsiTheme="minorEastAsia" w:eastAsiaTheme="minorEastAsia"/>
                <w:sz w:val="24"/>
              </w:rPr>
            </w:pPr>
          </w:p>
        </w:tc>
        <w:tc>
          <w:tcPr>
            <w:tcW w:w="621" w:type="pct"/>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36" w:type="pc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c>
          <w:tcPr>
            <w:tcW w:w="454" w:type="pct"/>
            <w:vAlign w:val="center"/>
          </w:tcPr>
          <w:p>
            <w:pPr>
              <w:snapToGrid w:val="0"/>
              <w:spacing w:line="360" w:lineRule="auto"/>
              <w:jc w:val="center"/>
              <w:rPr>
                <w:rFonts w:cs="宋体" w:asciiTheme="minorEastAsia" w:hAnsiTheme="minorEastAsia" w:eastAsiaTheme="minorEastAsia"/>
                <w:sz w:val="24"/>
              </w:rPr>
            </w:pPr>
          </w:p>
        </w:tc>
        <w:tc>
          <w:tcPr>
            <w:tcW w:w="496" w:type="pct"/>
            <w:vAlign w:val="center"/>
          </w:tcPr>
          <w:p>
            <w:pPr>
              <w:snapToGrid w:val="0"/>
              <w:spacing w:line="360" w:lineRule="auto"/>
              <w:jc w:val="center"/>
              <w:rPr>
                <w:rFonts w:cs="宋体" w:asciiTheme="minorEastAsia" w:hAnsiTheme="minorEastAsia" w:eastAsiaTheme="minorEastAsia"/>
                <w:sz w:val="24"/>
              </w:rPr>
            </w:pPr>
          </w:p>
        </w:tc>
        <w:tc>
          <w:tcPr>
            <w:tcW w:w="706" w:type="pct"/>
            <w:vAlign w:val="center"/>
          </w:tcPr>
          <w:p>
            <w:pPr>
              <w:snapToGrid w:val="0"/>
              <w:spacing w:line="360" w:lineRule="auto"/>
              <w:jc w:val="center"/>
              <w:rPr>
                <w:rFonts w:cs="宋体" w:asciiTheme="minorEastAsia" w:hAnsiTheme="minorEastAsia" w:eastAsiaTheme="minorEastAsia"/>
                <w:sz w:val="24"/>
              </w:rPr>
            </w:pPr>
          </w:p>
        </w:tc>
        <w:tc>
          <w:tcPr>
            <w:tcW w:w="621" w:type="pct"/>
            <w:vAlign w:val="center"/>
          </w:tcPr>
          <w:p>
            <w:pPr>
              <w:spacing w:line="360" w:lineRule="auto"/>
              <w:jc w:val="center"/>
              <w:rPr>
                <w:rFonts w:cs="宋体" w:asciiTheme="minorEastAsia" w:hAnsiTheme="minorEastAsia" w:eastAsiaTheme="minorEastAsia"/>
                <w:sz w:val="24"/>
              </w:rPr>
            </w:pPr>
          </w:p>
        </w:tc>
        <w:tc>
          <w:tcPr>
            <w:tcW w:w="621" w:type="pct"/>
            <w:vAlign w:val="center"/>
          </w:tcPr>
          <w:p>
            <w:pPr>
              <w:spacing w:line="360" w:lineRule="auto"/>
              <w:jc w:val="center"/>
              <w:rPr>
                <w:rFonts w:cs="宋体" w:asciiTheme="minorEastAsia" w:hAnsiTheme="minorEastAsia" w:eastAsiaTheme="minorEastAsia"/>
                <w:sz w:val="24"/>
              </w:rPr>
            </w:pPr>
          </w:p>
        </w:tc>
        <w:tc>
          <w:tcPr>
            <w:tcW w:w="621" w:type="pct"/>
          </w:tcPr>
          <w:p>
            <w:pPr>
              <w:spacing w:line="360" w:lineRule="auto"/>
              <w:jc w:val="center"/>
              <w:rPr>
                <w:rFonts w:cs="宋体" w:asciiTheme="minorEastAsia" w:hAnsiTheme="minorEastAsia" w:eastAsiaTheme="minorEastAsia"/>
                <w:sz w:val="24"/>
              </w:rPr>
            </w:pPr>
          </w:p>
        </w:tc>
        <w:tc>
          <w:tcPr>
            <w:tcW w:w="621" w:type="pct"/>
            <w:vAlign w:val="center"/>
          </w:tcPr>
          <w:p>
            <w:pPr>
              <w:spacing w:line="360" w:lineRule="auto"/>
              <w:jc w:val="center"/>
              <w:rPr>
                <w:rFonts w:cs="宋体" w:asciiTheme="minorEastAsia" w:hAnsiTheme="minorEastAsia" w:eastAsiaTheme="minorEastAsia"/>
                <w:sz w:val="24"/>
              </w:rPr>
            </w:pPr>
          </w:p>
        </w:tc>
        <w:tc>
          <w:tcPr>
            <w:tcW w:w="621" w:type="pct"/>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36" w:type="pct"/>
            <w:vAlign w:val="center"/>
          </w:tcPr>
          <w:p>
            <w:pPr>
              <w:spacing w:line="360" w:lineRule="auto"/>
              <w:jc w:val="center"/>
              <w:rPr>
                <w:rFonts w:cs="宋体" w:asciiTheme="minorEastAsia" w:hAnsiTheme="minorEastAsia" w:eastAsiaTheme="minorEastAsia"/>
                <w:sz w:val="24"/>
              </w:rPr>
            </w:pPr>
          </w:p>
        </w:tc>
        <w:tc>
          <w:tcPr>
            <w:tcW w:w="454" w:type="pct"/>
            <w:vAlign w:val="center"/>
          </w:tcPr>
          <w:p>
            <w:pPr>
              <w:snapToGrid w:val="0"/>
              <w:spacing w:line="360" w:lineRule="auto"/>
              <w:jc w:val="center"/>
              <w:rPr>
                <w:rFonts w:asciiTheme="minorEastAsia" w:hAnsiTheme="minorEastAsia" w:eastAsiaTheme="minorEastAsia"/>
                <w:sz w:val="24"/>
              </w:rPr>
            </w:pPr>
          </w:p>
        </w:tc>
        <w:tc>
          <w:tcPr>
            <w:tcW w:w="496" w:type="pct"/>
            <w:vAlign w:val="center"/>
          </w:tcPr>
          <w:p>
            <w:pPr>
              <w:snapToGrid w:val="0"/>
              <w:spacing w:line="360" w:lineRule="auto"/>
              <w:jc w:val="center"/>
              <w:rPr>
                <w:rFonts w:cs="宋体" w:asciiTheme="minorEastAsia" w:hAnsiTheme="minorEastAsia" w:eastAsiaTheme="minorEastAsia"/>
                <w:sz w:val="24"/>
              </w:rPr>
            </w:pPr>
          </w:p>
        </w:tc>
        <w:tc>
          <w:tcPr>
            <w:tcW w:w="706" w:type="pct"/>
            <w:vAlign w:val="center"/>
          </w:tcPr>
          <w:p>
            <w:pPr>
              <w:snapToGrid w:val="0"/>
              <w:spacing w:line="360" w:lineRule="auto"/>
              <w:jc w:val="center"/>
              <w:rPr>
                <w:rFonts w:cs="宋体" w:asciiTheme="minorEastAsia" w:hAnsiTheme="minorEastAsia" w:eastAsiaTheme="minorEastAsia"/>
                <w:sz w:val="24"/>
              </w:rPr>
            </w:pPr>
          </w:p>
        </w:tc>
        <w:tc>
          <w:tcPr>
            <w:tcW w:w="621" w:type="pct"/>
            <w:vAlign w:val="center"/>
          </w:tcPr>
          <w:p>
            <w:pPr>
              <w:spacing w:line="360" w:lineRule="auto"/>
              <w:jc w:val="center"/>
              <w:rPr>
                <w:rFonts w:cs="宋体" w:asciiTheme="minorEastAsia" w:hAnsiTheme="minorEastAsia" w:eastAsiaTheme="minorEastAsia"/>
                <w:sz w:val="24"/>
              </w:rPr>
            </w:pPr>
          </w:p>
        </w:tc>
        <w:tc>
          <w:tcPr>
            <w:tcW w:w="621" w:type="pct"/>
            <w:vAlign w:val="center"/>
          </w:tcPr>
          <w:p>
            <w:pPr>
              <w:spacing w:line="360" w:lineRule="auto"/>
              <w:jc w:val="center"/>
              <w:rPr>
                <w:rFonts w:cs="宋体" w:asciiTheme="minorEastAsia" w:hAnsiTheme="minorEastAsia" w:eastAsiaTheme="minorEastAsia"/>
                <w:sz w:val="24"/>
              </w:rPr>
            </w:pPr>
          </w:p>
        </w:tc>
        <w:tc>
          <w:tcPr>
            <w:tcW w:w="621" w:type="pct"/>
          </w:tcPr>
          <w:p>
            <w:pPr>
              <w:spacing w:line="360" w:lineRule="auto"/>
              <w:jc w:val="center"/>
              <w:rPr>
                <w:rFonts w:cs="宋体" w:asciiTheme="minorEastAsia" w:hAnsiTheme="minorEastAsia" w:eastAsiaTheme="minorEastAsia"/>
                <w:sz w:val="24"/>
              </w:rPr>
            </w:pPr>
          </w:p>
        </w:tc>
        <w:tc>
          <w:tcPr>
            <w:tcW w:w="621" w:type="pct"/>
          </w:tcPr>
          <w:p>
            <w:pPr>
              <w:spacing w:line="360" w:lineRule="auto"/>
              <w:jc w:val="center"/>
              <w:rPr>
                <w:rFonts w:cs="宋体" w:asciiTheme="minorEastAsia" w:hAnsiTheme="minorEastAsia" w:eastAsiaTheme="minorEastAsia"/>
                <w:sz w:val="24"/>
              </w:rPr>
            </w:pPr>
          </w:p>
        </w:tc>
        <w:tc>
          <w:tcPr>
            <w:tcW w:w="621" w:type="pct"/>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36" w:type="pct"/>
            <w:vAlign w:val="center"/>
          </w:tcPr>
          <w:p>
            <w:pPr>
              <w:spacing w:line="360" w:lineRule="auto"/>
              <w:jc w:val="center"/>
              <w:rPr>
                <w:rFonts w:cs="宋体" w:asciiTheme="minorEastAsia" w:hAnsiTheme="minorEastAsia" w:eastAsiaTheme="minorEastAsia"/>
                <w:sz w:val="24"/>
              </w:rPr>
            </w:pPr>
          </w:p>
        </w:tc>
        <w:tc>
          <w:tcPr>
            <w:tcW w:w="454" w:type="pct"/>
            <w:vAlign w:val="center"/>
          </w:tcPr>
          <w:p>
            <w:pPr>
              <w:snapToGrid w:val="0"/>
              <w:spacing w:line="360" w:lineRule="auto"/>
              <w:jc w:val="center"/>
              <w:rPr>
                <w:rFonts w:asciiTheme="minorEastAsia" w:hAnsiTheme="minorEastAsia" w:eastAsiaTheme="minorEastAsia"/>
                <w:sz w:val="24"/>
              </w:rPr>
            </w:pPr>
          </w:p>
        </w:tc>
        <w:tc>
          <w:tcPr>
            <w:tcW w:w="496" w:type="pct"/>
            <w:vAlign w:val="center"/>
          </w:tcPr>
          <w:p>
            <w:pPr>
              <w:snapToGrid w:val="0"/>
              <w:spacing w:line="360" w:lineRule="auto"/>
              <w:jc w:val="center"/>
              <w:rPr>
                <w:rFonts w:cs="宋体" w:asciiTheme="minorEastAsia" w:hAnsiTheme="minorEastAsia" w:eastAsiaTheme="minorEastAsia"/>
                <w:sz w:val="24"/>
              </w:rPr>
            </w:pPr>
          </w:p>
        </w:tc>
        <w:tc>
          <w:tcPr>
            <w:tcW w:w="706" w:type="pct"/>
            <w:vAlign w:val="center"/>
          </w:tcPr>
          <w:p>
            <w:pPr>
              <w:snapToGrid w:val="0"/>
              <w:spacing w:line="360" w:lineRule="auto"/>
              <w:jc w:val="center"/>
              <w:rPr>
                <w:rFonts w:cs="宋体" w:asciiTheme="minorEastAsia" w:hAnsiTheme="minorEastAsia" w:eastAsiaTheme="minorEastAsia"/>
                <w:sz w:val="24"/>
              </w:rPr>
            </w:pPr>
          </w:p>
        </w:tc>
        <w:tc>
          <w:tcPr>
            <w:tcW w:w="621" w:type="pct"/>
            <w:vAlign w:val="center"/>
          </w:tcPr>
          <w:p>
            <w:pPr>
              <w:spacing w:line="360" w:lineRule="auto"/>
              <w:jc w:val="center"/>
              <w:rPr>
                <w:rFonts w:cs="宋体" w:asciiTheme="minorEastAsia" w:hAnsiTheme="minorEastAsia" w:eastAsiaTheme="minorEastAsia"/>
                <w:sz w:val="24"/>
              </w:rPr>
            </w:pPr>
          </w:p>
        </w:tc>
        <w:tc>
          <w:tcPr>
            <w:tcW w:w="621" w:type="pct"/>
            <w:vAlign w:val="center"/>
          </w:tcPr>
          <w:p>
            <w:pPr>
              <w:spacing w:line="360" w:lineRule="auto"/>
              <w:jc w:val="center"/>
              <w:rPr>
                <w:rFonts w:cs="宋体" w:asciiTheme="minorEastAsia" w:hAnsiTheme="minorEastAsia" w:eastAsiaTheme="minorEastAsia"/>
                <w:sz w:val="24"/>
              </w:rPr>
            </w:pPr>
          </w:p>
        </w:tc>
        <w:tc>
          <w:tcPr>
            <w:tcW w:w="621" w:type="pct"/>
          </w:tcPr>
          <w:p>
            <w:pPr>
              <w:spacing w:line="360" w:lineRule="auto"/>
              <w:jc w:val="center"/>
              <w:rPr>
                <w:rFonts w:cs="宋体" w:asciiTheme="minorEastAsia" w:hAnsiTheme="minorEastAsia" w:eastAsiaTheme="minorEastAsia"/>
                <w:sz w:val="24"/>
              </w:rPr>
            </w:pPr>
          </w:p>
        </w:tc>
        <w:tc>
          <w:tcPr>
            <w:tcW w:w="621" w:type="pct"/>
          </w:tcPr>
          <w:p>
            <w:pPr>
              <w:spacing w:line="360" w:lineRule="auto"/>
              <w:jc w:val="center"/>
              <w:rPr>
                <w:rFonts w:cs="宋体" w:asciiTheme="minorEastAsia" w:hAnsiTheme="minorEastAsia" w:eastAsiaTheme="minorEastAsia"/>
                <w:sz w:val="24"/>
              </w:rPr>
            </w:pPr>
          </w:p>
        </w:tc>
        <w:tc>
          <w:tcPr>
            <w:tcW w:w="621" w:type="pct"/>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894" w:type="pct"/>
            <w:gridSpan w:val="4"/>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b/>
                <w:sz w:val="24"/>
              </w:rPr>
              <w:t>投标报价（小写）</w:t>
            </w:r>
          </w:p>
        </w:tc>
        <w:tc>
          <w:tcPr>
            <w:tcW w:w="3105" w:type="pct"/>
            <w:gridSpan w:val="5"/>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894" w:type="pct"/>
            <w:gridSpan w:val="4"/>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b/>
                <w:sz w:val="24"/>
              </w:rPr>
              <w:t>投标报价（大写）</w:t>
            </w:r>
          </w:p>
        </w:tc>
        <w:tc>
          <w:tcPr>
            <w:tcW w:w="3105" w:type="pct"/>
            <w:gridSpan w:val="5"/>
            <w:vAlign w:val="center"/>
          </w:tcPr>
          <w:p>
            <w:pPr>
              <w:spacing w:line="360" w:lineRule="auto"/>
              <w:jc w:val="center"/>
              <w:rPr>
                <w:rFonts w:cs="宋体" w:asciiTheme="minorEastAsia" w:hAnsiTheme="minorEastAsia" w:eastAsiaTheme="minorEastAsia"/>
                <w:sz w:val="24"/>
              </w:rPr>
            </w:pPr>
          </w:p>
        </w:tc>
      </w:tr>
    </w:tbl>
    <w:p>
      <w:pPr>
        <w:snapToGrid w:val="0"/>
        <w:spacing w:line="360" w:lineRule="auto"/>
        <w:ind w:left="480"/>
        <w:rPr>
          <w:rFonts w:cs="宋体" w:asciiTheme="minorEastAsia" w:hAnsiTheme="minorEastAsia" w:eastAsiaTheme="minorEastAsia"/>
          <w:kern w:val="0"/>
          <w:sz w:val="24"/>
          <w:lang w:val="zh-CN"/>
        </w:rPr>
      </w:pPr>
      <w:r>
        <w:rPr>
          <w:rFonts w:hint="eastAsia" w:cs="宋体" w:asciiTheme="minorEastAsia" w:hAnsiTheme="minorEastAsia" w:eastAsiaTheme="minorEastAsia"/>
          <w:b/>
          <w:kern w:val="0"/>
          <w:sz w:val="24"/>
          <w:lang w:val="zh-CN"/>
        </w:rPr>
        <w:t>注：</w:t>
      </w:r>
      <w:r>
        <w:rPr>
          <w:rFonts w:cs="宋体" w:asciiTheme="minorEastAsia" w:hAnsiTheme="minorEastAsia" w:eastAsiaTheme="minorEastAsia"/>
          <w:bCs/>
          <w:kern w:val="0"/>
          <w:sz w:val="24"/>
        </w:rPr>
        <w:t>1</w:t>
      </w:r>
      <w:r>
        <w:rPr>
          <w:rFonts w:hint="eastAsia" w:cs="宋体" w:asciiTheme="minorEastAsia" w:hAnsiTheme="minorEastAsia" w:eastAsiaTheme="minorEastAsia"/>
          <w:bCs/>
          <w:kern w:val="0"/>
          <w:sz w:val="24"/>
          <w:lang w:val="zh-CN"/>
        </w:rPr>
        <w:t>、</w:t>
      </w:r>
      <w:r>
        <w:rPr>
          <w:rFonts w:hint="eastAsia" w:cs="宋体" w:asciiTheme="minorEastAsia" w:hAnsiTheme="minorEastAsia" w:eastAsiaTheme="minorEastAsia"/>
          <w:kern w:val="0"/>
          <w:sz w:val="24"/>
          <w:lang w:val="zh-CN"/>
        </w:rPr>
        <w:t>投标人需按本表格式填写</w:t>
      </w:r>
      <w:r>
        <w:rPr>
          <w:rFonts w:hint="eastAsia" w:cs="宋体" w:asciiTheme="minorEastAsia" w:hAnsiTheme="minorEastAsia" w:eastAsiaTheme="minorEastAsia"/>
          <w:b/>
          <w:kern w:val="0"/>
          <w:sz w:val="24"/>
          <w:lang w:val="zh-CN"/>
        </w:rPr>
        <w:t>，</w:t>
      </w:r>
      <w:r>
        <w:rPr>
          <w:rFonts w:hint="eastAsia" w:cs="宋体" w:asciiTheme="minorEastAsia" w:hAnsiTheme="minorEastAsia" w:eastAsiaTheme="minorEastAsia"/>
          <w:b/>
          <w:kern w:val="0"/>
          <w:sz w:val="24"/>
        </w:rPr>
        <w:t>否则视为</w:t>
      </w:r>
      <w:r>
        <w:rPr>
          <w:rFonts w:hint="eastAsia" w:cs="宋体" w:asciiTheme="minorEastAsia" w:hAnsiTheme="minorEastAsia" w:eastAsiaTheme="minorEastAsia"/>
          <w:b/>
          <w:sz w:val="24"/>
        </w:rPr>
        <w:t>投标文件含有采购人不能接受的附加条件，投标无效</w:t>
      </w:r>
      <w:r>
        <w:rPr>
          <w:rFonts w:hint="eastAsia" w:cs="宋体" w:asciiTheme="minorEastAsia" w:hAnsiTheme="minorEastAsia" w:eastAsiaTheme="minorEastAsia"/>
          <w:b/>
          <w:kern w:val="0"/>
          <w:sz w:val="24"/>
          <w:lang w:val="zh-CN"/>
        </w:rPr>
        <w:t>；</w:t>
      </w:r>
      <w:r>
        <w:rPr>
          <w:rFonts w:hint="eastAsia" w:cs="宋体" w:asciiTheme="minorEastAsia" w:hAnsiTheme="minorEastAsia" w:eastAsiaTheme="minorEastAsia"/>
          <w:kern w:val="0"/>
          <w:sz w:val="24"/>
          <w:lang w:val="zh-CN"/>
        </w:rPr>
        <w:t>。</w:t>
      </w:r>
    </w:p>
    <w:p>
      <w:pPr>
        <w:spacing w:line="360" w:lineRule="auto"/>
        <w:ind w:firstLine="480" w:firstLineChars="200"/>
        <w:rPr>
          <w:rFonts w:ascii="宋体" w:hAnsi="宋体" w:cs="宋体"/>
          <w:b/>
          <w:kern w:val="0"/>
          <w:sz w:val="24"/>
          <w:lang w:val="zh-CN"/>
        </w:rPr>
      </w:pPr>
      <w:r>
        <w:rPr>
          <w:rFonts w:ascii="宋体" w:hAnsi="宋体" w:cs="宋体"/>
          <w:kern w:val="0"/>
          <w:sz w:val="24"/>
        </w:rPr>
        <w:t>2</w:t>
      </w:r>
      <w:r>
        <w:rPr>
          <w:rFonts w:hint="eastAsia" w:ascii="宋体" w:hAnsi="宋体" w:cs="宋体"/>
          <w:kern w:val="0"/>
          <w:sz w:val="24"/>
          <w:lang w:val="zh-CN"/>
        </w:rPr>
        <w:t>、</w:t>
      </w:r>
      <w:r>
        <w:rPr>
          <w:rFonts w:hint="eastAsia" w:ascii="宋体" w:hAnsi="宋体" w:cs="宋体"/>
          <w:b/>
          <w:bCs/>
          <w:kern w:val="0"/>
          <w:sz w:val="24"/>
          <w:lang w:val="zh-CN"/>
        </w:rPr>
        <w:t>有关本项目实施所涉及的一切费用均计入报价</w:t>
      </w:r>
      <w:r>
        <w:rPr>
          <w:rFonts w:hint="eastAsia" w:ascii="宋体" w:hAnsi="宋体" w:cs="宋体"/>
          <w:kern w:val="0"/>
          <w:sz w:val="24"/>
          <w:lang w:val="zh-CN"/>
        </w:rPr>
        <w:t>。</w:t>
      </w:r>
      <w:r>
        <w:rPr>
          <w:rFonts w:hint="eastAsia" w:ascii="宋体" w:hAnsi="宋体" w:cs="宋体"/>
          <w:b/>
          <w:kern w:val="0"/>
          <w:sz w:val="24"/>
          <w:lang w:val="zh-CN"/>
        </w:rPr>
        <w:t>总价不为零，报价明细表中部分产品、服务单价为零的，视作已包含在总价中。采购人将以合同形式有偿取得货物或服务，不接受投标人给予的赠品、回扣或者与采购无关的其他商品、服务；采购内容未包含在《开标一览表（报价表）》名称栏中，投标人不能作出合理解释的，视为投标文件含有采购人不能接受的附加条件的，投标无效。</w:t>
      </w:r>
    </w:p>
    <w:p>
      <w:pPr>
        <w:pStyle w:val="3"/>
        <w:rPr>
          <w:rFonts w:ascii="宋体" w:hAnsi="宋体" w:eastAsia="宋体" w:cs="宋体"/>
          <w:kern w:val="0"/>
          <w:sz w:val="24"/>
          <w:szCs w:val="24"/>
          <w:lang w:val="en-US"/>
        </w:rPr>
      </w:pPr>
      <w:r>
        <w:rPr>
          <w:rFonts w:ascii="宋体" w:hAnsi="宋体" w:cs="宋体"/>
          <w:sz w:val="24"/>
          <w:lang w:val="en-US"/>
        </w:rPr>
        <w:t xml:space="preserve">    3</w:t>
      </w:r>
      <w:r>
        <w:rPr>
          <w:rFonts w:hint="eastAsia" w:ascii="宋体" w:hAnsi="宋体" w:cs="宋体"/>
          <w:sz w:val="24"/>
          <w:lang w:val="en-US"/>
        </w:rPr>
        <w:t>、</w:t>
      </w:r>
      <w:r>
        <w:rPr>
          <w:rFonts w:hint="eastAsia" w:ascii="宋体" w:hAnsi="宋体" w:eastAsia="宋体" w:cs="宋体"/>
          <w:kern w:val="0"/>
          <w:sz w:val="24"/>
          <w:szCs w:val="24"/>
          <w:lang w:val="en-US"/>
        </w:rPr>
        <w:t>特别说明</w:t>
      </w:r>
      <w:r>
        <w:rPr>
          <w:rFonts w:hint="eastAsia" w:ascii="宋体" w:hAnsi="宋体" w:cs="宋体"/>
          <w:sz w:val="24"/>
          <w:lang w:val="en-US"/>
        </w:rPr>
        <w:t>：▲</w:t>
      </w:r>
      <w:r>
        <w:rPr>
          <w:rFonts w:hint="eastAsia" w:ascii="宋体" w:hAnsi="宋体" w:eastAsia="宋体" w:cs="宋体"/>
          <w:kern w:val="0"/>
          <w:sz w:val="24"/>
          <w:szCs w:val="24"/>
          <w:lang w:val="en-US"/>
        </w:rPr>
        <w:t>供应商报价低于项目预算50%的，应当在报价文件中详细阐述不影响产品质量或者诚信履约的具体原因。</w:t>
      </w:r>
    </w:p>
    <w:p>
      <w:pPr>
        <w:snapToGrid w:val="0"/>
        <w:spacing w:line="360" w:lineRule="auto"/>
        <w:ind w:firstLine="482" w:firstLineChars="200"/>
        <w:jc w:val="left"/>
      </w:pPr>
      <w:r>
        <w:rPr>
          <w:rFonts w:ascii="宋体" w:hAnsi="宋体" w:cs="宋体"/>
          <w:b/>
          <w:bCs/>
          <w:kern w:val="0"/>
          <w:sz w:val="24"/>
        </w:rPr>
        <w:t>4</w:t>
      </w:r>
      <w:r>
        <w:rPr>
          <w:rFonts w:hint="eastAsia" w:ascii="宋体" w:hAnsi="宋体" w:cs="宋体"/>
          <w:b/>
          <w:bCs/>
          <w:kern w:val="0"/>
          <w:sz w:val="24"/>
          <w:lang w:val="zh-CN"/>
        </w:rPr>
        <w:t>、特别提示：采购机构将对项目名称和项目编号，中标供应商名称、地址和中标金额，主要中标标的名称、品牌、规格型号、数量、单价等予以公示。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rPr>
        <w:t>5</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rPr>
          <w:rFonts w:cs="宋体" w:asciiTheme="minorEastAsia" w:hAnsiTheme="minorEastAsia" w:eastAsiaTheme="minorEastAsia"/>
          <w:kern w:val="0"/>
          <w:sz w:val="24"/>
          <w:lang w:val="zh-CN"/>
        </w:rPr>
      </w:pPr>
    </w:p>
    <w:p>
      <w:pPr>
        <w:autoSpaceDE w:val="0"/>
        <w:autoSpaceDN w:val="0"/>
        <w:spacing w:line="360" w:lineRule="auto"/>
        <w:ind w:left="2" w:leftChars="1" w:right="1120" w:firstLine="6480" w:firstLineChars="27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firstLine="1920" w:firstLineChars="800"/>
        <w:rPr>
          <w:rFonts w:ascii="宋体" w:hAnsi="宋体" w:cs="宋体"/>
          <w:kern w:val="0"/>
          <w:sz w:val="24"/>
        </w:rPr>
        <w:sectPr>
          <w:pgSz w:w="16838" w:h="11905" w:orient="landscape"/>
          <w:pgMar w:top="1417" w:right="680" w:bottom="1417" w:left="680" w:header="851" w:footer="992" w:gutter="0"/>
          <w:cols w:space="0" w:num="1"/>
          <w:docGrid w:linePitch="312" w:charSpace="0"/>
        </w:sect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w:t>
      </w:r>
      <w:r>
        <w:rPr>
          <w:rFonts w:ascii="宋体" w:hAnsi="宋体" w:cs="宋体"/>
          <w:kern w:val="0"/>
          <w:sz w:val="24"/>
        </w:rPr>
        <w:t xml:space="preserve">  </w:t>
      </w:r>
      <w:r>
        <w:rPr>
          <w:rFonts w:hint="eastAsia" w:ascii="宋体" w:hAnsi="宋体" w:cs="宋体"/>
          <w:kern w:val="0"/>
          <w:sz w:val="24"/>
        </w:rPr>
        <w:t>日</w:t>
      </w:r>
    </w:p>
    <w:p>
      <w:pPr>
        <w:pStyle w:val="693"/>
        <w:keepNext w:val="0"/>
        <w:pageBreakBefore w:val="0"/>
        <w:numPr>
          <w:ilvl w:val="255"/>
          <w:numId w:val="0"/>
        </w:numPr>
        <w:tabs>
          <w:tab w:val="clear" w:pos="720"/>
        </w:tabs>
        <w:snapToGrid w:val="0"/>
        <w:spacing w:before="120" w:after="120"/>
        <w:outlineLvl w:val="9"/>
        <w:rPr>
          <w:rFonts w:ascii="宋体" w:hAnsi="宋体" w:eastAsia="宋体" w:cs="宋体"/>
          <w:kern w:val="2"/>
          <w:sz w:val="32"/>
          <w:szCs w:val="32"/>
        </w:rPr>
      </w:pPr>
      <w:r>
        <w:rPr>
          <w:rFonts w:hint="eastAsia" w:ascii="宋体" w:hAnsi="宋体" w:eastAsia="宋体" w:cs="宋体"/>
          <w:kern w:val="2"/>
          <w:sz w:val="32"/>
          <w:szCs w:val="32"/>
        </w:rPr>
        <w:t>二、报价情况说明（如果有）</w:t>
      </w:r>
    </w:p>
    <w:p>
      <w:pPr>
        <w:pStyle w:val="693"/>
        <w:keepNext w:val="0"/>
        <w:pageBreakBefore w:val="0"/>
        <w:tabs>
          <w:tab w:val="clear" w:pos="720"/>
        </w:tabs>
        <w:snapToGrid w:val="0"/>
        <w:spacing w:before="120" w:after="120"/>
        <w:ind w:firstLine="643"/>
        <w:jc w:val="left"/>
        <w:outlineLvl w:val="9"/>
        <w:rPr>
          <w:rFonts w:ascii="宋体" w:hAnsi="宋体" w:eastAsia="宋体" w:cs="宋体"/>
          <w:b w:val="0"/>
          <w:sz w:val="24"/>
          <w:szCs w:val="24"/>
        </w:rPr>
      </w:pPr>
      <w:r>
        <w:rPr>
          <w:rFonts w:hint="eastAsia" w:ascii="宋体" w:hAnsi="宋体" w:eastAsia="宋体" w:cs="宋体"/>
          <w:b w:val="0"/>
          <w:sz w:val="24"/>
          <w:szCs w:val="24"/>
        </w:rPr>
        <w:t>（如供应商报价低于项目预算50%的，应当提交本文档，详细阐述不影响产品质量或者诚信履约的具体原因</w:t>
      </w:r>
      <w:r>
        <w:rPr>
          <w:rFonts w:hint="eastAsia" w:ascii="宋体" w:hAnsi="宋体" w:eastAsia="宋体" w:cs="宋体"/>
          <w:kern w:val="2"/>
          <w:sz w:val="24"/>
          <w:szCs w:val="24"/>
        </w:rPr>
        <w:t>，否则投标无效。</w:t>
      </w:r>
      <w:r>
        <w:rPr>
          <w:rFonts w:hint="eastAsia" w:ascii="宋体" w:hAnsi="宋体" w:eastAsia="宋体" w:cs="宋体"/>
          <w:b w:val="0"/>
          <w:sz w:val="24"/>
          <w:szCs w:val="24"/>
        </w:rPr>
        <w:t>）</w:t>
      </w:r>
    </w:p>
    <w:p>
      <w:pPr>
        <w:spacing w:line="360" w:lineRule="auto"/>
        <w:rPr>
          <w:rFonts w:cs="宋体" w:asciiTheme="minorEastAsia" w:hAnsiTheme="minorEastAsia" w:eastAsiaTheme="minorEastAsia"/>
          <w:b/>
          <w:spacing w:val="6"/>
          <w:sz w:val="32"/>
          <w:szCs w:val="32"/>
        </w:rPr>
      </w:pPr>
    </w:p>
    <w:p>
      <w:pPr>
        <w:pStyle w:val="3"/>
        <w:rPr>
          <w:rFonts w:cs="宋体" w:asciiTheme="minorEastAsia" w:hAnsiTheme="minorEastAsia" w:eastAsiaTheme="minorEastAsia"/>
          <w:spacing w:val="6"/>
        </w:rPr>
      </w:pPr>
    </w:p>
    <w:p>
      <w:pPr>
        <w:rPr>
          <w:rFonts w:cs="宋体" w:asciiTheme="minorEastAsia" w:hAnsiTheme="minorEastAsia" w:eastAsiaTheme="minorEastAsia"/>
          <w:b/>
          <w:spacing w:val="6"/>
          <w:sz w:val="32"/>
          <w:szCs w:val="32"/>
        </w:rPr>
      </w:pPr>
    </w:p>
    <w:p>
      <w:pPr>
        <w:pStyle w:val="3"/>
        <w:rPr>
          <w:rFonts w:cs="宋体" w:asciiTheme="minorEastAsia" w:hAnsiTheme="minorEastAsia" w:eastAsiaTheme="minorEastAsia"/>
          <w:spacing w:val="6"/>
        </w:rPr>
      </w:pPr>
    </w:p>
    <w:p>
      <w:pPr>
        <w:rPr>
          <w:rFonts w:cs="宋体" w:asciiTheme="minorEastAsia" w:hAnsiTheme="minorEastAsia" w:eastAsiaTheme="minorEastAsia"/>
          <w:b/>
          <w:spacing w:val="6"/>
          <w:sz w:val="32"/>
          <w:szCs w:val="32"/>
        </w:rPr>
      </w:pPr>
    </w:p>
    <w:p>
      <w:pPr>
        <w:pStyle w:val="3"/>
        <w:rPr>
          <w:rFonts w:cs="宋体" w:asciiTheme="minorEastAsia" w:hAnsiTheme="minorEastAsia" w:eastAsiaTheme="minorEastAsia"/>
          <w:spacing w:val="6"/>
        </w:rPr>
      </w:pPr>
    </w:p>
    <w:p>
      <w:pPr>
        <w:rPr>
          <w:rFonts w:cs="宋体" w:asciiTheme="minorEastAsia" w:hAnsiTheme="minorEastAsia" w:eastAsiaTheme="minorEastAsia"/>
          <w:b/>
          <w:spacing w:val="6"/>
          <w:sz w:val="32"/>
          <w:szCs w:val="32"/>
        </w:rPr>
      </w:pPr>
    </w:p>
    <w:p>
      <w:pPr>
        <w:pStyle w:val="3"/>
        <w:rPr>
          <w:rFonts w:cs="宋体" w:asciiTheme="minorEastAsia" w:hAnsiTheme="minorEastAsia" w:eastAsiaTheme="minorEastAsia"/>
          <w:spacing w:val="6"/>
        </w:rPr>
      </w:pPr>
    </w:p>
    <w:p>
      <w:pPr>
        <w:rPr>
          <w:rFonts w:cs="宋体" w:asciiTheme="minorEastAsia" w:hAnsiTheme="minorEastAsia" w:eastAsiaTheme="minorEastAsia"/>
          <w:b/>
          <w:spacing w:val="6"/>
          <w:sz w:val="32"/>
          <w:szCs w:val="32"/>
        </w:rPr>
      </w:pPr>
    </w:p>
    <w:p>
      <w:pPr>
        <w:pStyle w:val="3"/>
        <w:rPr>
          <w:rFonts w:cs="宋体" w:asciiTheme="minorEastAsia" w:hAnsiTheme="minorEastAsia" w:eastAsiaTheme="minorEastAsia"/>
          <w:spacing w:val="6"/>
        </w:rPr>
      </w:pPr>
    </w:p>
    <w:p>
      <w:pPr>
        <w:rPr>
          <w:rFonts w:cs="宋体" w:asciiTheme="minorEastAsia" w:hAnsiTheme="minorEastAsia" w:eastAsiaTheme="minorEastAsia"/>
          <w:b/>
          <w:spacing w:val="6"/>
          <w:sz w:val="32"/>
          <w:szCs w:val="32"/>
        </w:rPr>
      </w:pPr>
    </w:p>
    <w:p>
      <w:pPr>
        <w:pStyle w:val="3"/>
        <w:rPr>
          <w:rFonts w:cs="宋体" w:asciiTheme="minorEastAsia" w:hAnsiTheme="minorEastAsia" w:eastAsiaTheme="minorEastAsia"/>
          <w:spacing w:val="6"/>
        </w:rPr>
      </w:pPr>
    </w:p>
    <w:p>
      <w:pPr>
        <w:rPr>
          <w:rFonts w:cs="宋体" w:asciiTheme="minorEastAsia" w:hAnsiTheme="minorEastAsia" w:eastAsiaTheme="minorEastAsia"/>
          <w:b/>
          <w:spacing w:val="6"/>
          <w:sz w:val="32"/>
          <w:szCs w:val="32"/>
        </w:rPr>
      </w:pPr>
    </w:p>
    <w:p>
      <w:pPr>
        <w:pStyle w:val="3"/>
        <w:rPr>
          <w:rFonts w:cs="宋体" w:asciiTheme="minorEastAsia" w:hAnsiTheme="minorEastAsia" w:eastAsiaTheme="minorEastAsia"/>
          <w:spacing w:val="6"/>
        </w:rPr>
      </w:pPr>
    </w:p>
    <w:p>
      <w:pPr>
        <w:rPr>
          <w:rFonts w:cs="宋体" w:asciiTheme="minorEastAsia" w:hAnsiTheme="minorEastAsia" w:eastAsiaTheme="minorEastAsia"/>
          <w:b/>
          <w:spacing w:val="6"/>
          <w:sz w:val="32"/>
          <w:szCs w:val="32"/>
        </w:rPr>
      </w:pPr>
    </w:p>
    <w:p>
      <w:pPr>
        <w:pStyle w:val="3"/>
        <w:rPr>
          <w:rFonts w:cs="宋体" w:asciiTheme="minorEastAsia" w:hAnsiTheme="minorEastAsia" w:eastAsiaTheme="minorEastAsia"/>
          <w:spacing w:val="6"/>
        </w:rPr>
      </w:pPr>
    </w:p>
    <w:p/>
    <w:p>
      <w:pPr>
        <w:pStyle w:val="3"/>
      </w:pPr>
    </w:p>
    <w:p/>
    <w:p>
      <w:pPr>
        <w:pStyle w:val="3"/>
        <w:rPr>
          <w:rFonts w:cs="宋体" w:asciiTheme="minorEastAsia" w:hAnsiTheme="minorEastAsia" w:eastAsiaTheme="minorEastAsia"/>
          <w:spacing w:val="6"/>
        </w:rPr>
      </w:pPr>
    </w:p>
    <w:p>
      <w:pPr>
        <w:rPr>
          <w:rFonts w:cs="宋体" w:asciiTheme="minorEastAsia" w:hAnsiTheme="minorEastAsia" w:eastAsiaTheme="minorEastAsia"/>
          <w:b/>
          <w:spacing w:val="6"/>
          <w:sz w:val="32"/>
          <w:szCs w:val="32"/>
        </w:rPr>
      </w:pPr>
    </w:p>
    <w:p>
      <w:pPr>
        <w:pStyle w:val="3"/>
        <w:rPr>
          <w:rFonts w:cs="宋体" w:asciiTheme="minorEastAsia" w:hAnsiTheme="minorEastAsia" w:eastAsiaTheme="minorEastAsia"/>
          <w:spacing w:val="6"/>
        </w:rPr>
      </w:pPr>
    </w:p>
    <w:p>
      <w:pPr>
        <w:rPr>
          <w:rFonts w:cs="宋体" w:asciiTheme="minorEastAsia" w:hAnsiTheme="minorEastAsia" w:eastAsiaTheme="minorEastAsia"/>
          <w:b/>
          <w:spacing w:val="6"/>
          <w:sz w:val="32"/>
          <w:szCs w:val="32"/>
        </w:rPr>
      </w:pPr>
    </w:p>
    <w:p>
      <w:pPr>
        <w:pStyle w:val="3"/>
      </w:pPr>
    </w:p>
    <w:p/>
    <w:p/>
    <w:p>
      <w:pPr>
        <w:spacing w:line="360" w:lineRule="auto"/>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附件1：</w:t>
      </w:r>
    </w:p>
    <w:p>
      <w:pPr>
        <w:spacing w:line="360" w:lineRule="auto"/>
        <w:jc w:val="center"/>
        <w:rPr>
          <w:rFonts w:cs="宋体" w:asciiTheme="minorEastAsia" w:hAnsiTheme="minorEastAsia" w:eastAsiaTheme="minorEastAsia"/>
          <w:b/>
          <w:spacing w:val="6"/>
          <w:sz w:val="32"/>
          <w:szCs w:val="32"/>
        </w:rPr>
      </w:pPr>
      <w:bookmarkStart w:id="508" w:name="OLE_LINK14"/>
      <w:bookmarkStart w:id="509" w:name="OLE_LINK13"/>
      <w:r>
        <w:rPr>
          <w:rFonts w:hint="eastAsia" w:cs="宋体" w:asciiTheme="minorEastAsia" w:hAnsiTheme="minorEastAsia" w:eastAsiaTheme="minorEastAsia"/>
          <w:b/>
          <w:spacing w:val="6"/>
          <w:sz w:val="32"/>
          <w:szCs w:val="32"/>
        </w:rPr>
        <w:t>残疾人福利性单位声明函</w:t>
      </w:r>
    </w:p>
    <w:bookmarkEnd w:id="508"/>
    <w:bookmarkEnd w:id="509"/>
    <w:p>
      <w:pPr>
        <w:spacing w:line="360" w:lineRule="auto"/>
        <w:rPr>
          <w:rFonts w:cs="宋体" w:asciiTheme="minorEastAsia" w:hAnsiTheme="minorEastAsia" w:eastAsiaTheme="minorEastAsia"/>
          <w:b/>
          <w:spacing w:val="6"/>
          <w:sz w:val="30"/>
          <w:szCs w:val="30"/>
        </w:rPr>
      </w:pP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本单位郑重声明，根据《财政部 民政部 中国残疾人联合会关于促进残疾人就业政府采购政策的通知》（财库〔2017〕 141号）的规定，本单位为符合条件的残疾人福利性单位，且本单位参加_</w:t>
      </w:r>
      <w:r>
        <w:rPr>
          <w:rFonts w:hint="eastAsia" w:cs="宋体" w:asciiTheme="minorEastAsia" w:hAnsiTheme="minorEastAsia" w:eastAsiaTheme="minorEastAsia"/>
          <w:sz w:val="24"/>
          <w:u w:val="single"/>
        </w:rPr>
        <w:t>杭州市西湖区教育装备保障服务中心</w:t>
      </w:r>
      <w:r>
        <w:rPr>
          <w:rFonts w:hint="eastAsia" w:cs="宋体" w:asciiTheme="minorEastAsia" w:hAnsiTheme="minorEastAsia" w:eastAsiaTheme="minorEastAsia"/>
          <w:sz w:val="24"/>
        </w:rPr>
        <w:t>_单位的_</w:t>
      </w:r>
      <w:r>
        <w:rPr>
          <w:rFonts w:hint="eastAsia" w:cs="宋体" w:asciiTheme="minorEastAsia" w:hAnsiTheme="minorEastAsia" w:eastAsiaTheme="minorEastAsia"/>
          <w:sz w:val="24"/>
          <w:u w:val="single"/>
        </w:rPr>
        <w:t>杭州市西湖区区教育系统资产审计项目的</w:t>
      </w:r>
      <w:r>
        <w:rPr>
          <w:rFonts w:hint="eastAsia" w:cs="宋体" w:asciiTheme="minorEastAsia" w:hAnsiTheme="minorEastAsia" w:eastAsiaTheme="minorEastAsia"/>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本单位对上述声明的真实性负责。如有虚假，将依法承担相应责任。</w:t>
      </w:r>
    </w:p>
    <w:p>
      <w:pPr>
        <w:spacing w:line="360" w:lineRule="auto"/>
        <w:ind w:firstLine="480" w:firstLineChars="200"/>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p>
    <w:p>
      <w:pPr>
        <w:tabs>
          <w:tab w:val="left" w:pos="4860"/>
        </w:tabs>
        <w:spacing w:line="360" w:lineRule="auto"/>
        <w:ind w:right="1560" w:firstLine="480" w:firstLineChars="200"/>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kern w:val="0"/>
          <w:sz w:val="24"/>
          <w:lang w:val="zh-CN"/>
        </w:rPr>
        <w:t>投标人名称（电子签名）</w:t>
      </w:r>
      <w:r>
        <w:rPr>
          <w:rFonts w:hint="eastAsia" w:cs="宋体" w:asciiTheme="minorEastAsia" w:hAnsiTheme="minorEastAsia" w:eastAsiaTheme="minorEastAsia"/>
          <w:sz w:val="24"/>
        </w:rPr>
        <w:t>：</w:t>
      </w:r>
    </w:p>
    <w:p>
      <w:pPr>
        <w:tabs>
          <w:tab w:val="left" w:pos="4860"/>
        </w:tabs>
        <w:spacing w:line="360" w:lineRule="auto"/>
        <w:ind w:right="1560" w:firstLine="480" w:firstLineChars="200"/>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  期：</w:t>
      </w:r>
    </w:p>
    <w:p>
      <w:pPr>
        <w:spacing w:line="360" w:lineRule="auto"/>
        <w:ind w:firstLine="480" w:firstLineChars="200"/>
        <w:rPr>
          <w:rFonts w:cs="宋体" w:asciiTheme="minorEastAsia" w:hAnsiTheme="minorEastAsia" w:eastAsiaTheme="minorEastAsia"/>
          <w:sz w:val="24"/>
        </w:rPr>
      </w:pPr>
    </w:p>
    <w:p>
      <w:pPr>
        <w:spacing w:line="360" w:lineRule="auto"/>
        <w:ind w:firstLine="420" w:firstLineChars="200"/>
        <w:rPr>
          <w:rFonts w:cs="宋体" w:asciiTheme="minorEastAsia" w:hAnsiTheme="minorEastAsia" w:eastAsiaTheme="minorEastAsia"/>
        </w:rPr>
      </w:pPr>
    </w:p>
    <w:p>
      <w:pPr>
        <w:spacing w:line="360" w:lineRule="auto"/>
        <w:ind w:firstLine="420" w:firstLineChars="200"/>
        <w:rPr>
          <w:rFonts w:cs="宋体" w:asciiTheme="minorEastAsia" w:hAnsiTheme="minorEastAsia" w:eastAsiaTheme="minorEastAsia"/>
        </w:rPr>
      </w:pPr>
    </w:p>
    <w:p>
      <w:pPr>
        <w:spacing w:line="360" w:lineRule="auto"/>
        <w:ind w:firstLine="420" w:firstLineChars="200"/>
        <w:rPr>
          <w:rFonts w:cs="宋体" w:asciiTheme="minorEastAsia" w:hAnsiTheme="minorEastAsia" w:eastAsiaTheme="minorEastAsia"/>
        </w:rPr>
      </w:pPr>
    </w:p>
    <w:p>
      <w:pPr>
        <w:spacing w:line="360" w:lineRule="auto"/>
        <w:ind w:firstLine="420" w:firstLineChars="200"/>
        <w:rPr>
          <w:rFonts w:cs="宋体" w:asciiTheme="minorEastAsia" w:hAnsiTheme="minorEastAsia" w:eastAsiaTheme="minorEastAsia"/>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pStyle w:val="4"/>
        <w:rPr>
          <w:rFonts w:cs="宋体" w:asciiTheme="minorEastAsia" w:hAnsiTheme="minorEastAsia" w:eastAsiaTheme="minorEastAsia"/>
          <w:sz w:val="24"/>
        </w:rPr>
      </w:pPr>
    </w:p>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jc w:val="left"/>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附件2：质疑函范本及制作说明</w:t>
      </w:r>
    </w:p>
    <w:p>
      <w:pPr>
        <w:spacing w:line="360" w:lineRule="auto"/>
        <w:jc w:val="center"/>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质疑函范本</w:t>
      </w:r>
    </w:p>
    <w:p>
      <w:pPr>
        <w:snapToGrid w:val="0"/>
        <w:spacing w:before="240" w:beforeLines="100"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一、质疑供应商基本信息</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质疑供应商：</w:t>
      </w:r>
      <w:r>
        <w:rPr>
          <w:rFonts w:hint="eastAsia" w:cs="宋体" w:asciiTheme="minorEastAsia" w:hAnsiTheme="minorEastAsia" w:eastAsiaTheme="minorEastAsia"/>
          <w:sz w:val="24"/>
          <w:u w:val="dotted"/>
        </w:rPr>
        <w:t xml:space="preserve">                                        </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地址：</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rPr>
        <w:t>邮编：</w:t>
      </w:r>
      <w:r>
        <w:rPr>
          <w:rFonts w:hint="eastAsia" w:cs="宋体" w:asciiTheme="minorEastAsia" w:hAnsiTheme="minorEastAsia" w:eastAsiaTheme="minorEastAsia"/>
          <w:sz w:val="24"/>
          <w:u w:val="dotted"/>
        </w:rPr>
        <w:t xml:space="preserve">                                                   </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联系人：</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rPr>
        <w:t>联系电话：</w:t>
      </w:r>
      <w:r>
        <w:rPr>
          <w:rFonts w:hint="eastAsia" w:cs="宋体" w:asciiTheme="minorEastAsia" w:hAnsiTheme="minorEastAsia" w:eastAsiaTheme="minorEastAsia"/>
          <w:sz w:val="24"/>
          <w:u w:val="dotted"/>
        </w:rPr>
        <w:t xml:space="preserve">                              </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授权代表：</w:t>
      </w:r>
      <w:r>
        <w:rPr>
          <w:rFonts w:hint="eastAsia" w:cs="宋体" w:asciiTheme="minorEastAsia" w:hAnsiTheme="minorEastAsia" w:eastAsiaTheme="minorEastAsia"/>
          <w:sz w:val="24"/>
          <w:u w:val="dotted"/>
        </w:rPr>
        <w:t xml:space="preserve">                                          </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联系电话：</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rPr>
        <w:t xml:space="preserve"> </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地址： </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rPr>
        <w:t>邮编：</w:t>
      </w:r>
      <w:r>
        <w:rPr>
          <w:rFonts w:hint="eastAsia" w:cs="宋体" w:asciiTheme="minorEastAsia" w:hAnsiTheme="minorEastAsia" w:eastAsiaTheme="minorEastAsia"/>
          <w:sz w:val="24"/>
          <w:u w:val="dotted"/>
        </w:rPr>
        <w:t xml:space="preserve">                                                </w:t>
      </w:r>
    </w:p>
    <w:p>
      <w:pPr>
        <w:snapToGrid w:val="0"/>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二、质疑项目基本情况</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质疑项目的名称：</w:t>
      </w:r>
      <w:r>
        <w:rPr>
          <w:rFonts w:hint="eastAsia" w:cs="宋体" w:asciiTheme="minorEastAsia" w:hAnsiTheme="minorEastAsia" w:eastAsiaTheme="minorEastAsia"/>
          <w:sz w:val="24"/>
          <w:u w:val="dotted"/>
        </w:rPr>
        <w:t xml:space="preserve">                                      </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质疑项目的编号：</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rPr>
        <w:t>包号：</w:t>
      </w:r>
      <w:r>
        <w:rPr>
          <w:rFonts w:hint="eastAsia" w:cs="宋体" w:asciiTheme="minorEastAsia" w:hAnsiTheme="minorEastAsia" w:eastAsiaTheme="minorEastAsia"/>
          <w:sz w:val="24"/>
          <w:u w:val="dotted"/>
        </w:rPr>
        <w:t xml:space="preserve">                 </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采购人名称：</w:t>
      </w:r>
      <w:r>
        <w:rPr>
          <w:rFonts w:hint="eastAsia" w:cs="宋体" w:asciiTheme="minorEastAsia" w:hAnsiTheme="minorEastAsia" w:eastAsiaTheme="minorEastAsia"/>
          <w:sz w:val="24"/>
          <w:u w:val="dotted"/>
        </w:rPr>
        <w:t xml:space="preserve">                                         </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采购文件获取日期：</w:t>
      </w:r>
      <w:r>
        <w:rPr>
          <w:rFonts w:hint="eastAsia" w:cs="宋体" w:asciiTheme="minorEastAsia" w:hAnsiTheme="minorEastAsia" w:eastAsiaTheme="minorEastAsia"/>
          <w:sz w:val="24"/>
          <w:u w:val="dotted"/>
        </w:rPr>
        <w:t xml:space="preserve">                                           </w:t>
      </w:r>
    </w:p>
    <w:p>
      <w:pPr>
        <w:snapToGrid w:val="0"/>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三、质疑事项具体内容</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质疑事项1：</w:t>
      </w:r>
      <w:r>
        <w:rPr>
          <w:rFonts w:hint="eastAsia" w:cs="宋体" w:asciiTheme="minorEastAsia" w:hAnsiTheme="minorEastAsia" w:eastAsiaTheme="minorEastAsia"/>
          <w:sz w:val="24"/>
          <w:u w:val="dotted"/>
        </w:rPr>
        <w:t xml:space="preserve">                                         </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事实依据：</w:t>
      </w:r>
      <w:r>
        <w:rPr>
          <w:rFonts w:hint="eastAsia" w:cs="宋体" w:asciiTheme="minorEastAsia" w:hAnsiTheme="minorEastAsia" w:eastAsiaTheme="minorEastAsia"/>
          <w:sz w:val="24"/>
          <w:u w:val="dotted"/>
        </w:rPr>
        <w:t xml:space="preserve">                                          </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u w:val="dotted"/>
        </w:rPr>
        <w:t xml:space="preserve">                                                       </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法律依据：</w:t>
      </w:r>
      <w:r>
        <w:rPr>
          <w:rFonts w:hint="eastAsia" w:cs="宋体" w:asciiTheme="minorEastAsia" w:hAnsiTheme="minorEastAsia" w:eastAsiaTheme="minorEastAsia"/>
          <w:sz w:val="24"/>
          <w:u w:val="dotted"/>
        </w:rPr>
        <w:t xml:space="preserve">                                          </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u w:val="dotted"/>
        </w:rPr>
        <w:t xml:space="preserve">                                                     </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质疑事项2</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w:t>
      </w:r>
    </w:p>
    <w:p>
      <w:pPr>
        <w:snapToGrid w:val="0"/>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四、与质疑事项相关的质疑请求</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请求：</w:t>
      </w:r>
      <w:r>
        <w:rPr>
          <w:rFonts w:hint="eastAsia" w:cs="宋体" w:asciiTheme="minorEastAsia" w:hAnsiTheme="minorEastAsia" w:eastAsiaTheme="minorEastAsia"/>
          <w:sz w:val="24"/>
          <w:u w:val="dotted"/>
        </w:rPr>
        <w:t xml:space="preserve">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签字(签章)：                   公章：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日期：    </w:t>
      </w:r>
    </w:p>
    <w:p>
      <w:pPr>
        <w:spacing w:line="360" w:lineRule="auto"/>
        <w:jc w:val="center"/>
        <w:rPr>
          <w:rFonts w:cs="宋体" w:asciiTheme="minorEastAsia" w:hAnsiTheme="minorEastAsia" w:eastAsiaTheme="minorEastAsia"/>
          <w:b/>
          <w:bCs/>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质疑函制作说明：</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1.供应商提出质疑时，应提交质疑函和必要的证明材料。</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2.质疑供应商若委托代理人进行质疑的，质疑函应按要求列明“授权代表”的有关内容，并在附件中提交由质疑</w:t>
      </w:r>
      <w:r>
        <w:rPr>
          <w:rFonts w:hint="eastAsia" w:cs="宋体" w:asciiTheme="minorEastAsia" w:hAnsiTheme="minorEastAsia" w:eastAsiaTheme="min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3.质疑供应商若对项目的某一分包进行质疑，质疑函中应列明具体分包号。</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4.质疑函的质疑事项应具体、明确，并有必要的事实依据和法律依据。</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5.质疑函的质疑请求应与质疑事项相关。</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宋体" w:asciiTheme="minorEastAsia" w:hAnsiTheme="minorEastAsia" w:eastAsiaTheme="minorEastAsia"/>
          <w:sz w:val="30"/>
          <w:szCs w:val="30"/>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left"/>
        <w:rPr>
          <w:rFonts w:cs="宋体" w:asciiTheme="minorEastAsia" w:hAnsiTheme="minorEastAsia" w:eastAsiaTheme="minorEastAsia"/>
          <w:b/>
          <w:spacing w:val="6"/>
          <w:sz w:val="32"/>
          <w:szCs w:val="32"/>
        </w:rPr>
      </w:pPr>
    </w:p>
    <w:p>
      <w:pPr>
        <w:spacing w:line="360" w:lineRule="auto"/>
        <w:jc w:val="left"/>
        <w:rPr>
          <w:rFonts w:cs="宋体" w:asciiTheme="minorEastAsia" w:hAnsiTheme="minorEastAsia" w:eastAsiaTheme="minorEastAsia"/>
          <w:b/>
          <w:spacing w:val="6"/>
          <w:sz w:val="32"/>
          <w:szCs w:val="32"/>
        </w:rPr>
      </w:pPr>
    </w:p>
    <w:p>
      <w:pPr>
        <w:spacing w:line="360" w:lineRule="auto"/>
        <w:jc w:val="left"/>
        <w:rPr>
          <w:rFonts w:cs="宋体" w:asciiTheme="minorEastAsia" w:hAnsiTheme="minorEastAsia" w:eastAsiaTheme="minorEastAsia"/>
          <w:b/>
          <w:spacing w:val="6"/>
          <w:sz w:val="32"/>
          <w:szCs w:val="32"/>
        </w:rPr>
      </w:pPr>
    </w:p>
    <w:p>
      <w:pPr>
        <w:spacing w:line="360" w:lineRule="auto"/>
        <w:jc w:val="left"/>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附件3：投诉书范本及制作说明</w:t>
      </w:r>
    </w:p>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投诉书范本</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一、投诉相关主体基本情况</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投诉人：</w:t>
      </w:r>
      <w:r>
        <w:rPr>
          <w:rFonts w:hint="eastAsia" w:cs="宋体" w:asciiTheme="minorEastAsia" w:hAnsiTheme="minorEastAsia" w:eastAsiaTheme="minorEastAsia"/>
          <w:sz w:val="24"/>
          <w:u w:val="dotted"/>
        </w:rPr>
        <w:t xml:space="preserve">                                               </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地     址：</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rPr>
        <w:t>邮编：</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u w:val="single"/>
        </w:rPr>
        <w:t xml:space="preserve">   </w:t>
      </w:r>
    </w:p>
    <w:p>
      <w:pPr>
        <w:tabs>
          <w:tab w:val="left" w:pos="6510"/>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法定代表人/主要负责人：</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rPr>
        <w:t xml:space="preserve">  </w:t>
      </w:r>
    </w:p>
    <w:p>
      <w:pPr>
        <w:tabs>
          <w:tab w:val="left" w:pos="6510"/>
        </w:tabs>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联系电话：</w:t>
      </w:r>
      <w:r>
        <w:rPr>
          <w:rFonts w:hint="eastAsia" w:cs="宋体" w:asciiTheme="minorEastAsia" w:hAnsiTheme="minorEastAsia" w:eastAsiaTheme="minorEastAsia"/>
          <w:sz w:val="24"/>
          <w:u w:val="dotted"/>
        </w:rPr>
        <w:t xml:space="preserve">                                             </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授权代表：</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rPr>
        <w:t>联系电话</w:t>
      </w:r>
      <w:r>
        <w:rPr>
          <w:rFonts w:hint="eastAsia" w:cs="宋体" w:asciiTheme="minorEastAsia" w:hAnsiTheme="minorEastAsia" w:eastAsiaTheme="minorEastAsia"/>
          <w:sz w:val="24"/>
          <w:u w:val="dotted"/>
        </w:rPr>
        <w:t xml:space="preserve">：                  </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地     址：</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rPr>
        <w:t>邮编：</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dotted"/>
        </w:rPr>
        <w:t xml:space="preserve">                   </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被投诉人1：</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u w:val="single"/>
        </w:rPr>
        <w:t xml:space="preserve">  </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地     址：</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rPr>
        <w:t>邮编：</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u w:val="single"/>
        </w:rPr>
        <w:t xml:space="preserve"> </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联系人：</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rPr>
        <w:t>联系电话：</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u w:val="single"/>
        </w:rPr>
        <w:t xml:space="preserve">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被投诉人2</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相关供应商：</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u w:val="single"/>
        </w:rPr>
        <w:t xml:space="preserve">    </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地     址：</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rPr>
        <w:t>邮编：</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u w:val="single"/>
        </w:rPr>
        <w:t xml:space="preserve"> </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联系人：</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rPr>
        <w:t>联系电话：</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u w:val="single"/>
        </w:rPr>
        <w:t xml:space="preserve">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二、投诉项目基本情况</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采购项目名称：</w:t>
      </w:r>
      <w:r>
        <w:rPr>
          <w:rFonts w:hint="eastAsia" w:cs="宋体" w:asciiTheme="minorEastAsia" w:hAnsiTheme="minorEastAsia" w:eastAsiaTheme="minorEastAsia"/>
          <w:sz w:val="24"/>
          <w:u w:val="dotted"/>
        </w:rPr>
        <w:t xml:space="preserve">                                        </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采购项目编号：</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rPr>
        <w:t>包号：</w:t>
      </w:r>
      <w:r>
        <w:rPr>
          <w:rFonts w:hint="eastAsia" w:cs="宋体" w:asciiTheme="minorEastAsia" w:hAnsiTheme="minorEastAsia" w:eastAsiaTheme="minorEastAsia"/>
          <w:sz w:val="24"/>
          <w:u w:val="dotted"/>
        </w:rPr>
        <w:t xml:space="preserve">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采购人名称：</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u w:val="single"/>
        </w:rPr>
        <w:t xml:space="preserve">  </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代理机构名称：</w:t>
      </w:r>
      <w:r>
        <w:rPr>
          <w:rFonts w:hint="eastAsia" w:cs="宋体" w:asciiTheme="minorEastAsia" w:hAnsiTheme="minorEastAsia" w:eastAsiaTheme="minorEastAsia"/>
          <w:sz w:val="24"/>
          <w:u w:val="dotted"/>
        </w:rPr>
        <w:t xml:space="preserve">                                         </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采购文件公告:</w:t>
      </w:r>
      <w:r>
        <w:rPr>
          <w:rFonts w:hint="eastAsia" w:cs="宋体" w:asciiTheme="minorEastAsia" w:hAnsiTheme="minorEastAsia" w:eastAsiaTheme="minorEastAsia"/>
          <w:sz w:val="24"/>
          <w:u w:val="dotted"/>
        </w:rPr>
        <w:t xml:space="preserve">是/否 </w:t>
      </w:r>
      <w:r>
        <w:rPr>
          <w:rFonts w:hint="eastAsia" w:cs="宋体" w:asciiTheme="minorEastAsia" w:hAnsiTheme="minorEastAsia" w:eastAsiaTheme="minorEastAsia"/>
          <w:sz w:val="24"/>
        </w:rPr>
        <w:t>公告期限：</w:t>
      </w:r>
      <w:r>
        <w:rPr>
          <w:rFonts w:hint="eastAsia" w:cs="宋体" w:asciiTheme="minorEastAsia" w:hAnsiTheme="minorEastAsia" w:eastAsiaTheme="minorEastAsia"/>
          <w:sz w:val="24"/>
          <w:u w:val="dotted"/>
        </w:rPr>
        <w:t xml:space="preserve">                                 </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采购结果公告:</w:t>
      </w:r>
      <w:r>
        <w:rPr>
          <w:rFonts w:hint="eastAsia" w:cs="宋体" w:asciiTheme="minorEastAsia" w:hAnsiTheme="minorEastAsia" w:eastAsiaTheme="minorEastAsia"/>
          <w:sz w:val="24"/>
          <w:u w:val="dotted"/>
        </w:rPr>
        <w:t xml:space="preserve">是/否 </w:t>
      </w:r>
      <w:r>
        <w:rPr>
          <w:rFonts w:hint="eastAsia" w:cs="宋体" w:asciiTheme="minorEastAsia" w:hAnsiTheme="minorEastAsia" w:eastAsiaTheme="minorEastAsia"/>
          <w:sz w:val="24"/>
        </w:rPr>
        <w:t>公告期限：</w:t>
      </w:r>
      <w:r>
        <w:rPr>
          <w:rFonts w:hint="eastAsia" w:cs="宋体" w:asciiTheme="minorEastAsia" w:hAnsiTheme="minorEastAsia" w:eastAsiaTheme="minorEastAsia"/>
          <w:sz w:val="24"/>
          <w:u w:val="dotted"/>
        </w:rPr>
        <w:t xml:space="preserve">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三、质疑基本情况</w:t>
      </w:r>
    </w:p>
    <w:p>
      <w:pPr>
        <w:spacing w:line="360" w:lineRule="auto"/>
        <w:ind w:firstLine="480" w:firstLineChars="200"/>
        <w:rPr>
          <w:rFonts w:cs="宋体" w:asciiTheme="minorEastAsia" w:hAnsiTheme="minorEastAsia" w:eastAsiaTheme="minorEastAsia"/>
          <w:sz w:val="24"/>
          <w:u w:val="dotted"/>
        </w:rPr>
      </w:pPr>
      <w:r>
        <w:rPr>
          <w:rFonts w:hint="eastAsia" w:cs="宋体" w:asciiTheme="minorEastAsia" w:hAnsiTheme="minorEastAsia" w:eastAsiaTheme="minorEastAsia"/>
          <w:sz w:val="24"/>
        </w:rPr>
        <w:t>投诉人于</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rPr>
        <w:t>日,向</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rPr>
        <w:t>提出质疑，质疑事项为：</w:t>
      </w:r>
      <w:r>
        <w:rPr>
          <w:rFonts w:hint="eastAsia" w:cs="宋体" w:asciiTheme="minorEastAsia" w:hAnsiTheme="minorEastAsia" w:eastAsiaTheme="minorEastAsia"/>
          <w:sz w:val="24"/>
          <w:u w:val="dotted"/>
        </w:rPr>
        <w:t xml:space="preserve">                                </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rPr>
        <w:t xml:space="preserve">  </w:t>
      </w:r>
    </w:p>
    <w:p>
      <w:pPr>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u w:val="dotted"/>
        </w:rPr>
        <w:t>采购人/代理机构</w:t>
      </w:r>
      <w:r>
        <w:rPr>
          <w:rFonts w:hint="eastAsia" w:cs="宋体" w:asciiTheme="minorEastAsia" w:hAnsiTheme="minorEastAsia" w:eastAsiaTheme="minorEastAsia"/>
          <w:sz w:val="24"/>
        </w:rPr>
        <w:t>于</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rPr>
        <w:t>日,就质疑事项作出了答复/没有在法定期限内作出答复。</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四、投诉事项具体内容</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投诉事项 1：</w:t>
      </w:r>
      <w:r>
        <w:rPr>
          <w:rFonts w:hint="eastAsia" w:cs="宋体" w:asciiTheme="minorEastAsia" w:hAnsiTheme="minorEastAsia" w:eastAsiaTheme="minorEastAsia"/>
          <w:sz w:val="24"/>
          <w:u w:val="dotted"/>
        </w:rPr>
        <w:t xml:space="preserve">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事实依据：</w:t>
      </w:r>
      <w:r>
        <w:rPr>
          <w:rFonts w:hint="eastAsia" w:cs="宋体" w:asciiTheme="minorEastAsia" w:hAnsiTheme="minorEastAsia" w:eastAsiaTheme="minorEastAsia"/>
          <w:sz w:val="24"/>
          <w:u w:val="dotted"/>
        </w:rPr>
        <w:t xml:space="preserve">                                         </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u w:val="dotted"/>
        </w:rPr>
        <w:t xml:space="preserve">                                                      </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法律依据：</w:t>
      </w:r>
      <w:r>
        <w:rPr>
          <w:rFonts w:hint="eastAsia" w:cs="宋体" w:asciiTheme="minorEastAsia" w:hAnsiTheme="minorEastAsia" w:eastAsiaTheme="minorEastAsia"/>
          <w:sz w:val="24"/>
          <w:u w:val="dotted"/>
        </w:rPr>
        <w:t xml:space="preserve">                                          </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u w:val="dotted"/>
        </w:rPr>
        <w:t xml:space="preserve">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投诉事项2</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五、与投诉事项相关的投诉请求</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请求：</w:t>
      </w:r>
      <w:r>
        <w:rPr>
          <w:rFonts w:hint="eastAsia" w:cs="宋体" w:asciiTheme="minorEastAsia" w:hAnsiTheme="minorEastAsia" w:eastAsiaTheme="minorEastAsia"/>
          <w:sz w:val="24"/>
          <w:u w:val="dotted"/>
        </w:rPr>
        <w:t xml:space="preserve">                                              </w:t>
      </w:r>
      <w:r>
        <w:rPr>
          <w:rFonts w:hint="eastAsia" w:cs="宋体" w:asciiTheme="minorEastAsia" w:hAnsiTheme="minorEastAsia" w:eastAsiaTheme="minorEastAsia"/>
          <w:sz w:val="24"/>
        </w:rPr>
        <w:t xml:space="preserve"> </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 xml:space="preserve">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签字(签章)：                   公章：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日期：    </w:t>
      </w: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投诉书制作说明：</w:t>
      </w:r>
    </w:p>
    <w:p>
      <w:pPr>
        <w:widowControl/>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sz w:val="24"/>
        </w:rPr>
        <w:t>2.投诉人若委托代理人进行投诉的，投诉书应按照要求列明“授权代表”的有关内容，并在附件中提交由</w:t>
      </w:r>
      <w:r>
        <w:rPr>
          <w:rFonts w:hint="eastAsia" w:cs="宋体" w:asciiTheme="minorEastAsia" w:hAnsiTheme="minorEastAsia" w:eastAsiaTheme="minorEastAsia"/>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3.投诉人若对项目的某一分包进行投诉，投诉书应列明具体分包号。</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4.投诉书应简要列明质疑事项，质疑函、质疑答复等作为附件材料提供。</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5.投诉书的投诉事项应具体、明确，并有必要的事实依据和法律依据。</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6.投诉书的投诉请求应与投诉事项相关。</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sz w:val="24"/>
        </w:rPr>
        <w:t>7.投诉人为自然人的，投诉书应当由本人签字；投诉人为法人或者其他组织的，投诉书应当由法定代表人、主要负责人，或者其授权代表签字或者盖章，并加盖公章。</w:t>
      </w:r>
    </w:p>
    <w:p>
      <w:pPr>
        <w:spacing w:line="360" w:lineRule="auto"/>
        <w:rPr>
          <w:rFonts w:cs="宋体" w:asciiTheme="minorEastAsia" w:hAnsiTheme="minorEastAsia" w:eastAsiaTheme="minorEastAsia"/>
          <w:b/>
          <w:sz w:val="24"/>
        </w:rPr>
      </w:pPr>
    </w:p>
    <w:p>
      <w:pPr>
        <w:autoSpaceDE w:val="0"/>
        <w:autoSpaceDN w:val="0"/>
        <w:jc w:val="center"/>
        <w:rPr>
          <w:rFonts w:cs="宋体" w:asciiTheme="minorEastAsia" w:hAnsiTheme="minorEastAsia" w:eastAsiaTheme="minorEastAsia"/>
          <w:b/>
          <w:spacing w:val="6"/>
          <w:sz w:val="32"/>
          <w:szCs w:val="32"/>
        </w:rPr>
      </w:pPr>
    </w:p>
    <w:p>
      <w:pPr>
        <w:pStyle w:val="3"/>
        <w:rPr>
          <w:rFonts w:cs="宋体" w:asciiTheme="minorEastAsia" w:hAnsiTheme="minorEastAsia" w:eastAsiaTheme="minorEastAsia"/>
          <w:spacing w:val="6"/>
        </w:rPr>
      </w:pPr>
    </w:p>
    <w:p>
      <w:pPr>
        <w:autoSpaceDE w:val="0"/>
        <w:autoSpaceDN w:val="0"/>
        <w:jc w:val="center"/>
        <w:rPr>
          <w:rFonts w:cs="宋体" w:asciiTheme="minorEastAsia" w:hAnsiTheme="minorEastAsia" w:eastAsiaTheme="minorEastAsia"/>
          <w:b/>
          <w:bCs/>
          <w:sz w:val="32"/>
          <w:szCs w:val="32"/>
        </w:rPr>
      </w:pPr>
      <w:r>
        <w:rPr>
          <w:rFonts w:hint="eastAsia" w:cs="宋体" w:asciiTheme="minorEastAsia" w:hAnsiTheme="minorEastAsia" w:eastAsiaTheme="minorEastAsia"/>
          <w:b/>
          <w:spacing w:val="6"/>
          <w:sz w:val="32"/>
          <w:szCs w:val="32"/>
        </w:rPr>
        <w:t>附件4：</w:t>
      </w:r>
      <w:r>
        <w:rPr>
          <w:rFonts w:hint="eastAsia" w:cs="宋体" w:asciiTheme="minorEastAsia" w:hAnsiTheme="minorEastAsia" w:eastAsiaTheme="minorEastAsia"/>
          <w:b/>
          <w:bCs/>
          <w:sz w:val="32"/>
          <w:szCs w:val="32"/>
        </w:rPr>
        <w:t>业务专用章使用说明函</w:t>
      </w:r>
    </w:p>
    <w:p>
      <w:pPr>
        <w:spacing w:line="360" w:lineRule="auto"/>
        <w:rPr>
          <w:rFonts w:cs="宋体" w:asciiTheme="minorEastAsia" w:hAnsiTheme="minorEastAsia" w:eastAsiaTheme="minorEastAsia"/>
          <w:sz w:val="24"/>
          <w:u w:val="single"/>
        </w:rPr>
      </w:pP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u w:val="single"/>
        </w:rPr>
        <w:t>杭州市西湖区教育装备保障服务中心、杭州市西湖区政府采购中心：</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lang w:val="zh-CN"/>
        </w:rPr>
        <w:t>我方</w:t>
      </w:r>
      <w:r>
        <w:rPr>
          <w:rFonts w:hint="eastAsia" w:cs="宋体" w:asciiTheme="minorEastAsia" w:hAnsiTheme="minorEastAsia" w:eastAsiaTheme="minorEastAsia"/>
          <w:kern w:val="0"/>
          <w:sz w:val="24"/>
          <w:u w:val="single"/>
          <w:lang w:val="zh-CN"/>
        </w:rPr>
        <w:t xml:space="preserve">                         </w:t>
      </w:r>
      <w:r>
        <w:rPr>
          <w:rFonts w:hint="eastAsia" w:cs="宋体" w:asciiTheme="minorEastAsia" w:hAnsiTheme="minorEastAsia" w:eastAsiaTheme="minorEastAsia"/>
          <w:sz w:val="24"/>
        </w:rPr>
        <w:t>(投标人全称)是中华人民共和国依法登记注册的合法企业，</w:t>
      </w:r>
      <w:r>
        <w:rPr>
          <w:rFonts w:hint="eastAsia" w:cs="宋体" w:asciiTheme="minorEastAsia" w:hAnsiTheme="minorEastAsia" w:eastAsiaTheme="minorEastAsia"/>
          <w:bCs/>
          <w:sz w:val="24"/>
        </w:rPr>
        <w:t>在参加</w:t>
      </w:r>
      <w:r>
        <w:rPr>
          <w:rFonts w:hint="eastAsia" w:cs="宋体" w:asciiTheme="minorEastAsia" w:hAnsiTheme="minorEastAsia" w:eastAsiaTheme="minorEastAsia"/>
          <w:sz w:val="24"/>
        </w:rPr>
        <w:t>你方组织的杭州市西湖区区教育系统资产审计项目【招标编号：</w:t>
      </w:r>
      <w:r>
        <w:rPr>
          <w:rFonts w:hint="eastAsia" w:cs="宋体" w:asciiTheme="minorEastAsia" w:hAnsiTheme="minorEastAsia" w:eastAsiaTheme="minorEastAsia"/>
          <w:sz w:val="24"/>
          <w:lang w:eastAsia="zh-CN"/>
        </w:rPr>
        <w:t>XHZFCG-2024-G-13</w:t>
      </w:r>
      <w:r>
        <w:rPr>
          <w:rFonts w:hint="eastAsia" w:cs="宋体" w:asciiTheme="minorEastAsia" w:hAnsiTheme="minorEastAsia" w:eastAsiaTheme="minorEastAsia"/>
          <w:sz w:val="24"/>
        </w:rPr>
        <w:t>】</w:t>
      </w:r>
      <w:r>
        <w:rPr>
          <w:rFonts w:hint="eastAsia" w:cs="宋体" w:asciiTheme="minorEastAsia" w:hAnsiTheme="minorEastAsia" w:eastAsiaTheme="minorEastAsia"/>
          <w:bCs/>
          <w:sz w:val="24"/>
        </w:rPr>
        <w:t>投标活动中作如下说明：</w:t>
      </w:r>
      <w:r>
        <w:rPr>
          <w:rFonts w:hint="eastAsia" w:cs="宋体" w:asciiTheme="minorEastAsia" w:hAnsiTheme="minorEastAsia" w:eastAsia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特此说明。</w:t>
      </w: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right="480"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投标单位（法定名称章）：</w:t>
      </w:r>
    </w:p>
    <w:p>
      <w:pPr>
        <w:ind w:right="1440" w:firstLine="494"/>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日期：       年     月     日</w:t>
      </w:r>
    </w:p>
    <w:p>
      <w:pPr>
        <w:rPr>
          <w:rFonts w:cs="宋体" w:asciiTheme="minorEastAsia" w:hAnsiTheme="minorEastAsia" w:eastAsiaTheme="minorEastAsia"/>
          <w:sz w:val="24"/>
        </w:rPr>
      </w:pPr>
      <w:r>
        <w:rPr>
          <w:rFonts w:hint="eastAsia" w:cs="宋体" w:asciiTheme="minorEastAsia" w:hAnsiTheme="minorEastAsia" w:eastAsiaTheme="minorEastAsia"/>
          <w:b/>
          <w:bCs/>
          <w:sz w:val="24"/>
        </w:rPr>
        <w:t>附：</w:t>
      </w:r>
    </w:p>
    <w:p>
      <w:pPr>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sz w:val="24"/>
        </w:rPr>
        <w:t>投标单位法定名称章（印模）                投标单位“XX专用章”（印模）</w:t>
      </w: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kern w:val="0"/>
          <w:sz w:val="32"/>
          <w:szCs w:val="32"/>
          <w:lang w:val="zh-CN"/>
        </w:rPr>
      </w:pPr>
      <w:r>
        <w:rPr>
          <w:rFonts w:hint="eastAsia" w:cs="宋体" w:asciiTheme="minorEastAsia" w:hAnsiTheme="minorEastAsia" w:eastAsiaTheme="minorEastAsia"/>
          <w:b/>
          <w:spacing w:val="6"/>
          <w:sz w:val="32"/>
          <w:szCs w:val="32"/>
        </w:rPr>
        <w:t>附件</w:t>
      </w:r>
      <w:r>
        <w:rPr>
          <w:rFonts w:cs="宋体" w:asciiTheme="minorEastAsia" w:hAnsiTheme="minorEastAsia" w:eastAsiaTheme="minorEastAsia"/>
          <w:b/>
          <w:spacing w:val="6"/>
          <w:sz w:val="32"/>
          <w:szCs w:val="32"/>
        </w:rPr>
        <w:t>5</w:t>
      </w:r>
      <w:r>
        <w:rPr>
          <w:rFonts w:hint="eastAsia" w:cs="宋体" w:asciiTheme="minorEastAsia" w:hAnsiTheme="minorEastAsia" w:eastAsiaTheme="minorEastAsia"/>
          <w:b/>
          <w:spacing w:val="6"/>
          <w:sz w:val="32"/>
          <w:szCs w:val="32"/>
        </w:rPr>
        <w:t>：</w:t>
      </w:r>
      <w:r>
        <w:rPr>
          <w:rFonts w:hint="eastAsia" w:cs="宋体" w:asciiTheme="minorEastAsia" w:hAnsiTheme="minorEastAsia" w:eastAsiaTheme="minorEastAsia"/>
          <w:b/>
          <w:kern w:val="0"/>
          <w:sz w:val="32"/>
          <w:szCs w:val="32"/>
          <w:lang w:val="zh-CN"/>
        </w:rPr>
        <w:t>联合协议</w:t>
      </w:r>
    </w:p>
    <w:p>
      <w:pPr>
        <w:widowControl/>
        <w:spacing w:line="360" w:lineRule="auto"/>
        <w:ind w:firstLine="482"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（以联合体形式投标的，提供联合协议；本项目不接受联合体投标或者投标人不以联合体形式投标的，则不需要提供）</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（联合体所有成员名称）</w:t>
      </w:r>
      <w:r>
        <w:rPr>
          <w:rFonts w:hint="eastAsia" w:cs="宋体" w:asciiTheme="minorEastAsia" w:hAnsiTheme="minorEastAsia" w:eastAsiaTheme="minorEastAsia"/>
          <w:kern w:val="0"/>
          <w:sz w:val="24"/>
        </w:rPr>
        <w:t>自愿</w:t>
      </w:r>
      <w:r>
        <w:rPr>
          <w:rFonts w:hint="eastAsia" w:cs="宋体" w:asciiTheme="minorEastAsia" w:hAnsiTheme="minorEastAsia" w:eastAsiaTheme="minorEastAsia"/>
          <w:kern w:val="0"/>
          <w:sz w:val="24"/>
          <w:lang w:val="zh-CN"/>
        </w:rPr>
        <w:t>组成一个联合体，以一个投标人的身份</w:t>
      </w:r>
      <w:r>
        <w:rPr>
          <w:rFonts w:hint="eastAsia" w:cs="宋体" w:asciiTheme="minorEastAsia" w:hAnsiTheme="minorEastAsia" w:eastAsiaTheme="minorEastAsia"/>
          <w:kern w:val="0"/>
          <w:sz w:val="24"/>
        </w:rPr>
        <w:t>参加</w:t>
      </w:r>
      <w:r>
        <w:rPr>
          <w:rFonts w:hint="eastAsia" w:cs="宋体" w:asciiTheme="minorEastAsia" w:hAnsiTheme="minorEastAsia" w:eastAsiaTheme="minorEastAsia"/>
          <w:sz w:val="24"/>
        </w:rPr>
        <w:t>杭州市西湖区区教育系统资产审计项目【招标编号：</w:t>
      </w:r>
      <w:r>
        <w:rPr>
          <w:rFonts w:hint="eastAsia" w:cs="宋体" w:asciiTheme="minorEastAsia" w:hAnsiTheme="minorEastAsia" w:eastAsiaTheme="minorEastAsia"/>
          <w:sz w:val="24"/>
          <w:lang w:eastAsia="zh-CN"/>
        </w:rPr>
        <w:t>XHZFCG-2024-G-13</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 xml:space="preserve">投标。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一、各方一致决定，</w:t>
      </w:r>
      <w:r>
        <w:rPr>
          <w:rFonts w:hint="eastAsia" w:cs="宋体" w:asciiTheme="minorEastAsia" w:hAnsiTheme="minorEastAsia" w:eastAsiaTheme="minorEastAsia"/>
          <w:kern w:val="0"/>
          <w:sz w:val="24"/>
          <w:u w:val="single"/>
        </w:rPr>
        <w:t>（某联合体成员名称）</w:t>
      </w:r>
      <w:r>
        <w:rPr>
          <w:rFonts w:hint="eastAsia" w:cs="宋体" w:asciiTheme="minorEastAsia" w:hAnsiTheme="minorEastAsia" w:eastAsiaTheme="minorEastAsia"/>
          <w:kern w:val="0"/>
          <w:sz w:val="24"/>
        </w:rPr>
        <w:t>为联合体</w:t>
      </w:r>
      <w:r>
        <w:rPr>
          <w:rFonts w:hint="eastAsia" w:cs="宋体" w:asciiTheme="minorEastAsia" w:hAnsiTheme="minorEastAsia" w:eastAsiaTheme="minorEastAsia"/>
          <w:kern w:val="0"/>
          <w:sz w:val="24"/>
          <w:lang w:val="zh-CN"/>
        </w:rPr>
        <w:t>牵头人</w:t>
      </w:r>
      <w:r>
        <w:rPr>
          <w:rFonts w:hint="eastAsia" w:cs="宋体" w:asciiTheme="minorEastAsia" w:hAnsiTheme="minorEastAsia" w:eastAsiaTheme="minorEastAsia"/>
          <w:sz w:val="24"/>
        </w:rPr>
        <w:t>，代表所有联合体成员负责投标和合同实施阶段的主办、协调工作</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w:t>
      </w:r>
      <w:r>
        <w:rPr>
          <w:rFonts w:hint="eastAsia" w:cs="宋体" w:asciiTheme="minorEastAsia" w:hAnsiTheme="minorEastAsia" w:eastAsiaTheme="minorEastAsia"/>
          <w:sz w:val="24"/>
        </w:rPr>
        <w:t>所有联合体成员各方签署授权书，授权书载明的</w:t>
      </w:r>
      <w:r>
        <w:rPr>
          <w:rFonts w:hint="eastAsia" w:cs="宋体" w:asciiTheme="minorEastAsia" w:hAnsiTheme="minorEastAsia" w:eastAsiaTheme="minorEastAsia"/>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三、本次联合投标中，分工如下：</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（联合体成员1）</w:t>
      </w:r>
      <w:r>
        <w:rPr>
          <w:rFonts w:hint="eastAsia" w:cs="宋体" w:asciiTheme="minorEastAsia" w:hAnsiTheme="minorEastAsia" w:eastAsiaTheme="minorEastAsia"/>
          <w:kern w:val="0"/>
          <w:sz w:val="24"/>
          <w:lang w:val="zh-CN"/>
        </w:rPr>
        <w:t>承担的工作和义务为：</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（联合体成员</w:t>
      </w:r>
      <w:r>
        <w:rPr>
          <w:rFonts w:cs="宋体" w:asciiTheme="minorEastAsia" w:hAnsiTheme="minorEastAsia" w:eastAsiaTheme="minorEastAsia"/>
          <w:kern w:val="0"/>
          <w:sz w:val="24"/>
          <w:u w:val="single"/>
        </w:rPr>
        <w:t>2</w:t>
      </w:r>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lang w:val="zh-CN"/>
        </w:rPr>
        <w:t>承担的工作和义务为：</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四、联合体成员中小企业合同份额。</w:t>
      </w:r>
    </w:p>
    <w:p>
      <w:pPr>
        <w:snapToGrid w:val="0"/>
        <w:spacing w:line="360" w:lineRule="auto"/>
        <w:ind w:firstLine="576"/>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1、</w:t>
      </w:r>
      <w:r>
        <w:rPr>
          <w:rFonts w:hint="eastAsia" w:cs="宋体" w:asciiTheme="minorEastAsia" w:hAnsiTheme="minorEastAsia" w:eastAsiaTheme="minorEastAsia"/>
          <w:kern w:val="0"/>
          <w:sz w:val="24"/>
          <w:u w:val="single"/>
        </w:rPr>
        <w:t>（</w:t>
      </w:r>
      <w:bookmarkStart w:id="510" w:name="_Hlk101131882"/>
      <w:r>
        <w:rPr>
          <w:rFonts w:hint="eastAsia" w:cs="宋体" w:asciiTheme="minorEastAsia" w:hAnsiTheme="minorEastAsia" w:eastAsiaTheme="minorEastAsia"/>
          <w:kern w:val="0"/>
          <w:sz w:val="24"/>
          <w:u w:val="single"/>
        </w:rPr>
        <w:t>联合体成员X</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w:t>
      </w:r>
      <w:bookmarkEnd w:id="510"/>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rPr>
        <w:t>提供的服务由小微企业承接，其合同份额占到合同总金额</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%以上</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kern w:val="0"/>
          <w:sz w:val="24"/>
          <w:lang w:val="zh-CN"/>
        </w:rPr>
        <w:t>（</w:t>
      </w:r>
      <w:bookmarkStart w:id="511" w:name="_Hlk101133598"/>
      <w:r>
        <w:rPr>
          <w:rFonts w:hint="eastAsia" w:cs="宋体" w:asciiTheme="minorEastAsia" w:hAnsiTheme="minorEastAsia" w:eastAsiaTheme="minorEastAsia"/>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cs="宋体" w:asciiTheme="minorEastAsia" w:hAnsiTheme="minorEastAsia" w:eastAsiaTheme="minorEastAsia"/>
          <w:b/>
          <w:sz w:val="24"/>
        </w:rPr>
        <w:t>拟享受以上价格扣除政策的，填写有关内容。</w:t>
      </w:r>
      <w:bookmarkEnd w:id="511"/>
      <w:r>
        <w:rPr>
          <w:rFonts w:hint="eastAsia" w:cs="宋体" w:asciiTheme="minorEastAsia" w:hAnsiTheme="minorEastAsia" w:eastAsiaTheme="minorEastAsia"/>
          <w:b/>
          <w:kern w:val="0"/>
          <w:sz w:val="24"/>
          <w:lang w:val="zh-CN"/>
        </w:rPr>
        <w:t>）</w:t>
      </w:r>
    </w:p>
    <w:p>
      <w:pPr>
        <w:spacing w:line="360" w:lineRule="auto"/>
        <w:ind w:firstLine="480" w:firstLineChars="200"/>
        <w:rPr>
          <w:rFonts w:cs="宋体" w:asciiTheme="minorEastAsia" w:hAnsiTheme="minorEastAsia" w:eastAsiaTheme="minorEastAsia"/>
          <w:b/>
          <w:bCs/>
          <w:kern w:val="0"/>
          <w:sz w:val="24"/>
          <w:lang w:val="zh-CN"/>
        </w:rPr>
      </w:pPr>
      <w:r>
        <w:rPr>
          <w:rFonts w:hint="eastAsia" w:cs="宋体" w:asciiTheme="minorEastAsia" w:hAnsiTheme="minorEastAsia" w:eastAsiaTheme="minorEastAsia"/>
          <w:sz w:val="24"/>
        </w:rPr>
        <w:t>2、</w:t>
      </w:r>
      <w:bookmarkStart w:id="512" w:name="_Hlk101133173"/>
      <w:r>
        <w:rPr>
          <w:rFonts w:hint="eastAsia" w:cs="宋体" w:asciiTheme="minorEastAsia" w:hAnsiTheme="minorEastAsia" w:eastAsiaTheme="minorEastAsia"/>
          <w:sz w:val="24"/>
        </w:rPr>
        <w:t>中小企业合同金额达到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%，其中小微企业合同金额达到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cs="宋体" w:asciiTheme="minorEastAsia" w:hAnsiTheme="minorEastAsia" w:eastAsiaTheme="minorEastAsia"/>
          <w:b/>
          <w:bCs/>
          <w:kern w:val="0"/>
          <w:sz w:val="24"/>
          <w:lang w:val="zh-CN"/>
        </w:rPr>
        <w:t>）</w:t>
      </w:r>
      <w:bookmarkEnd w:id="512"/>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五、如果中标，</w:t>
      </w:r>
      <w:r>
        <w:rPr>
          <w:rFonts w:hint="eastAsia" w:cs="宋体" w:asciiTheme="minorEastAsia" w:hAnsiTheme="minorEastAsia" w:eastAsiaTheme="minorEastAsia"/>
          <w:sz w:val="24"/>
        </w:rPr>
        <w:t>联合体各成员方共同与采购人签订合同，并就采购合同约定的事项对采购人承担连带责任。</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六、有关本次联合投标的其他事宜：</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1、联合体各方不再单独参加或者与其他供应商另外组成联合体参加同一合同项下的政府采购活动。</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2、联合体中有同类资质的各方按照联合体分工承担相同工作的，按照资质等级较低的供应商确定资质等级。</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3、本协议提交采购人、采购机构后，联合体各方不得以任何形式对上述内容进行修改或撤销。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right="960"/>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日期：  年  月   日</w:t>
      </w: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snapToGrid w:val="0"/>
        <w:spacing w:line="360" w:lineRule="auto"/>
        <w:ind w:firstLine="3666" w:firstLineChars="1100"/>
        <w:rPr>
          <w:rFonts w:cs="宋体" w:asciiTheme="minorEastAsia" w:hAnsiTheme="minorEastAsia" w:eastAsiaTheme="minorEastAsia"/>
          <w:b/>
          <w:spacing w:val="6"/>
          <w:sz w:val="32"/>
          <w:szCs w:val="32"/>
        </w:rPr>
      </w:pPr>
    </w:p>
    <w:p>
      <w:pPr>
        <w:widowControl/>
        <w:adjustRightInd/>
        <w:jc w:val="left"/>
        <w:rPr>
          <w:rFonts w:cs="宋体" w:asciiTheme="minorEastAsia" w:hAnsiTheme="minorEastAsia" w:eastAsiaTheme="minorEastAsia"/>
          <w:b/>
          <w:spacing w:val="6"/>
          <w:sz w:val="32"/>
          <w:szCs w:val="32"/>
        </w:rPr>
      </w:pPr>
      <w:r>
        <w:rPr>
          <w:rFonts w:cs="宋体" w:asciiTheme="minorEastAsia" w:hAnsiTheme="minorEastAsia" w:eastAsiaTheme="minorEastAsia"/>
          <w:b/>
          <w:spacing w:val="6"/>
          <w:sz w:val="32"/>
          <w:szCs w:val="32"/>
        </w:rPr>
        <w:br w:type="page"/>
      </w:r>
    </w:p>
    <w:p>
      <w:pPr>
        <w:snapToGrid w:val="0"/>
        <w:spacing w:line="360" w:lineRule="auto"/>
        <w:ind w:firstLine="3666" w:firstLineChars="1100"/>
        <w:rPr>
          <w:rFonts w:cs="宋体" w:asciiTheme="minorEastAsia" w:hAnsiTheme="minorEastAsia" w:eastAsiaTheme="minorEastAsia"/>
          <w:b/>
          <w:kern w:val="0"/>
          <w:sz w:val="32"/>
          <w:szCs w:val="32"/>
        </w:rPr>
      </w:pPr>
      <w:r>
        <w:rPr>
          <w:rFonts w:hint="eastAsia" w:cs="宋体" w:asciiTheme="minorEastAsia" w:hAnsiTheme="minorEastAsia" w:eastAsiaTheme="minorEastAsia"/>
          <w:b/>
          <w:spacing w:val="6"/>
          <w:sz w:val="32"/>
          <w:szCs w:val="32"/>
        </w:rPr>
        <w:t>附件</w:t>
      </w:r>
      <w:r>
        <w:rPr>
          <w:rFonts w:cs="宋体" w:asciiTheme="minorEastAsia" w:hAnsiTheme="minorEastAsia" w:eastAsiaTheme="minorEastAsia"/>
          <w:b/>
          <w:spacing w:val="6"/>
          <w:sz w:val="32"/>
          <w:szCs w:val="32"/>
        </w:rPr>
        <w:t>6</w:t>
      </w:r>
      <w:r>
        <w:rPr>
          <w:rFonts w:hint="eastAsia" w:cs="宋体" w:asciiTheme="minorEastAsia" w:hAnsiTheme="minorEastAsia" w:eastAsiaTheme="minorEastAsia"/>
          <w:b/>
          <w:spacing w:val="6"/>
          <w:sz w:val="32"/>
          <w:szCs w:val="32"/>
        </w:rPr>
        <w:t>：</w:t>
      </w:r>
      <w:r>
        <w:rPr>
          <w:rFonts w:hint="eastAsia" w:cs="宋体" w:asciiTheme="minorEastAsia" w:hAnsiTheme="minorEastAsia" w:eastAsiaTheme="minorEastAsia"/>
          <w:b/>
          <w:kern w:val="0"/>
          <w:sz w:val="32"/>
          <w:szCs w:val="32"/>
        </w:rPr>
        <w:t>分包意向协议</w:t>
      </w:r>
    </w:p>
    <w:p>
      <w:pPr>
        <w:widowControl/>
        <w:spacing w:line="360" w:lineRule="auto"/>
        <w:ind w:firstLine="120" w:firstLineChars="5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hint="eastAsia" w:cs="宋体" w:asciiTheme="minorEastAsia" w:hAnsiTheme="minorEastAsia" w:eastAsiaTheme="minorEastAsia"/>
          <w:b/>
          <w:sz w:val="24"/>
        </w:rPr>
        <w:t>中标后以分包方式履行合同的，提供分包意向协议；采购人不同意分包或者投标人中标后不以分包方式履行合同的，则不需要提供。</w:t>
      </w:r>
      <w:r>
        <w:rPr>
          <w:rFonts w:hint="eastAsia" w:cs="宋体" w:asciiTheme="minorEastAsia" w:hAnsiTheme="minorEastAsia" w:eastAsiaTheme="minorEastAsia"/>
          <w:sz w:val="24"/>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（投标人名称）</w:t>
      </w:r>
      <w:r>
        <w:rPr>
          <w:rFonts w:hint="eastAsia" w:cs="宋体" w:asciiTheme="minorEastAsia" w:hAnsiTheme="minorEastAsia" w:eastAsiaTheme="minorEastAsia"/>
          <w:kern w:val="0"/>
          <w:sz w:val="24"/>
          <w:lang w:val="zh-CN"/>
        </w:rPr>
        <w:t>若成为</w:t>
      </w:r>
      <w:r>
        <w:rPr>
          <w:rFonts w:hint="eastAsia" w:cs="宋体" w:asciiTheme="minorEastAsia" w:hAnsiTheme="minorEastAsia" w:eastAsiaTheme="minorEastAsia"/>
          <w:sz w:val="24"/>
        </w:rPr>
        <w:t>杭州市西湖区区教育系统资产审计项目【招标编号：</w:t>
      </w:r>
      <w:r>
        <w:rPr>
          <w:rFonts w:hint="eastAsia" w:cs="宋体" w:asciiTheme="minorEastAsia" w:hAnsiTheme="minorEastAsia" w:eastAsiaTheme="minorEastAsia"/>
          <w:sz w:val="24"/>
          <w:lang w:eastAsia="zh-CN"/>
        </w:rPr>
        <w:t>XHZFCG-2024-G-13</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的中标供应商，将依法采取分包方式履行合同。</w:t>
      </w:r>
      <w:r>
        <w:rPr>
          <w:rFonts w:hint="eastAsia" w:cs="宋体" w:asciiTheme="minorEastAsia" w:hAnsiTheme="minorEastAsia" w:eastAsiaTheme="minorEastAsia"/>
          <w:kern w:val="0"/>
          <w:sz w:val="24"/>
          <w:u w:val="single"/>
        </w:rPr>
        <w:t>（投标人名称）</w:t>
      </w:r>
      <w:r>
        <w:rPr>
          <w:rFonts w:hint="eastAsia" w:cs="宋体" w:asciiTheme="minorEastAsia" w:hAnsiTheme="minorEastAsia" w:eastAsiaTheme="minorEastAsia"/>
          <w:kern w:val="0"/>
          <w:sz w:val="24"/>
        </w:rPr>
        <w:t>与</w:t>
      </w:r>
      <w:r>
        <w:rPr>
          <w:rFonts w:hint="eastAsia" w:cs="宋体" w:asciiTheme="minorEastAsia" w:hAnsiTheme="minorEastAsia" w:eastAsiaTheme="minorEastAsia"/>
          <w:kern w:val="0"/>
          <w:sz w:val="24"/>
          <w:u w:val="single"/>
        </w:rPr>
        <w:t>（所有分包供应商名称）</w:t>
      </w:r>
      <w:r>
        <w:rPr>
          <w:rFonts w:hint="eastAsia" w:cs="宋体" w:asciiTheme="minorEastAsia" w:hAnsiTheme="minorEastAsia" w:eastAsiaTheme="minorEastAsia"/>
          <w:kern w:val="0"/>
          <w:sz w:val="24"/>
        </w:rPr>
        <w:t>达成分包意向协议</w:t>
      </w:r>
      <w:r>
        <w:rPr>
          <w:rFonts w:hint="eastAsia" w:cs="宋体" w:asciiTheme="minorEastAsia" w:hAnsiTheme="minorEastAsia" w:eastAsiaTheme="minorEastAsia"/>
          <w:kern w:val="0"/>
          <w:sz w:val="24"/>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一、分包标的及数量</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（投标人名称）</w:t>
      </w:r>
      <w:r>
        <w:rPr>
          <w:rFonts w:hint="eastAsia" w:cs="宋体" w:asciiTheme="minorEastAsia" w:hAnsiTheme="minorEastAsia" w:eastAsiaTheme="minorEastAsia"/>
          <w:kern w:val="0"/>
          <w:sz w:val="24"/>
          <w:lang w:val="zh-CN"/>
        </w:rPr>
        <w:t>将</w:t>
      </w:r>
      <w:r>
        <w:rPr>
          <w:rFonts w:hint="eastAsia" w:cs="宋体" w:asciiTheme="minorEastAsia" w:hAnsiTheme="minorEastAsia" w:eastAsiaTheme="minorEastAsia"/>
          <w:u w:val="single"/>
        </w:rPr>
        <w:t xml:space="preserve">  </w:t>
      </w:r>
      <w:r>
        <w:rPr>
          <w:rFonts w:cs="宋体" w:asciiTheme="minorEastAsia" w:hAnsiTheme="minorEastAsia" w:eastAsiaTheme="minorEastAsia"/>
          <w:kern w:val="0"/>
          <w:sz w:val="24"/>
          <w:u w:val="single"/>
        </w:rPr>
        <w:t xml:space="preserve"> XX工作内容   </w:t>
      </w:r>
      <w:r>
        <w:rPr>
          <w:rFonts w:hint="eastAsia" w:cs="宋体" w:asciiTheme="minorEastAsia" w:hAnsiTheme="minorEastAsia" w:eastAsiaTheme="minorEastAsia"/>
          <w:sz w:val="24"/>
        </w:rPr>
        <w:t>分包给</w:t>
      </w:r>
      <w:r>
        <w:rPr>
          <w:rFonts w:hint="eastAsia" w:cs="宋体" w:asciiTheme="minorEastAsia" w:hAnsiTheme="minorEastAsia" w:eastAsiaTheme="minorEastAsia"/>
          <w:kern w:val="0"/>
          <w:sz w:val="24"/>
          <w:u w:val="single"/>
        </w:rPr>
        <w:t>（分包供应商1名称）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u w:val="single"/>
        </w:rPr>
        <w:t>（分包供应商2名称），</w:t>
      </w:r>
      <w:r>
        <w:rPr>
          <w:rFonts w:hint="eastAsia" w:cs="宋体" w:asciiTheme="minorEastAsia" w:hAnsiTheme="minorEastAsia" w:eastAsiaTheme="minorEastAsia"/>
          <w:kern w:val="0"/>
          <w:sz w:val="24"/>
          <w:lang w:val="zh-CN"/>
        </w:rPr>
        <w:t>具备承</w:t>
      </w:r>
      <w:r>
        <w:rPr>
          <w:rFonts w:hint="eastAsia" w:cs="宋体" w:asciiTheme="minorEastAsia" w:hAnsiTheme="minorEastAsia" w:eastAsiaTheme="minorEastAsia"/>
          <w:kern w:val="0"/>
          <w:sz w:val="24"/>
        </w:rPr>
        <w:t>担</w:t>
      </w:r>
      <w:r>
        <w:rPr>
          <w:rFonts w:hint="eastAsia" w:cs="宋体" w:asciiTheme="minorEastAsia" w:hAnsiTheme="minorEastAsia" w:eastAsiaTheme="minorEastAsia"/>
          <w:kern w:val="0"/>
          <w:sz w:val="24"/>
          <w:u w:val="single"/>
          <w:lang w:val="zh-CN"/>
        </w:rPr>
        <w:t>XX工作内容</w:t>
      </w:r>
      <w:r>
        <w:rPr>
          <w:rFonts w:hint="eastAsia" w:cs="宋体" w:asciiTheme="minorEastAsia" w:hAnsiTheme="minorEastAsia" w:eastAsiaTheme="minorEastAsia"/>
          <w:kern w:val="0"/>
          <w:sz w:val="24"/>
          <w:lang w:val="zh-CN"/>
        </w:rPr>
        <w:t>相应资质条件且不得再次分包；</w:t>
      </w:r>
    </w:p>
    <w:p>
      <w:pPr>
        <w:pStyle w:val="3"/>
        <w:ind w:left="664" w:leftChars="316" w:firstLine="229" w:firstLineChars="95"/>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p>
    <w:p>
      <w:pPr>
        <w:rPr>
          <w:rFonts w:asciiTheme="minorEastAsia" w:hAnsiTheme="minorEastAsia" w:eastAsiaTheme="minorEastAsia"/>
        </w:rPr>
      </w:pPr>
      <w:r>
        <w:rPr>
          <w:rFonts w:hint="eastAsia" w:asciiTheme="minorEastAsia" w:hAnsiTheme="minorEastAsia" w:eastAsiaTheme="minorEastAsia"/>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二、分包供应商中小企业合同份额</w:t>
      </w:r>
    </w:p>
    <w:p>
      <w:pPr>
        <w:snapToGrid w:val="0"/>
        <w:spacing w:line="360" w:lineRule="auto"/>
        <w:ind w:firstLine="576"/>
        <w:rPr>
          <w:rFonts w:cs="宋体" w:asciiTheme="minorEastAsia" w:hAnsiTheme="minorEastAsia" w:eastAsiaTheme="minorEastAsia"/>
          <w:b/>
          <w:kern w:val="0"/>
          <w:sz w:val="24"/>
          <w:lang w:val="zh-CN"/>
        </w:rPr>
      </w:pPr>
      <w:r>
        <w:rPr>
          <w:rFonts w:cs="宋体" w:asciiTheme="minorEastAsia" w:hAnsiTheme="minorEastAsia" w:eastAsiaTheme="minorEastAsia"/>
          <w:kern w:val="0"/>
          <w:sz w:val="24"/>
        </w:rPr>
        <w:t>1、</w:t>
      </w:r>
      <w:r>
        <w:rPr>
          <w:rFonts w:hint="eastAsia" w:cs="宋体" w:asciiTheme="minorEastAsia" w:hAnsiTheme="minorEastAsia" w:eastAsiaTheme="minorEastAsia"/>
          <w:kern w:val="0"/>
          <w:sz w:val="24"/>
          <w:u w:val="single"/>
        </w:rPr>
        <w:t>（分包供应商X</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……）提供的服务全部由小微企业承接，</w:t>
      </w:r>
      <w:r>
        <w:rPr>
          <w:rFonts w:hint="eastAsia" w:cs="宋体" w:asciiTheme="minorEastAsia" w:hAnsiTheme="minorEastAsia" w:eastAsiaTheme="minorEastAsia"/>
          <w:kern w:val="0"/>
          <w:sz w:val="24"/>
        </w:rPr>
        <w:t>其合同份额占到合同总金额</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%以上</w:t>
      </w:r>
      <w:r>
        <w:rPr>
          <w:rFonts w:hint="eastAsia" w:cs="宋体" w:asciiTheme="minorEastAsia" w:hAnsiTheme="minorEastAsia" w:eastAsiaTheme="minorEastAsia"/>
        </w:rPr>
        <w:t>。</w:t>
      </w:r>
      <w:r>
        <w:rPr>
          <w:rFonts w:hint="eastAsia" w:cs="宋体" w:asciiTheme="minorEastAsia" w:hAnsiTheme="minorEastAsia" w:eastAsiaTheme="minorEastAsia"/>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cs="宋体" w:asciiTheme="minorEastAsia" w:hAnsiTheme="minorEastAsia" w:eastAsiaTheme="minorEastAsia"/>
          <w:b/>
          <w:sz w:val="24"/>
        </w:rPr>
        <w:t>拟享受以上价格扣除政策的，填写有关内容。</w:t>
      </w:r>
      <w:r>
        <w:rPr>
          <w:rFonts w:hint="eastAsia" w:cs="宋体" w:asciiTheme="minorEastAsia" w:hAnsiTheme="minorEastAsia" w:eastAsiaTheme="minorEastAsia"/>
          <w:b/>
          <w:kern w:val="0"/>
          <w:sz w:val="24"/>
          <w:lang w:val="zh-CN"/>
        </w:rPr>
        <w:t>）</w:t>
      </w:r>
    </w:p>
    <w:p>
      <w:pPr>
        <w:spacing w:line="360" w:lineRule="auto"/>
        <w:ind w:firstLine="480" w:firstLineChars="200"/>
        <w:rPr>
          <w:rFonts w:cs="宋体" w:asciiTheme="minorEastAsia" w:hAnsiTheme="minorEastAsia" w:eastAsiaTheme="minorEastAsia"/>
          <w:b/>
          <w:bCs/>
          <w:kern w:val="0"/>
          <w:sz w:val="24"/>
          <w:lang w:val="zh-CN"/>
        </w:rPr>
      </w:pPr>
      <w:r>
        <w:rPr>
          <w:rFonts w:hint="eastAsia" w:cs="宋体" w:asciiTheme="minorEastAsia" w:hAnsiTheme="minorEastAsia" w:eastAsiaTheme="minorEastAsia"/>
          <w:sz w:val="24"/>
        </w:rPr>
        <w:t>2、中小企业合同金额达到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%，其中小微企业合同金额达到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要求合同分包形式参加的项目或采购包，供应商按招标文件第一部分招标公告申请人的资格要求中规定的</w:t>
      </w:r>
      <w:r>
        <w:rPr>
          <w:rFonts w:hint="eastAsia" w:cs="宋体" w:asciiTheme="minorEastAsia" w:hAnsiTheme="minorEastAsia" w:eastAsiaTheme="minorEastAsia"/>
          <w:b/>
          <w:kern w:val="0"/>
          <w:sz w:val="24"/>
          <w:lang w:val="zh-CN"/>
        </w:rPr>
        <w:t>分包意向协议</w:t>
      </w:r>
      <w:r>
        <w:rPr>
          <w:rFonts w:hint="eastAsia" w:cs="宋体" w:asciiTheme="minorEastAsia" w:hAnsiTheme="minorEastAsia" w:eastAsiaTheme="minorEastAsia"/>
          <w:b/>
          <w:bCs/>
          <w:sz w:val="24"/>
        </w:rPr>
        <w:t>中中小企业、小微企业合同金额应当达到的比例要求填写。</w:t>
      </w:r>
      <w:r>
        <w:rPr>
          <w:rFonts w:hint="eastAsia" w:cs="宋体" w:asciiTheme="minorEastAsia" w:hAnsiTheme="minorEastAsia" w:eastAsiaTheme="minorEastAsia"/>
          <w:b/>
          <w:bCs/>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三、分包工作履行期限、地点、方式</w:t>
      </w:r>
    </w:p>
    <w:p>
      <w:pPr>
        <w:snapToGrid w:val="0"/>
        <w:spacing w:line="360" w:lineRule="auto"/>
        <w:ind w:firstLine="576"/>
        <w:rPr>
          <w:rFonts w:cs="宋体" w:asciiTheme="minorEastAsia" w:hAnsiTheme="minorEastAsia" w:eastAsiaTheme="minorEastAsia"/>
          <w:u w:val="single"/>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四、质量</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五、价款或者报酬</w:t>
      </w:r>
    </w:p>
    <w:p>
      <w:pPr>
        <w:snapToGrid w:val="0"/>
        <w:spacing w:line="360" w:lineRule="auto"/>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六、违约责任</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七、争议解决的办法</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八、其他</w:t>
      </w:r>
    </w:p>
    <w:p>
      <w:pPr>
        <w:snapToGrid w:val="0"/>
        <w:spacing w:line="360" w:lineRule="auto"/>
        <w:ind w:left="5758" w:leftChars="342" w:hanging="5040" w:hangingChars="2100"/>
        <w:rPr>
          <w:rFonts w:cs="宋体" w:asciiTheme="minorEastAsia" w:hAnsiTheme="minorEastAsia" w:eastAsiaTheme="minorEastAsia"/>
          <w:kern w:val="0"/>
          <w:sz w:val="24"/>
          <w:lang w:val="zh-CN"/>
        </w:rPr>
      </w:pPr>
      <w:r>
        <w:rPr>
          <w:rFonts w:hint="eastAsia" w:cs="宋体" w:asciiTheme="minorEastAsia" w:hAnsiTheme="minorEastAsia" w:eastAsiaTheme="minorEastAsia"/>
          <w:sz w:val="24"/>
        </w:rPr>
        <w:t>中小企业合同金额达到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%，小微企业合同金额达到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 xml:space="preserve">  。                                           投标人名称(电子签名)：</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分包供应商名称(电子签名/公章)：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ind w:left="5758" w:leftChars="342" w:hanging="5040" w:hanging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spacing w:line="360" w:lineRule="auto"/>
        <w:jc w:val="left"/>
        <w:outlineLvl w:val="0"/>
        <w:rPr>
          <w:rFonts w:cs="宋体" w:asciiTheme="minorEastAsia" w:hAnsiTheme="minorEastAsia" w:eastAsiaTheme="minorEastAsia"/>
          <w:b/>
          <w:sz w:val="36"/>
          <w:szCs w:val="20"/>
        </w:rPr>
      </w:pPr>
    </w:p>
    <w:p>
      <w:pPr>
        <w:spacing w:line="360" w:lineRule="auto"/>
        <w:jc w:val="center"/>
        <w:outlineLvl w:val="0"/>
        <w:rPr>
          <w:rFonts w:cs="宋体" w:asciiTheme="minorEastAsia" w:hAnsiTheme="minorEastAsia" w:eastAsiaTheme="minorEastAsia"/>
          <w:b/>
          <w:sz w:val="36"/>
          <w:szCs w:val="20"/>
        </w:rPr>
      </w:pPr>
      <w:r>
        <w:rPr>
          <w:rFonts w:hint="eastAsia" w:cs="宋体" w:asciiTheme="minorEastAsia" w:hAnsiTheme="minorEastAsia" w:eastAsiaTheme="minorEastAsia"/>
          <w:b/>
          <w:sz w:val="36"/>
          <w:szCs w:val="20"/>
        </w:rPr>
        <w:t>附件</w:t>
      </w:r>
      <w:r>
        <w:rPr>
          <w:rFonts w:cs="宋体" w:asciiTheme="minorEastAsia" w:hAnsiTheme="minorEastAsia" w:eastAsiaTheme="minorEastAsia"/>
          <w:b/>
          <w:sz w:val="36"/>
          <w:szCs w:val="20"/>
        </w:rPr>
        <w:t>7</w:t>
      </w:r>
      <w:r>
        <w:rPr>
          <w:rFonts w:hint="eastAsia" w:cs="宋体" w:asciiTheme="minorEastAsia" w:hAnsiTheme="minorEastAsia" w:eastAsiaTheme="minorEastAsia"/>
          <w:b/>
          <w:sz w:val="36"/>
          <w:szCs w:val="20"/>
        </w:rPr>
        <w:t>：中小企业声明函</w:t>
      </w:r>
    </w:p>
    <w:p>
      <w:pPr>
        <w:spacing w:line="360" w:lineRule="auto"/>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中小企业声明函（服务）</w:t>
      </w:r>
    </w:p>
    <w:p>
      <w:pPr>
        <w:spacing w:line="360" w:lineRule="auto"/>
        <w:ind w:firstLine="360" w:firstLineChars="15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sz w:val="24"/>
          <w:u w:val="single"/>
        </w:rPr>
        <w:t xml:space="preserve">杭州市西湖区教育装备保障服务中心 </w:t>
      </w:r>
      <w:r>
        <w:rPr>
          <w:rFonts w:hint="eastAsia" w:cs="宋体" w:asciiTheme="minorEastAsia" w:hAnsiTheme="minorEastAsia" w:eastAsiaTheme="minorEastAsia"/>
          <w:sz w:val="24"/>
        </w:rPr>
        <w:t>的</w:t>
      </w:r>
      <w:r>
        <w:rPr>
          <w:rFonts w:hint="eastAsia" w:cs="宋体" w:asciiTheme="minorEastAsia" w:hAnsiTheme="minorEastAsia" w:eastAsiaTheme="minorEastAsia"/>
          <w:sz w:val="24"/>
          <w:u w:val="single"/>
        </w:rPr>
        <w:t xml:space="preserve"> 杭州市西湖区区教育系统资产审计项目 </w:t>
      </w:r>
      <w:r>
        <w:rPr>
          <w:rFonts w:hint="eastAsia" w:cs="宋体" w:asciiTheme="minorEastAsia" w:hAnsiTheme="minorEastAsia" w:eastAsiaTheme="minorEastAsia"/>
          <w:sz w:val="24"/>
        </w:rPr>
        <w:t>采购活动，服务全部由符合政策要求的中小企业承接。相关企业（含联合体中的中小企业、签订分包意向协议的中小企业）的具体情况如下：</w:t>
      </w:r>
    </w:p>
    <w:p>
      <w:pPr>
        <w:numPr>
          <w:ilvl w:val="0"/>
          <w:numId w:val="5"/>
        </w:numPr>
        <w:spacing w:line="360" w:lineRule="auto"/>
        <w:ind w:firstLine="480" w:firstLineChars="200"/>
        <w:jc w:val="left"/>
        <w:rPr>
          <w:rFonts w:cs="宋体" w:asciiTheme="minorEastAsia" w:hAnsiTheme="minorEastAsia" w:eastAsiaTheme="minorEastAsia"/>
          <w:sz w:val="24"/>
        </w:rPr>
      </w:pPr>
      <w:r>
        <w:rPr>
          <w:rFonts w:hint="eastAsia" w:ascii="宋体" w:hAnsi="宋体" w:cs="宋体"/>
          <w:kern w:val="0"/>
          <w:sz w:val="24"/>
          <w:u w:val="single"/>
        </w:rPr>
        <w:t>杭州市西湖区区教育系统资产审计项目</w:t>
      </w:r>
      <w:r>
        <w:rPr>
          <w:rFonts w:hint="eastAsia" w:cs="宋体" w:asciiTheme="minorEastAsia" w:hAnsiTheme="minorEastAsia" w:eastAsiaTheme="minorEastAsia"/>
          <w:sz w:val="24"/>
        </w:rPr>
        <w:t>，属于</w:t>
      </w:r>
      <w:r>
        <w:rPr>
          <w:rFonts w:hint="eastAsia" w:cs="宋体" w:asciiTheme="minorEastAsia" w:hAnsiTheme="minorEastAsia" w:eastAsiaTheme="minorEastAsia"/>
          <w:sz w:val="24"/>
          <w:u w:val="single"/>
        </w:rPr>
        <w:t xml:space="preserve"> </w:t>
      </w:r>
      <w:r>
        <w:rPr>
          <w:rFonts w:hint="eastAsia" w:ascii="宋体" w:hAnsi="宋体" w:cs="宋体"/>
          <w:kern w:val="0"/>
          <w:sz w:val="24"/>
          <w:u w:val="single"/>
        </w:rPr>
        <w:t>软件和信息技术服务业</w:t>
      </w:r>
      <w:r>
        <w:rPr>
          <w:rFonts w:hint="eastAsia" w:cs="宋体" w:asciiTheme="minorEastAsia" w:hAnsiTheme="minorEastAsia" w:eastAsiaTheme="minorEastAsia"/>
          <w:sz w:val="24"/>
        </w:rPr>
        <w:t xml:space="preserve"> ；承接企业为 </w:t>
      </w:r>
      <w:r>
        <w:rPr>
          <w:rFonts w:hint="eastAsia" w:cs="宋体" w:asciiTheme="minorEastAsia" w:hAnsiTheme="minorEastAsia" w:eastAsiaTheme="minorEastAsia"/>
          <w:sz w:val="24"/>
          <w:u w:val="single"/>
        </w:rPr>
        <w:t>（企业名称）</w:t>
      </w:r>
      <w:r>
        <w:rPr>
          <w:rFonts w:hint="eastAsia" w:cs="宋体" w:asciiTheme="minorEastAsia" w:hAnsiTheme="minorEastAsia" w:eastAsiaTheme="minorEastAsia"/>
          <w:sz w:val="24"/>
        </w:rPr>
        <w:t xml:space="preserve"> ，从业人员</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人，营业收入为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万元，资产总额为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万元属于</w:t>
      </w:r>
      <w:r>
        <w:rPr>
          <w:rFonts w:hint="eastAsia" w:cs="宋体" w:asciiTheme="minorEastAsia" w:hAnsiTheme="minorEastAsia" w:eastAsiaTheme="minorEastAsia"/>
          <w:sz w:val="24"/>
          <w:u w:val="single"/>
        </w:rPr>
        <w:t xml:space="preserve"> （中型企业、小型企业、微型企业） </w:t>
      </w: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cs="宋体" w:asciiTheme="minorEastAsia" w:hAnsiTheme="minorEastAsia" w:eastAsiaTheme="minorEastAsia"/>
          <w:sz w:val="24"/>
        </w:rPr>
        <w:t>2</w:t>
      </w:r>
      <w:r>
        <w:rPr>
          <w:rFonts w:hint="eastAsia" w:cs="宋体" w:asciiTheme="minorEastAsia" w:hAnsiTheme="minorEastAsia" w:eastAsiaTheme="minorEastAsia"/>
          <w:sz w:val="24"/>
        </w:rPr>
        <w:t>.</w:t>
      </w:r>
      <w:r>
        <w:rPr>
          <w:rFonts w:hint="eastAsia" w:cs="宋体" w:asciiTheme="minorEastAsia" w:hAnsiTheme="minorEastAsia" w:eastAsiaTheme="minorEastAsia"/>
        </w:rPr>
        <w:t xml:space="preserve"> </w:t>
      </w:r>
      <w:r>
        <w:rPr>
          <w:rFonts w:hint="eastAsia" w:ascii="宋体" w:hAnsi="宋体" w:cs="宋体"/>
          <w:kern w:val="0"/>
          <w:sz w:val="24"/>
          <w:u w:val="single"/>
        </w:rPr>
        <w:t>杭州市西湖区区教育系统资产审计项目</w:t>
      </w:r>
      <w:r>
        <w:rPr>
          <w:rFonts w:hint="eastAsia" w:cs="宋体" w:asciiTheme="minorEastAsia" w:hAnsiTheme="minorEastAsia" w:eastAsiaTheme="minorEastAsia"/>
          <w:sz w:val="24"/>
        </w:rPr>
        <w:t>，属于</w:t>
      </w:r>
      <w:r>
        <w:rPr>
          <w:rFonts w:hint="eastAsia" w:cs="宋体" w:asciiTheme="minorEastAsia" w:hAnsiTheme="minorEastAsia" w:eastAsiaTheme="minorEastAsia"/>
          <w:sz w:val="24"/>
          <w:u w:val="single"/>
        </w:rPr>
        <w:t xml:space="preserve"> </w:t>
      </w:r>
      <w:r>
        <w:rPr>
          <w:rFonts w:hint="eastAsia" w:ascii="宋体" w:hAnsi="宋体" w:cs="宋体"/>
          <w:kern w:val="0"/>
          <w:sz w:val="24"/>
          <w:u w:val="single"/>
        </w:rPr>
        <w:t>软件和信息技术服务业</w:t>
      </w:r>
      <w:r>
        <w:rPr>
          <w:rFonts w:hint="eastAsia" w:cs="宋体" w:asciiTheme="minorEastAsia" w:hAnsiTheme="minorEastAsia" w:eastAsiaTheme="minorEastAsia"/>
          <w:sz w:val="24"/>
        </w:rPr>
        <w:t xml:space="preserve"> ；承接企业为 </w:t>
      </w:r>
      <w:r>
        <w:rPr>
          <w:rFonts w:hint="eastAsia" w:cs="宋体" w:asciiTheme="minorEastAsia" w:hAnsiTheme="minorEastAsia" w:eastAsiaTheme="minorEastAsia"/>
          <w:sz w:val="24"/>
          <w:u w:val="single"/>
        </w:rPr>
        <w:t>（企业名称）</w:t>
      </w:r>
      <w:r>
        <w:rPr>
          <w:rFonts w:hint="eastAsia" w:cs="宋体" w:asciiTheme="minorEastAsia" w:hAnsiTheme="minorEastAsia" w:eastAsiaTheme="minorEastAsia"/>
          <w:sz w:val="24"/>
        </w:rPr>
        <w:t xml:space="preserve"> ，从业人员</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人，营业收入为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万元，资产总额为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万元属于</w:t>
      </w:r>
      <w:r>
        <w:rPr>
          <w:rFonts w:hint="eastAsia" w:cs="宋体" w:asciiTheme="minorEastAsia" w:hAnsiTheme="minorEastAsia" w:eastAsiaTheme="minorEastAsia"/>
          <w:sz w:val="24"/>
          <w:u w:val="single"/>
        </w:rPr>
        <w:t xml:space="preserve"> （中型企业、小型企业、微型企业） </w:t>
      </w:r>
      <w:r>
        <w:rPr>
          <w:rFonts w:hint="eastAsia" w:cs="宋体" w:asciiTheme="minorEastAsia" w:hAnsiTheme="minorEastAsia" w:eastAsiaTheme="minorEastAsia"/>
          <w:sz w:val="24"/>
        </w:rPr>
        <w:t>；</w:t>
      </w:r>
    </w:p>
    <w:p>
      <w:pPr>
        <w:pStyle w:val="3"/>
        <w:ind w:left="0" w:firstLine="0"/>
        <w:rPr>
          <w:b w:val="0"/>
          <w:bCs w:val="0"/>
          <w:sz w:val="24"/>
          <w:szCs w:val="24"/>
          <w:lang w:val="en-US"/>
        </w:rPr>
      </w:pPr>
      <w:r>
        <w:rPr>
          <w:b w:val="0"/>
          <w:bCs w:val="0"/>
          <w:sz w:val="24"/>
          <w:szCs w:val="24"/>
          <w:lang w:val="en-US"/>
        </w:rPr>
        <w:t>......</w:t>
      </w:r>
    </w:p>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本企业对上述声明内容的真实性负责。如有虚假，将依法承担相应责任。</w:t>
      </w:r>
    </w:p>
    <w:p>
      <w:pPr>
        <w:spacing w:line="360" w:lineRule="auto"/>
        <w:ind w:right="1760"/>
        <w:jc w:val="right"/>
        <w:rPr>
          <w:rFonts w:cs="宋体" w:asciiTheme="minorEastAsia" w:hAnsiTheme="minorEastAsia" w:eastAsiaTheme="minorEastAsia"/>
          <w:sz w:val="24"/>
        </w:rPr>
      </w:pPr>
      <w:r>
        <w:rPr>
          <w:rFonts w:hint="eastAsia" w:cs="宋体" w:asciiTheme="minorEastAsia" w:hAnsiTheme="minorEastAsia" w:eastAsiaTheme="minorEastAsia"/>
          <w:sz w:val="24"/>
        </w:rPr>
        <w:t>投标人名称（电子签名）：</w:t>
      </w:r>
    </w:p>
    <w:p>
      <w:pPr>
        <w:spacing w:line="360" w:lineRule="auto"/>
        <w:ind w:right="1120" w:firstLine="4680" w:firstLineChars="1950"/>
        <w:rPr>
          <w:rFonts w:cs="宋体" w:asciiTheme="minorEastAsia" w:hAnsiTheme="minorEastAsia" w:eastAsiaTheme="minorEastAsia"/>
          <w:sz w:val="24"/>
        </w:rPr>
      </w:pPr>
      <w:r>
        <w:rPr>
          <w:rFonts w:hint="eastAsia" w:cs="宋体" w:asciiTheme="minorEastAsia" w:hAnsiTheme="minorEastAsia" w:eastAsiaTheme="minorEastAsia"/>
          <w:sz w:val="24"/>
        </w:rPr>
        <w:t>日 期：</w:t>
      </w:r>
    </w:p>
    <w:p>
      <w:pPr>
        <w:spacing w:line="360" w:lineRule="auto"/>
        <w:ind w:firstLine="310" w:firstLineChars="147"/>
        <w:jc w:val="left"/>
        <w:rPr>
          <w:rFonts w:cs="宋体" w:asciiTheme="minorEastAsia" w:hAnsiTheme="minorEastAsia" w:eastAsiaTheme="minorEastAsia"/>
          <w:b/>
          <w:szCs w:val="21"/>
        </w:rPr>
      </w:pPr>
      <w:r>
        <w:rPr>
          <w:rFonts w:hint="eastAsia" w:cs="宋体" w:asciiTheme="minorEastAsia" w:hAnsiTheme="minorEastAsia" w:eastAsiaTheme="minorEastAsia"/>
          <w:b/>
          <w:szCs w:val="21"/>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 xml:space="preserve">   注：</w:t>
      </w:r>
    </w:p>
    <w:p>
      <w:pPr>
        <w:spacing w:line="360" w:lineRule="auto"/>
        <w:ind w:right="42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17" w:type="first"/>
      <w:footerReference r:id="rId20" w:type="first"/>
      <w:headerReference r:id="rId16" w:type="default"/>
      <w:footerReference r:id="rId18" w:type="default"/>
      <w:footerReference r:id="rId19" w:type="even"/>
      <w:pgSz w:w="11905" w:h="16838"/>
      <w:pgMar w:top="680" w:right="1417" w:bottom="680" w:left="1417"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Futura Bk">
    <w:altName w:val="Segoe Print"/>
    <w:panose1 w:val="00000000000000000000"/>
    <w:charset w:val="00"/>
    <w:family w:val="decorative"/>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Microsoft Sans Serif"/>
    <w:panose1 w:val="00000000000000000000"/>
    <w:charset w:val="00"/>
    <w:family w:val="decorative"/>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moder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decorative"/>
    <w:pitch w:val="default"/>
    <w:sig w:usb0="00000000" w:usb1="00000000" w:usb2="00000010" w:usb3="00000000" w:csb0="00040000" w:csb1="00000000"/>
  </w:font>
  <w:font w:name="Arial (W1)">
    <w:altName w:val="Arial"/>
    <w:panose1 w:val="00000000000000000000"/>
    <w:charset w:val="00"/>
    <w:family w:val="decorative"/>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swiss"/>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decorative"/>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modern"/>
    <w:pitch w:val="default"/>
    <w:sig w:usb0="00000000" w:usb1="00000000" w:usb2="00000000" w:usb3="00000000" w:csb0="00000011" w:csb1="00000000"/>
  </w:font>
  <w:font w:name=".PingFang SC">
    <w:altName w:val="宋体"/>
    <w:panose1 w:val="00000000000000000000"/>
    <w:charset w:val="00"/>
    <w:family w:val="swiss"/>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bookmarkStart w:id="513" w:name="_Toc91899912"/>
    <w:bookmarkStart w:id="514" w:name="_Toc164085800"/>
    <w:bookmarkStart w:id="515" w:name="_Toc131845147"/>
    <w:bookmarkStart w:id="516" w:name="_Toc36110187"/>
    <w:r>
      <w:rPr>
        <w:rFonts w:hint="eastAsia" w:ascii="仿宋_GB2312" w:eastAsia="仿宋_GB2312"/>
        <w:kern w:val="0"/>
        <w:szCs w:val="21"/>
      </w:rPr>
      <w:t xml:space="preserve"> 页</w:t>
    </w:r>
    <w:bookmarkEnd w:id="513"/>
    <w:bookmarkEnd w:id="514"/>
    <w:bookmarkEnd w:id="515"/>
    <w:bookmarkEnd w:id="51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4"/>
      </w:pBdr>
      <w:jc w:val="right"/>
      <w:rPr>
        <w:rFonts w:ascii="仿宋_GB2312" w:eastAsia="仿宋_GB2312"/>
        <w:i/>
        <w:u w:val="single"/>
      </w:rPr>
    </w:pPr>
    <w:r>
      <w:t></w:t>
    </w:r>
    <w:r>
      <w:rPr>
        <w:rFonts w:hint="eastAsia"/>
      </w:rPr>
      <w:t xml:space="preserve"> 西湖区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sz w:val="21"/>
        <w:szCs w:val="21"/>
      </w:rPr>
    </w:pPr>
    <w:r>
      <w:rPr>
        <w:rFonts w:hint="eastAsia" w:ascii="宋体" w:hAnsi="宋体" w:cs="宋体"/>
        <w:sz w:val="21"/>
        <w:szCs w:val="21"/>
      </w:rPr>
      <w:t>西湖区政府采购公开招标文件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西湖区</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西湖区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西湖区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西湖区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r>
      <w:rPr>
        <w:rFonts w:hint="eastAsia"/>
      </w:rPr>
      <w:t>西湖区</w:t>
    </w: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西湖区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A329A"/>
    <w:multiLevelType w:val="singleLevel"/>
    <w:tmpl w:val="292A329A"/>
    <w:lvl w:ilvl="0" w:tentative="0">
      <w:start w:val="1"/>
      <w:numFmt w:val="decimal"/>
      <w:suff w:val="space"/>
      <w:lvlText w:val="%1."/>
      <w:lvlJc w:val="left"/>
    </w:lvl>
  </w:abstractNum>
  <w:abstractNum w:abstractNumId="1">
    <w:nsid w:val="37D28565"/>
    <w:multiLevelType w:val="singleLevel"/>
    <w:tmpl w:val="37D28565"/>
    <w:lvl w:ilvl="0" w:tentative="0">
      <w:start w:val="6"/>
      <w:numFmt w:val="chineseCounting"/>
      <w:suff w:val="nothing"/>
      <w:lvlText w:val="%1、"/>
      <w:lvlJc w:val="left"/>
      <w:rPr>
        <w:rFonts w:hint="eastAsia"/>
      </w:rPr>
    </w:lvl>
  </w:abstractNum>
  <w:abstractNum w:abstractNumId="2">
    <w:nsid w:val="718762E3"/>
    <w:multiLevelType w:val="singleLevel"/>
    <w:tmpl w:val="718762E3"/>
    <w:lvl w:ilvl="0" w:tentative="0">
      <w:start w:val="1"/>
      <w:numFmt w:val="decimalEnclosedCircleChinese"/>
      <w:suff w:val="nothing"/>
      <w:lvlText w:val="%1　"/>
      <w:lvlJc w:val="left"/>
      <w:pPr>
        <w:ind w:left="0" w:firstLine="400"/>
      </w:pPr>
      <w:rPr>
        <w:rFonts w:hint="eastAsia"/>
      </w:rPr>
    </w:lvl>
  </w:abstractNum>
  <w:abstractNum w:abstractNumId="3">
    <w:nsid w:val="7C3B75FD"/>
    <w:multiLevelType w:val="singleLevel"/>
    <w:tmpl w:val="7C3B75FD"/>
    <w:lvl w:ilvl="0" w:tentative="0">
      <w:start w:val="1"/>
      <w:numFmt w:val="decimalEnclosedCircleChinese"/>
      <w:suff w:val="nothing"/>
      <w:lvlText w:val="%1　"/>
      <w:lvlJc w:val="left"/>
      <w:pPr>
        <w:ind w:left="0" w:firstLine="400"/>
      </w:pPr>
      <w:rPr>
        <w:rFonts w:hint="eastAsia"/>
      </w:rPr>
    </w:lvl>
  </w:abstractNum>
  <w:abstractNum w:abstractNumId="4">
    <w:nsid w:val="7EEA0F1F"/>
    <w:multiLevelType w:val="singleLevel"/>
    <w:tmpl w:val="7EEA0F1F"/>
    <w:lvl w:ilvl="0" w:tentative="0">
      <w:start w:val="1"/>
      <w:numFmt w:val="decimalEnclosedCircleChinese"/>
      <w:suff w:val="nothing"/>
      <w:lvlText w:val="%1　"/>
      <w:lvlJc w:val="left"/>
      <w:pPr>
        <w:ind w:left="0" w:firstLine="400"/>
      </w:pPr>
      <w:rPr>
        <w:rFonts w:hint="eastAsi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3MzU5YTA2MzMxZWVjMzc3MjliYjBlMzRjMzZhYm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DA6"/>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38E"/>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16B"/>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A02"/>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325"/>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6EB1"/>
    <w:rsid w:val="00147032"/>
    <w:rsid w:val="00147EA7"/>
    <w:rsid w:val="00150199"/>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0D0"/>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3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C69"/>
    <w:rsid w:val="001E0F77"/>
    <w:rsid w:val="001E17E3"/>
    <w:rsid w:val="001E1A82"/>
    <w:rsid w:val="001E2052"/>
    <w:rsid w:val="001E2492"/>
    <w:rsid w:val="001E257C"/>
    <w:rsid w:val="001E286C"/>
    <w:rsid w:val="001E2F34"/>
    <w:rsid w:val="001E35EE"/>
    <w:rsid w:val="001E4B2C"/>
    <w:rsid w:val="001E507F"/>
    <w:rsid w:val="001E56C2"/>
    <w:rsid w:val="001E59FB"/>
    <w:rsid w:val="001E6625"/>
    <w:rsid w:val="001E7F81"/>
    <w:rsid w:val="001F0FD1"/>
    <w:rsid w:val="001F1526"/>
    <w:rsid w:val="001F19D1"/>
    <w:rsid w:val="001F1CB9"/>
    <w:rsid w:val="001F1F18"/>
    <w:rsid w:val="001F2F92"/>
    <w:rsid w:val="001F456F"/>
    <w:rsid w:val="001F5DA1"/>
    <w:rsid w:val="001F612E"/>
    <w:rsid w:val="001F6A92"/>
    <w:rsid w:val="001F77E8"/>
    <w:rsid w:val="00200D5A"/>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6DD"/>
    <w:rsid w:val="00206736"/>
    <w:rsid w:val="00206C88"/>
    <w:rsid w:val="002077E8"/>
    <w:rsid w:val="00210B9C"/>
    <w:rsid w:val="00211185"/>
    <w:rsid w:val="00211A94"/>
    <w:rsid w:val="002126F2"/>
    <w:rsid w:val="002133B9"/>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1B29"/>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041F"/>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451"/>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1BC"/>
    <w:rsid w:val="002866EC"/>
    <w:rsid w:val="0028744E"/>
    <w:rsid w:val="002876D2"/>
    <w:rsid w:val="00287936"/>
    <w:rsid w:val="00287BB7"/>
    <w:rsid w:val="002903C5"/>
    <w:rsid w:val="0029041B"/>
    <w:rsid w:val="00290A99"/>
    <w:rsid w:val="00290EAF"/>
    <w:rsid w:val="0029159A"/>
    <w:rsid w:val="00291CF1"/>
    <w:rsid w:val="00292AA1"/>
    <w:rsid w:val="00293A93"/>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CD"/>
    <w:rsid w:val="002A3CE2"/>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BC"/>
    <w:rsid w:val="002E05F2"/>
    <w:rsid w:val="002E0E87"/>
    <w:rsid w:val="002E12FA"/>
    <w:rsid w:val="002E13CF"/>
    <w:rsid w:val="002E1498"/>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0EF5"/>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2D59"/>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2AC4"/>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0F80"/>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3FA6"/>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4E37"/>
    <w:rsid w:val="003E51FF"/>
    <w:rsid w:val="003E5857"/>
    <w:rsid w:val="003E604C"/>
    <w:rsid w:val="003E60DA"/>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A4D"/>
    <w:rsid w:val="00406B32"/>
    <w:rsid w:val="004074FA"/>
    <w:rsid w:val="00407A56"/>
    <w:rsid w:val="00407FB7"/>
    <w:rsid w:val="00407FCC"/>
    <w:rsid w:val="0041035A"/>
    <w:rsid w:val="00410E76"/>
    <w:rsid w:val="004112D1"/>
    <w:rsid w:val="004113C9"/>
    <w:rsid w:val="00411D1E"/>
    <w:rsid w:val="00411DF2"/>
    <w:rsid w:val="004120DF"/>
    <w:rsid w:val="004126B5"/>
    <w:rsid w:val="0041400A"/>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4CE9"/>
    <w:rsid w:val="00425341"/>
    <w:rsid w:val="004255FE"/>
    <w:rsid w:val="00425674"/>
    <w:rsid w:val="00425A82"/>
    <w:rsid w:val="00425C60"/>
    <w:rsid w:val="00426B2C"/>
    <w:rsid w:val="00427183"/>
    <w:rsid w:val="004272D8"/>
    <w:rsid w:val="00427FA8"/>
    <w:rsid w:val="0043009D"/>
    <w:rsid w:val="0043026B"/>
    <w:rsid w:val="00430299"/>
    <w:rsid w:val="004306D4"/>
    <w:rsid w:val="00431A2A"/>
    <w:rsid w:val="00432ECA"/>
    <w:rsid w:val="00434653"/>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358"/>
    <w:rsid w:val="00445874"/>
    <w:rsid w:val="00445C38"/>
    <w:rsid w:val="0044686B"/>
    <w:rsid w:val="004475F7"/>
    <w:rsid w:val="0045057B"/>
    <w:rsid w:val="0045069B"/>
    <w:rsid w:val="00450B22"/>
    <w:rsid w:val="00451709"/>
    <w:rsid w:val="004518FA"/>
    <w:rsid w:val="00451A02"/>
    <w:rsid w:val="0045277C"/>
    <w:rsid w:val="00453507"/>
    <w:rsid w:val="00453592"/>
    <w:rsid w:val="004542D6"/>
    <w:rsid w:val="004543AB"/>
    <w:rsid w:val="004545EC"/>
    <w:rsid w:val="00455746"/>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6AB"/>
    <w:rsid w:val="004A1AFA"/>
    <w:rsid w:val="004A1EA7"/>
    <w:rsid w:val="004A26F5"/>
    <w:rsid w:val="004A2EF8"/>
    <w:rsid w:val="004A3A21"/>
    <w:rsid w:val="004A3B28"/>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5C2"/>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BE0"/>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330"/>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399A"/>
    <w:rsid w:val="005256D6"/>
    <w:rsid w:val="00525AD8"/>
    <w:rsid w:val="00526429"/>
    <w:rsid w:val="005266C1"/>
    <w:rsid w:val="005267F4"/>
    <w:rsid w:val="005269D3"/>
    <w:rsid w:val="0052727E"/>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52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269"/>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98"/>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1BF"/>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4B7"/>
    <w:rsid w:val="005D4854"/>
    <w:rsid w:val="005D5BCF"/>
    <w:rsid w:val="005D65BF"/>
    <w:rsid w:val="005D6D84"/>
    <w:rsid w:val="005D70A1"/>
    <w:rsid w:val="005D79F2"/>
    <w:rsid w:val="005D7CB1"/>
    <w:rsid w:val="005D7F57"/>
    <w:rsid w:val="005E0067"/>
    <w:rsid w:val="005E0141"/>
    <w:rsid w:val="005E09CA"/>
    <w:rsid w:val="005E1674"/>
    <w:rsid w:val="005E1AB4"/>
    <w:rsid w:val="005E255B"/>
    <w:rsid w:val="005E2CF7"/>
    <w:rsid w:val="005E37FD"/>
    <w:rsid w:val="005E4543"/>
    <w:rsid w:val="005E4A1C"/>
    <w:rsid w:val="005E56C9"/>
    <w:rsid w:val="005E5CF7"/>
    <w:rsid w:val="005E5FF0"/>
    <w:rsid w:val="005E642A"/>
    <w:rsid w:val="005E65A7"/>
    <w:rsid w:val="005E6768"/>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259"/>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3AD0"/>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C3E"/>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3CF"/>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00C"/>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5AF"/>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3FE"/>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2FE1"/>
    <w:rsid w:val="006E37C6"/>
    <w:rsid w:val="006E3CF3"/>
    <w:rsid w:val="006E41ED"/>
    <w:rsid w:val="006E4667"/>
    <w:rsid w:val="006E46B7"/>
    <w:rsid w:val="006E475A"/>
    <w:rsid w:val="006E486D"/>
    <w:rsid w:val="006E4880"/>
    <w:rsid w:val="006E48BB"/>
    <w:rsid w:val="006E6D44"/>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898"/>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554"/>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2A7"/>
    <w:rsid w:val="007378FD"/>
    <w:rsid w:val="007403FE"/>
    <w:rsid w:val="007413EB"/>
    <w:rsid w:val="007413FB"/>
    <w:rsid w:val="00742AC5"/>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5EE7"/>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2FE"/>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5E18"/>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10E"/>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1380"/>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3A"/>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2FA6"/>
    <w:rsid w:val="0081362F"/>
    <w:rsid w:val="0081383A"/>
    <w:rsid w:val="0081497F"/>
    <w:rsid w:val="00814B90"/>
    <w:rsid w:val="00814FC7"/>
    <w:rsid w:val="0081525A"/>
    <w:rsid w:val="0081660C"/>
    <w:rsid w:val="00816AD8"/>
    <w:rsid w:val="00817195"/>
    <w:rsid w:val="00817416"/>
    <w:rsid w:val="00817658"/>
    <w:rsid w:val="00817AA9"/>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278ED"/>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65EE"/>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1F5A"/>
    <w:rsid w:val="0085237B"/>
    <w:rsid w:val="0085291C"/>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1E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649"/>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8C8"/>
    <w:rsid w:val="008B3D0B"/>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0F84"/>
    <w:rsid w:val="008F1764"/>
    <w:rsid w:val="008F1E3D"/>
    <w:rsid w:val="008F235C"/>
    <w:rsid w:val="008F290B"/>
    <w:rsid w:val="008F2F11"/>
    <w:rsid w:val="008F3369"/>
    <w:rsid w:val="008F33A6"/>
    <w:rsid w:val="008F35EC"/>
    <w:rsid w:val="008F4B01"/>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2C89"/>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23B"/>
    <w:rsid w:val="009245CC"/>
    <w:rsid w:val="0092490A"/>
    <w:rsid w:val="00924E4B"/>
    <w:rsid w:val="00925A3E"/>
    <w:rsid w:val="009261DB"/>
    <w:rsid w:val="00926939"/>
    <w:rsid w:val="00926DAD"/>
    <w:rsid w:val="00926F4C"/>
    <w:rsid w:val="009272FD"/>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6B52"/>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581"/>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996"/>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7B3"/>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4050"/>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343"/>
    <w:rsid w:val="009F5670"/>
    <w:rsid w:val="009F56C0"/>
    <w:rsid w:val="009F5C76"/>
    <w:rsid w:val="00A000C5"/>
    <w:rsid w:val="00A007B4"/>
    <w:rsid w:val="00A00930"/>
    <w:rsid w:val="00A00CA0"/>
    <w:rsid w:val="00A00E00"/>
    <w:rsid w:val="00A01221"/>
    <w:rsid w:val="00A012A8"/>
    <w:rsid w:val="00A012F1"/>
    <w:rsid w:val="00A0159B"/>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34"/>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47950"/>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567DA"/>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024"/>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23E"/>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1D9"/>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00D"/>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695E"/>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5294"/>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4FE5"/>
    <w:rsid w:val="00C05730"/>
    <w:rsid w:val="00C05AF4"/>
    <w:rsid w:val="00C05AFD"/>
    <w:rsid w:val="00C0661C"/>
    <w:rsid w:val="00C0675F"/>
    <w:rsid w:val="00C06ECC"/>
    <w:rsid w:val="00C0702A"/>
    <w:rsid w:val="00C07213"/>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0B62"/>
    <w:rsid w:val="00C31320"/>
    <w:rsid w:val="00C316B4"/>
    <w:rsid w:val="00C332D4"/>
    <w:rsid w:val="00C33A66"/>
    <w:rsid w:val="00C33E51"/>
    <w:rsid w:val="00C34028"/>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B4B"/>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1871"/>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092E"/>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3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9BE"/>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9C5"/>
    <w:rsid w:val="00D31B07"/>
    <w:rsid w:val="00D31B9D"/>
    <w:rsid w:val="00D3272E"/>
    <w:rsid w:val="00D32D38"/>
    <w:rsid w:val="00D32FA0"/>
    <w:rsid w:val="00D33112"/>
    <w:rsid w:val="00D331CB"/>
    <w:rsid w:val="00D33C5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893"/>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D33"/>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C4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15"/>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41A"/>
    <w:rsid w:val="00DF1BA8"/>
    <w:rsid w:val="00DF1F63"/>
    <w:rsid w:val="00DF28F2"/>
    <w:rsid w:val="00DF2BFF"/>
    <w:rsid w:val="00DF339B"/>
    <w:rsid w:val="00DF3798"/>
    <w:rsid w:val="00DF393E"/>
    <w:rsid w:val="00DF3AC9"/>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2F1E"/>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64D"/>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57CF9"/>
    <w:rsid w:val="00E606C4"/>
    <w:rsid w:val="00E60811"/>
    <w:rsid w:val="00E60AAF"/>
    <w:rsid w:val="00E60AB8"/>
    <w:rsid w:val="00E6103E"/>
    <w:rsid w:val="00E6185F"/>
    <w:rsid w:val="00E61D32"/>
    <w:rsid w:val="00E63C60"/>
    <w:rsid w:val="00E64050"/>
    <w:rsid w:val="00E64B7B"/>
    <w:rsid w:val="00E6514D"/>
    <w:rsid w:val="00E65161"/>
    <w:rsid w:val="00E652C9"/>
    <w:rsid w:val="00E6593B"/>
    <w:rsid w:val="00E65AEE"/>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6D28"/>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218"/>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A6D"/>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340"/>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8DA"/>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97A"/>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0A35"/>
    <w:rsid w:val="00F810C1"/>
    <w:rsid w:val="00F811A4"/>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1A7"/>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AA9"/>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175FE"/>
    <w:rsid w:val="019F7441"/>
    <w:rsid w:val="01AE1197"/>
    <w:rsid w:val="01B37585"/>
    <w:rsid w:val="01D55165"/>
    <w:rsid w:val="01DF6BF8"/>
    <w:rsid w:val="01E55BFE"/>
    <w:rsid w:val="01EC2C57"/>
    <w:rsid w:val="025F0711"/>
    <w:rsid w:val="026B2E25"/>
    <w:rsid w:val="02824D4D"/>
    <w:rsid w:val="02DC4B10"/>
    <w:rsid w:val="02DD76CE"/>
    <w:rsid w:val="02F36323"/>
    <w:rsid w:val="02F5619C"/>
    <w:rsid w:val="0326446A"/>
    <w:rsid w:val="032D5555"/>
    <w:rsid w:val="036634D2"/>
    <w:rsid w:val="03D609D8"/>
    <w:rsid w:val="03DD35E4"/>
    <w:rsid w:val="03E134CB"/>
    <w:rsid w:val="04076900"/>
    <w:rsid w:val="0414681E"/>
    <w:rsid w:val="041A5A3B"/>
    <w:rsid w:val="04222EE7"/>
    <w:rsid w:val="042311BA"/>
    <w:rsid w:val="042B157A"/>
    <w:rsid w:val="048F763B"/>
    <w:rsid w:val="049F330E"/>
    <w:rsid w:val="04AA775C"/>
    <w:rsid w:val="04AF1889"/>
    <w:rsid w:val="04ED7DD8"/>
    <w:rsid w:val="04F66F48"/>
    <w:rsid w:val="0519699F"/>
    <w:rsid w:val="05251E14"/>
    <w:rsid w:val="053026F6"/>
    <w:rsid w:val="055D3402"/>
    <w:rsid w:val="05A16594"/>
    <w:rsid w:val="05A7762D"/>
    <w:rsid w:val="060E5941"/>
    <w:rsid w:val="06110FAF"/>
    <w:rsid w:val="06130AF1"/>
    <w:rsid w:val="06493CA7"/>
    <w:rsid w:val="065A6178"/>
    <w:rsid w:val="066F1CF3"/>
    <w:rsid w:val="06930BB8"/>
    <w:rsid w:val="07245D42"/>
    <w:rsid w:val="07264C62"/>
    <w:rsid w:val="075E0091"/>
    <w:rsid w:val="07650629"/>
    <w:rsid w:val="076F1182"/>
    <w:rsid w:val="07720881"/>
    <w:rsid w:val="0779354C"/>
    <w:rsid w:val="08061376"/>
    <w:rsid w:val="08452D77"/>
    <w:rsid w:val="086401F8"/>
    <w:rsid w:val="08751CAA"/>
    <w:rsid w:val="087E4C40"/>
    <w:rsid w:val="08A871D0"/>
    <w:rsid w:val="08D66AD6"/>
    <w:rsid w:val="08DA33A3"/>
    <w:rsid w:val="08DB7EA3"/>
    <w:rsid w:val="08E80F13"/>
    <w:rsid w:val="08F55A0C"/>
    <w:rsid w:val="09143B0C"/>
    <w:rsid w:val="09335624"/>
    <w:rsid w:val="0944690F"/>
    <w:rsid w:val="09535675"/>
    <w:rsid w:val="095F057D"/>
    <w:rsid w:val="09642282"/>
    <w:rsid w:val="09733572"/>
    <w:rsid w:val="09772C16"/>
    <w:rsid w:val="098353B5"/>
    <w:rsid w:val="09A92330"/>
    <w:rsid w:val="09B06B87"/>
    <w:rsid w:val="09C13146"/>
    <w:rsid w:val="09E04166"/>
    <w:rsid w:val="0A1C0718"/>
    <w:rsid w:val="0A3E7710"/>
    <w:rsid w:val="0A4571FF"/>
    <w:rsid w:val="0A5B7E63"/>
    <w:rsid w:val="0AA374A5"/>
    <w:rsid w:val="0AAB7649"/>
    <w:rsid w:val="0ABC5606"/>
    <w:rsid w:val="0B09160F"/>
    <w:rsid w:val="0B30404E"/>
    <w:rsid w:val="0B4C6C14"/>
    <w:rsid w:val="0B547599"/>
    <w:rsid w:val="0B631A88"/>
    <w:rsid w:val="0B683D45"/>
    <w:rsid w:val="0B7F3F11"/>
    <w:rsid w:val="0B884417"/>
    <w:rsid w:val="0BCB0FBA"/>
    <w:rsid w:val="0BF6188C"/>
    <w:rsid w:val="0BF73C91"/>
    <w:rsid w:val="0C170175"/>
    <w:rsid w:val="0C571A41"/>
    <w:rsid w:val="0C5C1171"/>
    <w:rsid w:val="0C5E1CBC"/>
    <w:rsid w:val="0C615B50"/>
    <w:rsid w:val="0C7018CB"/>
    <w:rsid w:val="0C8445DA"/>
    <w:rsid w:val="0C87121B"/>
    <w:rsid w:val="0CA10B23"/>
    <w:rsid w:val="0CC007F7"/>
    <w:rsid w:val="0CC617AC"/>
    <w:rsid w:val="0CE618DF"/>
    <w:rsid w:val="0CFE707A"/>
    <w:rsid w:val="0D063BDA"/>
    <w:rsid w:val="0D08375F"/>
    <w:rsid w:val="0D0859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5120CC"/>
    <w:rsid w:val="10646583"/>
    <w:rsid w:val="107D4B15"/>
    <w:rsid w:val="108A3C80"/>
    <w:rsid w:val="10A10625"/>
    <w:rsid w:val="10C26171"/>
    <w:rsid w:val="10F33360"/>
    <w:rsid w:val="10FC16EA"/>
    <w:rsid w:val="110F1D40"/>
    <w:rsid w:val="11266F33"/>
    <w:rsid w:val="118963A1"/>
    <w:rsid w:val="11917F2C"/>
    <w:rsid w:val="11C6522A"/>
    <w:rsid w:val="11E104CC"/>
    <w:rsid w:val="11E20309"/>
    <w:rsid w:val="12255233"/>
    <w:rsid w:val="12530213"/>
    <w:rsid w:val="127723A9"/>
    <w:rsid w:val="12783358"/>
    <w:rsid w:val="12862074"/>
    <w:rsid w:val="12883966"/>
    <w:rsid w:val="129E45B4"/>
    <w:rsid w:val="129E5ADA"/>
    <w:rsid w:val="12B0506E"/>
    <w:rsid w:val="12D81596"/>
    <w:rsid w:val="13072A44"/>
    <w:rsid w:val="135F4BE2"/>
    <w:rsid w:val="139627F8"/>
    <w:rsid w:val="139B1A0A"/>
    <w:rsid w:val="139D25C7"/>
    <w:rsid w:val="13BF3CE4"/>
    <w:rsid w:val="141008D8"/>
    <w:rsid w:val="14125FE6"/>
    <w:rsid w:val="146D271E"/>
    <w:rsid w:val="14863278"/>
    <w:rsid w:val="14982588"/>
    <w:rsid w:val="149A5AD9"/>
    <w:rsid w:val="14A7619D"/>
    <w:rsid w:val="14BA10E4"/>
    <w:rsid w:val="150536C3"/>
    <w:rsid w:val="150C1963"/>
    <w:rsid w:val="151447A0"/>
    <w:rsid w:val="154A6454"/>
    <w:rsid w:val="15762120"/>
    <w:rsid w:val="16A8729C"/>
    <w:rsid w:val="16AC39FC"/>
    <w:rsid w:val="16B33777"/>
    <w:rsid w:val="16BC70A7"/>
    <w:rsid w:val="16C6339E"/>
    <w:rsid w:val="171E77F9"/>
    <w:rsid w:val="172F2D79"/>
    <w:rsid w:val="17557BEF"/>
    <w:rsid w:val="17D349C1"/>
    <w:rsid w:val="1830729E"/>
    <w:rsid w:val="1870062C"/>
    <w:rsid w:val="18817102"/>
    <w:rsid w:val="18830A15"/>
    <w:rsid w:val="18852B28"/>
    <w:rsid w:val="188B5321"/>
    <w:rsid w:val="18C45665"/>
    <w:rsid w:val="196B7D23"/>
    <w:rsid w:val="19932372"/>
    <w:rsid w:val="19A20DD5"/>
    <w:rsid w:val="19AE03F1"/>
    <w:rsid w:val="1A071A03"/>
    <w:rsid w:val="1A1F16AE"/>
    <w:rsid w:val="1A3B5C77"/>
    <w:rsid w:val="1A6940BC"/>
    <w:rsid w:val="1A984BAD"/>
    <w:rsid w:val="1AB8220E"/>
    <w:rsid w:val="1AC24A97"/>
    <w:rsid w:val="1AE4166C"/>
    <w:rsid w:val="1AF06CFB"/>
    <w:rsid w:val="1AF11B8D"/>
    <w:rsid w:val="1B11359C"/>
    <w:rsid w:val="1B2A271F"/>
    <w:rsid w:val="1B530544"/>
    <w:rsid w:val="1B705B84"/>
    <w:rsid w:val="1B713184"/>
    <w:rsid w:val="1BA209CF"/>
    <w:rsid w:val="1BB4777D"/>
    <w:rsid w:val="1BD75AB8"/>
    <w:rsid w:val="1C0459C2"/>
    <w:rsid w:val="1C1B3B4A"/>
    <w:rsid w:val="1C2245B4"/>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9B07CA"/>
    <w:rsid w:val="1EA703CC"/>
    <w:rsid w:val="1EB7330C"/>
    <w:rsid w:val="1F0A0FF3"/>
    <w:rsid w:val="1F32070F"/>
    <w:rsid w:val="1F4629DA"/>
    <w:rsid w:val="1F5771FF"/>
    <w:rsid w:val="1FE868A9"/>
    <w:rsid w:val="20034907"/>
    <w:rsid w:val="20173E4B"/>
    <w:rsid w:val="204E48BC"/>
    <w:rsid w:val="206162AC"/>
    <w:rsid w:val="208921B3"/>
    <w:rsid w:val="20973DEB"/>
    <w:rsid w:val="20B26522"/>
    <w:rsid w:val="20B44310"/>
    <w:rsid w:val="20CE712B"/>
    <w:rsid w:val="20F26836"/>
    <w:rsid w:val="211116EB"/>
    <w:rsid w:val="216133FC"/>
    <w:rsid w:val="21D56769"/>
    <w:rsid w:val="21E52EF3"/>
    <w:rsid w:val="21FB5D7B"/>
    <w:rsid w:val="22015E94"/>
    <w:rsid w:val="220B1C3D"/>
    <w:rsid w:val="221D1D20"/>
    <w:rsid w:val="22334A87"/>
    <w:rsid w:val="223A01D8"/>
    <w:rsid w:val="22BE6801"/>
    <w:rsid w:val="233500BF"/>
    <w:rsid w:val="23377FF7"/>
    <w:rsid w:val="235F2FFB"/>
    <w:rsid w:val="236B425F"/>
    <w:rsid w:val="23836192"/>
    <w:rsid w:val="23901F29"/>
    <w:rsid w:val="239C0061"/>
    <w:rsid w:val="23B908A4"/>
    <w:rsid w:val="23E95BEF"/>
    <w:rsid w:val="23FD0064"/>
    <w:rsid w:val="24131E7D"/>
    <w:rsid w:val="245375B0"/>
    <w:rsid w:val="24642C0A"/>
    <w:rsid w:val="24A0079E"/>
    <w:rsid w:val="24B22173"/>
    <w:rsid w:val="24B95AD9"/>
    <w:rsid w:val="24BE24DA"/>
    <w:rsid w:val="24CF5825"/>
    <w:rsid w:val="24D663E6"/>
    <w:rsid w:val="24D77F2B"/>
    <w:rsid w:val="24F64A26"/>
    <w:rsid w:val="258B00E2"/>
    <w:rsid w:val="25A917A6"/>
    <w:rsid w:val="25BE27CC"/>
    <w:rsid w:val="25CF593E"/>
    <w:rsid w:val="25F74A5C"/>
    <w:rsid w:val="2628662C"/>
    <w:rsid w:val="262D45DE"/>
    <w:rsid w:val="26871DC8"/>
    <w:rsid w:val="26A53EF9"/>
    <w:rsid w:val="26A94201"/>
    <w:rsid w:val="26AC274F"/>
    <w:rsid w:val="26C3139C"/>
    <w:rsid w:val="27025A66"/>
    <w:rsid w:val="27044A29"/>
    <w:rsid w:val="271D34C8"/>
    <w:rsid w:val="276142BF"/>
    <w:rsid w:val="2773012C"/>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872A8"/>
    <w:rsid w:val="2BBF00EC"/>
    <w:rsid w:val="2BC37CFD"/>
    <w:rsid w:val="2BD5237F"/>
    <w:rsid w:val="2BE536CE"/>
    <w:rsid w:val="2BE758D9"/>
    <w:rsid w:val="2C09049E"/>
    <w:rsid w:val="2C0A653C"/>
    <w:rsid w:val="2C191F85"/>
    <w:rsid w:val="2C1F33CD"/>
    <w:rsid w:val="2CA458C6"/>
    <w:rsid w:val="2CE82D6F"/>
    <w:rsid w:val="2D343236"/>
    <w:rsid w:val="2DD15014"/>
    <w:rsid w:val="2DF72DE4"/>
    <w:rsid w:val="2E0220AF"/>
    <w:rsid w:val="2E4B082A"/>
    <w:rsid w:val="2E5D4E86"/>
    <w:rsid w:val="2E5D790B"/>
    <w:rsid w:val="2E6E7A12"/>
    <w:rsid w:val="2E9A3C18"/>
    <w:rsid w:val="2EBB0FEE"/>
    <w:rsid w:val="2EC63002"/>
    <w:rsid w:val="2EFC4BC9"/>
    <w:rsid w:val="2F0A6B38"/>
    <w:rsid w:val="2F7F3284"/>
    <w:rsid w:val="2F946CCB"/>
    <w:rsid w:val="2FD25781"/>
    <w:rsid w:val="2FDC745C"/>
    <w:rsid w:val="2FFD7934"/>
    <w:rsid w:val="30244583"/>
    <w:rsid w:val="30733ACD"/>
    <w:rsid w:val="308C3862"/>
    <w:rsid w:val="309379D8"/>
    <w:rsid w:val="30A270F7"/>
    <w:rsid w:val="30D95414"/>
    <w:rsid w:val="30DF1478"/>
    <w:rsid w:val="30EC586F"/>
    <w:rsid w:val="3166565D"/>
    <w:rsid w:val="319C6071"/>
    <w:rsid w:val="31AC537E"/>
    <w:rsid w:val="31E3679B"/>
    <w:rsid w:val="31E732FD"/>
    <w:rsid w:val="32517576"/>
    <w:rsid w:val="32BE5C2C"/>
    <w:rsid w:val="32FB6478"/>
    <w:rsid w:val="33263B3F"/>
    <w:rsid w:val="334D1663"/>
    <w:rsid w:val="336963EB"/>
    <w:rsid w:val="33816EEB"/>
    <w:rsid w:val="33CA1BD7"/>
    <w:rsid w:val="33E505BB"/>
    <w:rsid w:val="33E571B5"/>
    <w:rsid w:val="33EB55CD"/>
    <w:rsid w:val="33EC4C02"/>
    <w:rsid w:val="340D2360"/>
    <w:rsid w:val="3410665D"/>
    <w:rsid w:val="34211214"/>
    <w:rsid w:val="342E63AB"/>
    <w:rsid w:val="34950E68"/>
    <w:rsid w:val="34986E94"/>
    <w:rsid w:val="34AF62C9"/>
    <w:rsid w:val="34CB4388"/>
    <w:rsid w:val="34F767F8"/>
    <w:rsid w:val="34FA6E12"/>
    <w:rsid w:val="354D7158"/>
    <w:rsid w:val="358D5588"/>
    <w:rsid w:val="363A3B40"/>
    <w:rsid w:val="365302AE"/>
    <w:rsid w:val="36607A0A"/>
    <w:rsid w:val="366E227C"/>
    <w:rsid w:val="366F2E0D"/>
    <w:rsid w:val="36764603"/>
    <w:rsid w:val="367B6A5C"/>
    <w:rsid w:val="36A74ADA"/>
    <w:rsid w:val="36AD60D5"/>
    <w:rsid w:val="36B224F9"/>
    <w:rsid w:val="36D861B6"/>
    <w:rsid w:val="36EC0CC9"/>
    <w:rsid w:val="373F410B"/>
    <w:rsid w:val="379225B7"/>
    <w:rsid w:val="37ED5AF6"/>
    <w:rsid w:val="37EE7094"/>
    <w:rsid w:val="38296C89"/>
    <w:rsid w:val="383002EB"/>
    <w:rsid w:val="38586797"/>
    <w:rsid w:val="38BC0149"/>
    <w:rsid w:val="38D87D1C"/>
    <w:rsid w:val="39636459"/>
    <w:rsid w:val="396B7F6C"/>
    <w:rsid w:val="39B417A9"/>
    <w:rsid w:val="39FC5695"/>
    <w:rsid w:val="3A006D8E"/>
    <w:rsid w:val="3A3651E5"/>
    <w:rsid w:val="3A5628DE"/>
    <w:rsid w:val="3A744481"/>
    <w:rsid w:val="3A8C7BEF"/>
    <w:rsid w:val="3A906246"/>
    <w:rsid w:val="3AE07D2F"/>
    <w:rsid w:val="3B2349B7"/>
    <w:rsid w:val="3B616CFF"/>
    <w:rsid w:val="3B6259F6"/>
    <w:rsid w:val="3B8C414B"/>
    <w:rsid w:val="3B976654"/>
    <w:rsid w:val="3BC01EFC"/>
    <w:rsid w:val="3BCA786A"/>
    <w:rsid w:val="3BD31E2F"/>
    <w:rsid w:val="3BF15831"/>
    <w:rsid w:val="3C105946"/>
    <w:rsid w:val="3C471448"/>
    <w:rsid w:val="3C5F759A"/>
    <w:rsid w:val="3C6C525A"/>
    <w:rsid w:val="3C8A7746"/>
    <w:rsid w:val="3CAF5805"/>
    <w:rsid w:val="3CB2661F"/>
    <w:rsid w:val="3CCE23CB"/>
    <w:rsid w:val="3CD17D17"/>
    <w:rsid w:val="3CD4160F"/>
    <w:rsid w:val="3D3C7F39"/>
    <w:rsid w:val="3D440F09"/>
    <w:rsid w:val="3D4504A0"/>
    <w:rsid w:val="3D8734BB"/>
    <w:rsid w:val="3D9A11D4"/>
    <w:rsid w:val="3DA16D89"/>
    <w:rsid w:val="3DA364BE"/>
    <w:rsid w:val="3DE041CB"/>
    <w:rsid w:val="3DEA6ADE"/>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441680"/>
    <w:rsid w:val="3F6363FE"/>
    <w:rsid w:val="3F756B8F"/>
    <w:rsid w:val="3F7E3BC9"/>
    <w:rsid w:val="3F95482B"/>
    <w:rsid w:val="4019356B"/>
    <w:rsid w:val="40592157"/>
    <w:rsid w:val="406E1CAE"/>
    <w:rsid w:val="40A0133A"/>
    <w:rsid w:val="40C31A53"/>
    <w:rsid w:val="40C631C2"/>
    <w:rsid w:val="40F15913"/>
    <w:rsid w:val="40FF545D"/>
    <w:rsid w:val="410067C8"/>
    <w:rsid w:val="413D3C14"/>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B9125A"/>
    <w:rsid w:val="43C77C27"/>
    <w:rsid w:val="43DE09EE"/>
    <w:rsid w:val="44002FAD"/>
    <w:rsid w:val="449101DD"/>
    <w:rsid w:val="44A65E6D"/>
    <w:rsid w:val="44DE1391"/>
    <w:rsid w:val="451B225C"/>
    <w:rsid w:val="452410C9"/>
    <w:rsid w:val="45317DFB"/>
    <w:rsid w:val="455D62E6"/>
    <w:rsid w:val="456D3CE4"/>
    <w:rsid w:val="4579042C"/>
    <w:rsid w:val="457F0571"/>
    <w:rsid w:val="45851176"/>
    <w:rsid w:val="459D2FF5"/>
    <w:rsid w:val="45C63B94"/>
    <w:rsid w:val="45F10866"/>
    <w:rsid w:val="460E7DA5"/>
    <w:rsid w:val="46422483"/>
    <w:rsid w:val="4659254A"/>
    <w:rsid w:val="465B0637"/>
    <w:rsid w:val="465E3F0D"/>
    <w:rsid w:val="466A16E6"/>
    <w:rsid w:val="46893F2B"/>
    <w:rsid w:val="46C4686E"/>
    <w:rsid w:val="477B778F"/>
    <w:rsid w:val="478203EC"/>
    <w:rsid w:val="47B025FA"/>
    <w:rsid w:val="47D30533"/>
    <w:rsid w:val="47E63584"/>
    <w:rsid w:val="4809698F"/>
    <w:rsid w:val="4811697D"/>
    <w:rsid w:val="487A3E25"/>
    <w:rsid w:val="488B5503"/>
    <w:rsid w:val="48937E21"/>
    <w:rsid w:val="489A0361"/>
    <w:rsid w:val="48B94FF3"/>
    <w:rsid w:val="48E37AAB"/>
    <w:rsid w:val="48FD4B4C"/>
    <w:rsid w:val="49022B51"/>
    <w:rsid w:val="490A68E0"/>
    <w:rsid w:val="491055FE"/>
    <w:rsid w:val="495F5B3E"/>
    <w:rsid w:val="496F77D7"/>
    <w:rsid w:val="497654FD"/>
    <w:rsid w:val="49B64211"/>
    <w:rsid w:val="49F6167F"/>
    <w:rsid w:val="4A064FA0"/>
    <w:rsid w:val="4A16615C"/>
    <w:rsid w:val="4A4424D7"/>
    <w:rsid w:val="4A552EA1"/>
    <w:rsid w:val="4AB82D0F"/>
    <w:rsid w:val="4AEB7664"/>
    <w:rsid w:val="4AFD7C19"/>
    <w:rsid w:val="4B0567D1"/>
    <w:rsid w:val="4B236AAE"/>
    <w:rsid w:val="4B707271"/>
    <w:rsid w:val="4B9739F7"/>
    <w:rsid w:val="4BE441DF"/>
    <w:rsid w:val="4BEE2503"/>
    <w:rsid w:val="4C245A30"/>
    <w:rsid w:val="4CB6685F"/>
    <w:rsid w:val="4CC367FE"/>
    <w:rsid w:val="4CC90409"/>
    <w:rsid w:val="4CEB57C1"/>
    <w:rsid w:val="4D077F3C"/>
    <w:rsid w:val="4D123355"/>
    <w:rsid w:val="4D2A3B31"/>
    <w:rsid w:val="4D312C52"/>
    <w:rsid w:val="4D905305"/>
    <w:rsid w:val="4D964A72"/>
    <w:rsid w:val="4D9C1254"/>
    <w:rsid w:val="4E793892"/>
    <w:rsid w:val="4E800872"/>
    <w:rsid w:val="4EC569ED"/>
    <w:rsid w:val="4ED50EA1"/>
    <w:rsid w:val="4EEC050C"/>
    <w:rsid w:val="4F104EC3"/>
    <w:rsid w:val="4F144122"/>
    <w:rsid w:val="4F2220BF"/>
    <w:rsid w:val="4F47354A"/>
    <w:rsid w:val="4F911C54"/>
    <w:rsid w:val="4FAA5A0B"/>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8B6520"/>
    <w:rsid w:val="5397158E"/>
    <w:rsid w:val="53B65C79"/>
    <w:rsid w:val="54013861"/>
    <w:rsid w:val="54487265"/>
    <w:rsid w:val="544D6070"/>
    <w:rsid w:val="54605E1E"/>
    <w:rsid w:val="54B3506A"/>
    <w:rsid w:val="54CA0D16"/>
    <w:rsid w:val="54DD4057"/>
    <w:rsid w:val="54E7490F"/>
    <w:rsid w:val="550764A4"/>
    <w:rsid w:val="550B2BF6"/>
    <w:rsid w:val="55214EB5"/>
    <w:rsid w:val="55364EFD"/>
    <w:rsid w:val="555D4828"/>
    <w:rsid w:val="556E2F3D"/>
    <w:rsid w:val="557A4C8B"/>
    <w:rsid w:val="558931E1"/>
    <w:rsid w:val="55923347"/>
    <w:rsid w:val="55925180"/>
    <w:rsid w:val="55983B1B"/>
    <w:rsid w:val="55A8376B"/>
    <w:rsid w:val="55DC29B6"/>
    <w:rsid w:val="55DD4241"/>
    <w:rsid w:val="55ED4EED"/>
    <w:rsid w:val="566B6D1E"/>
    <w:rsid w:val="57032A2C"/>
    <w:rsid w:val="570F5219"/>
    <w:rsid w:val="575D12B5"/>
    <w:rsid w:val="57610A87"/>
    <w:rsid w:val="577B1140"/>
    <w:rsid w:val="577B7F21"/>
    <w:rsid w:val="577F181B"/>
    <w:rsid w:val="57921984"/>
    <w:rsid w:val="579737F0"/>
    <w:rsid w:val="57AB7B30"/>
    <w:rsid w:val="57AF5251"/>
    <w:rsid w:val="57B26373"/>
    <w:rsid w:val="57B63F04"/>
    <w:rsid w:val="57BB3FA3"/>
    <w:rsid w:val="57CD20C2"/>
    <w:rsid w:val="57D675AB"/>
    <w:rsid w:val="57D95FDD"/>
    <w:rsid w:val="58130B05"/>
    <w:rsid w:val="58173911"/>
    <w:rsid w:val="58917D2F"/>
    <w:rsid w:val="5894085C"/>
    <w:rsid w:val="5895240C"/>
    <w:rsid w:val="58AE4F0C"/>
    <w:rsid w:val="58B85899"/>
    <w:rsid w:val="58E363A9"/>
    <w:rsid w:val="595E1678"/>
    <w:rsid w:val="596D5BD4"/>
    <w:rsid w:val="597E3DD8"/>
    <w:rsid w:val="59AA73D8"/>
    <w:rsid w:val="59D76DBB"/>
    <w:rsid w:val="59E157AB"/>
    <w:rsid w:val="59E75EE1"/>
    <w:rsid w:val="59F80043"/>
    <w:rsid w:val="5A09252F"/>
    <w:rsid w:val="5A0B2778"/>
    <w:rsid w:val="5A2A7C7B"/>
    <w:rsid w:val="5A3E2560"/>
    <w:rsid w:val="5A4C7B0B"/>
    <w:rsid w:val="5A5D3B6E"/>
    <w:rsid w:val="5A637A76"/>
    <w:rsid w:val="5A6D33BA"/>
    <w:rsid w:val="5A792B1F"/>
    <w:rsid w:val="5A874767"/>
    <w:rsid w:val="5AA85BE2"/>
    <w:rsid w:val="5AAD6F28"/>
    <w:rsid w:val="5AD63A24"/>
    <w:rsid w:val="5B2E1A1D"/>
    <w:rsid w:val="5B843A1C"/>
    <w:rsid w:val="5B873E3F"/>
    <w:rsid w:val="5C02690E"/>
    <w:rsid w:val="5C196DA7"/>
    <w:rsid w:val="5C2A048C"/>
    <w:rsid w:val="5C3F5168"/>
    <w:rsid w:val="5C80234E"/>
    <w:rsid w:val="5C8A680C"/>
    <w:rsid w:val="5CA5578D"/>
    <w:rsid w:val="5D0C4701"/>
    <w:rsid w:val="5D0F0395"/>
    <w:rsid w:val="5D221076"/>
    <w:rsid w:val="5D397964"/>
    <w:rsid w:val="5D577585"/>
    <w:rsid w:val="5D5A391C"/>
    <w:rsid w:val="5D5F10C0"/>
    <w:rsid w:val="5D891B7B"/>
    <w:rsid w:val="5D8D5986"/>
    <w:rsid w:val="5DAD38EE"/>
    <w:rsid w:val="5E006862"/>
    <w:rsid w:val="5E0207B9"/>
    <w:rsid w:val="5E1038C4"/>
    <w:rsid w:val="5E1834A1"/>
    <w:rsid w:val="5E261785"/>
    <w:rsid w:val="5E4A7017"/>
    <w:rsid w:val="5E4F1BCA"/>
    <w:rsid w:val="5E552BBA"/>
    <w:rsid w:val="5E601E0B"/>
    <w:rsid w:val="5E611C10"/>
    <w:rsid w:val="5E7A0F3F"/>
    <w:rsid w:val="5E801B97"/>
    <w:rsid w:val="5EFC7377"/>
    <w:rsid w:val="5F06174D"/>
    <w:rsid w:val="5F3A3602"/>
    <w:rsid w:val="5F45733B"/>
    <w:rsid w:val="5F6277C6"/>
    <w:rsid w:val="5F6D0B1D"/>
    <w:rsid w:val="5F77743D"/>
    <w:rsid w:val="5F79358C"/>
    <w:rsid w:val="5F8D0B82"/>
    <w:rsid w:val="5FCC5339"/>
    <w:rsid w:val="5FE34A5B"/>
    <w:rsid w:val="5FF65711"/>
    <w:rsid w:val="5FFE1E36"/>
    <w:rsid w:val="60232584"/>
    <w:rsid w:val="607330CE"/>
    <w:rsid w:val="60825176"/>
    <w:rsid w:val="609F2AC4"/>
    <w:rsid w:val="60F577E0"/>
    <w:rsid w:val="60FA2EE8"/>
    <w:rsid w:val="61054A27"/>
    <w:rsid w:val="610A52BC"/>
    <w:rsid w:val="611D2366"/>
    <w:rsid w:val="6135328B"/>
    <w:rsid w:val="61421856"/>
    <w:rsid w:val="615227C4"/>
    <w:rsid w:val="61565444"/>
    <w:rsid w:val="61654E3F"/>
    <w:rsid w:val="6182292A"/>
    <w:rsid w:val="619F7F92"/>
    <w:rsid w:val="61F94C26"/>
    <w:rsid w:val="62000E56"/>
    <w:rsid w:val="624F3E49"/>
    <w:rsid w:val="62632286"/>
    <w:rsid w:val="62885958"/>
    <w:rsid w:val="62A44442"/>
    <w:rsid w:val="62F40B65"/>
    <w:rsid w:val="62FC2CFE"/>
    <w:rsid w:val="63024505"/>
    <w:rsid w:val="630B44AB"/>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563F5"/>
    <w:rsid w:val="66195831"/>
    <w:rsid w:val="662E75B1"/>
    <w:rsid w:val="66342C2E"/>
    <w:rsid w:val="663E784C"/>
    <w:rsid w:val="668B6A45"/>
    <w:rsid w:val="668D4DC1"/>
    <w:rsid w:val="67284557"/>
    <w:rsid w:val="672F3F24"/>
    <w:rsid w:val="673E055F"/>
    <w:rsid w:val="67551CE3"/>
    <w:rsid w:val="676C00D0"/>
    <w:rsid w:val="67A22552"/>
    <w:rsid w:val="67AB43AF"/>
    <w:rsid w:val="67B22DCC"/>
    <w:rsid w:val="67BE71AA"/>
    <w:rsid w:val="67D90273"/>
    <w:rsid w:val="67DE5875"/>
    <w:rsid w:val="67E55852"/>
    <w:rsid w:val="67EB1AB4"/>
    <w:rsid w:val="67FA1285"/>
    <w:rsid w:val="684A75E9"/>
    <w:rsid w:val="68551F4F"/>
    <w:rsid w:val="686E467C"/>
    <w:rsid w:val="687C10C9"/>
    <w:rsid w:val="687D5B7C"/>
    <w:rsid w:val="68840C16"/>
    <w:rsid w:val="68876EFB"/>
    <w:rsid w:val="68884654"/>
    <w:rsid w:val="689F444F"/>
    <w:rsid w:val="68B96DBB"/>
    <w:rsid w:val="68CA2805"/>
    <w:rsid w:val="68E937A3"/>
    <w:rsid w:val="693E15D3"/>
    <w:rsid w:val="69627681"/>
    <w:rsid w:val="6977531D"/>
    <w:rsid w:val="69B746D8"/>
    <w:rsid w:val="69CC2BFF"/>
    <w:rsid w:val="69F2157E"/>
    <w:rsid w:val="69FD55B8"/>
    <w:rsid w:val="6A0B1C62"/>
    <w:rsid w:val="6A2406C8"/>
    <w:rsid w:val="6ADE0BD1"/>
    <w:rsid w:val="6AE96859"/>
    <w:rsid w:val="6B147746"/>
    <w:rsid w:val="6B1F4979"/>
    <w:rsid w:val="6B24787C"/>
    <w:rsid w:val="6B573233"/>
    <w:rsid w:val="6B5B6274"/>
    <w:rsid w:val="6B935D53"/>
    <w:rsid w:val="6C196F71"/>
    <w:rsid w:val="6C226FCB"/>
    <w:rsid w:val="6C276CBC"/>
    <w:rsid w:val="6C31226F"/>
    <w:rsid w:val="6C552F0B"/>
    <w:rsid w:val="6C8C67B7"/>
    <w:rsid w:val="6C9D744C"/>
    <w:rsid w:val="6D167928"/>
    <w:rsid w:val="6D26299B"/>
    <w:rsid w:val="6D4772EC"/>
    <w:rsid w:val="6D5D358C"/>
    <w:rsid w:val="6D9078AF"/>
    <w:rsid w:val="6DAA3FEF"/>
    <w:rsid w:val="6DC0172B"/>
    <w:rsid w:val="6DCB690C"/>
    <w:rsid w:val="6DD41A5B"/>
    <w:rsid w:val="6DF43C2E"/>
    <w:rsid w:val="6DF51CA3"/>
    <w:rsid w:val="6E8335BD"/>
    <w:rsid w:val="6E8E12EF"/>
    <w:rsid w:val="6E972936"/>
    <w:rsid w:val="6E9B46DF"/>
    <w:rsid w:val="6ED446C5"/>
    <w:rsid w:val="6F2A7D94"/>
    <w:rsid w:val="6F8331F1"/>
    <w:rsid w:val="6F885A6B"/>
    <w:rsid w:val="6FAE1A09"/>
    <w:rsid w:val="6FD75BF8"/>
    <w:rsid w:val="704E566E"/>
    <w:rsid w:val="707723D0"/>
    <w:rsid w:val="70F5661B"/>
    <w:rsid w:val="70F96DBD"/>
    <w:rsid w:val="71360107"/>
    <w:rsid w:val="713B688E"/>
    <w:rsid w:val="71D43752"/>
    <w:rsid w:val="71F1796A"/>
    <w:rsid w:val="72154626"/>
    <w:rsid w:val="72262B5D"/>
    <w:rsid w:val="72283FF7"/>
    <w:rsid w:val="722E7212"/>
    <w:rsid w:val="723A0474"/>
    <w:rsid w:val="725923E4"/>
    <w:rsid w:val="72864BF7"/>
    <w:rsid w:val="729023FC"/>
    <w:rsid w:val="733F26AF"/>
    <w:rsid w:val="73A029AA"/>
    <w:rsid w:val="73C0646E"/>
    <w:rsid w:val="742222F5"/>
    <w:rsid w:val="74476126"/>
    <w:rsid w:val="74706664"/>
    <w:rsid w:val="747F3682"/>
    <w:rsid w:val="749C4185"/>
    <w:rsid w:val="75067759"/>
    <w:rsid w:val="752E6DCD"/>
    <w:rsid w:val="7551380D"/>
    <w:rsid w:val="75600BE5"/>
    <w:rsid w:val="7564475C"/>
    <w:rsid w:val="7583797F"/>
    <w:rsid w:val="75A47E64"/>
    <w:rsid w:val="75D20F1D"/>
    <w:rsid w:val="75DA2C18"/>
    <w:rsid w:val="75F54412"/>
    <w:rsid w:val="761D08E0"/>
    <w:rsid w:val="7643534A"/>
    <w:rsid w:val="765D347C"/>
    <w:rsid w:val="76826699"/>
    <w:rsid w:val="76A70579"/>
    <w:rsid w:val="76C87133"/>
    <w:rsid w:val="76CD08D5"/>
    <w:rsid w:val="76DB4B92"/>
    <w:rsid w:val="76E7660B"/>
    <w:rsid w:val="77021FAC"/>
    <w:rsid w:val="77052AA4"/>
    <w:rsid w:val="77136511"/>
    <w:rsid w:val="77164FD3"/>
    <w:rsid w:val="772F6557"/>
    <w:rsid w:val="77340A39"/>
    <w:rsid w:val="77351FD0"/>
    <w:rsid w:val="77472422"/>
    <w:rsid w:val="776035B6"/>
    <w:rsid w:val="777F31F2"/>
    <w:rsid w:val="77B23B82"/>
    <w:rsid w:val="77D1700D"/>
    <w:rsid w:val="77EC04CC"/>
    <w:rsid w:val="78775729"/>
    <w:rsid w:val="78A42DB0"/>
    <w:rsid w:val="78A656AB"/>
    <w:rsid w:val="78B2245C"/>
    <w:rsid w:val="78E172CC"/>
    <w:rsid w:val="78EA1D1F"/>
    <w:rsid w:val="7904172F"/>
    <w:rsid w:val="790F7E27"/>
    <w:rsid w:val="79261D71"/>
    <w:rsid w:val="792A231A"/>
    <w:rsid w:val="79316829"/>
    <w:rsid w:val="797E66A9"/>
    <w:rsid w:val="798518A4"/>
    <w:rsid w:val="79A97383"/>
    <w:rsid w:val="79E27E8B"/>
    <w:rsid w:val="79F850CE"/>
    <w:rsid w:val="79FD443C"/>
    <w:rsid w:val="7A1D1975"/>
    <w:rsid w:val="7A322ADF"/>
    <w:rsid w:val="7A3E5150"/>
    <w:rsid w:val="7A4670D6"/>
    <w:rsid w:val="7A534B63"/>
    <w:rsid w:val="7A615382"/>
    <w:rsid w:val="7A67303B"/>
    <w:rsid w:val="7AAB1D04"/>
    <w:rsid w:val="7ABA4368"/>
    <w:rsid w:val="7AD05746"/>
    <w:rsid w:val="7AEE5926"/>
    <w:rsid w:val="7B257FFD"/>
    <w:rsid w:val="7B343476"/>
    <w:rsid w:val="7B5A2978"/>
    <w:rsid w:val="7B5A7E4C"/>
    <w:rsid w:val="7B667AF9"/>
    <w:rsid w:val="7B7468F8"/>
    <w:rsid w:val="7BEE0103"/>
    <w:rsid w:val="7C026727"/>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0E7579"/>
    <w:rsid w:val="7E1E5218"/>
    <w:rsid w:val="7E9A4E1F"/>
    <w:rsid w:val="7EA7723A"/>
    <w:rsid w:val="7EF56FBB"/>
    <w:rsid w:val="7F0768EB"/>
    <w:rsid w:val="7F143BEC"/>
    <w:rsid w:val="7F625F8B"/>
    <w:rsid w:val="7F715AF2"/>
    <w:rsid w:val="7F886E69"/>
    <w:rsid w:val="7FAF243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qFormat="1" w:unhideWhenUsed="0"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2"/>
    <w:qFormat/>
    <w:uiPriority w:val="0"/>
    <w:pPr>
      <w:shd w:val="clear" w:color="auto" w:fill="000080"/>
    </w:pPr>
  </w:style>
  <w:style w:type="paragraph" w:styleId="19">
    <w:name w:val="toa heading"/>
    <w:basedOn w:val="1"/>
    <w:next w:val="1"/>
    <w:semiHidden/>
    <w:qFormat/>
    <w:uiPriority w:val="0"/>
    <w:pPr>
      <w:spacing w:before="120"/>
    </w:pPr>
    <w:rPr>
      <w:rFonts w:ascii="Arial" w:hAnsi="Arial"/>
      <w:b/>
      <w:bCs/>
    </w:rPr>
  </w:style>
  <w:style w:type="paragraph" w:styleId="20">
    <w:name w:val="annotation text"/>
    <w:basedOn w:val="1"/>
    <w:link w:val="344"/>
    <w:qFormat/>
    <w:uiPriority w:val="99"/>
    <w:pPr>
      <w:jc w:val="left"/>
    </w:pPr>
  </w:style>
  <w:style w:type="paragraph" w:styleId="21">
    <w:name w:val="Salutation"/>
    <w:basedOn w:val="1"/>
    <w:next w:val="1"/>
    <w:link w:val="298"/>
    <w:qFormat/>
    <w:uiPriority w:val="0"/>
    <w:rPr>
      <w:rFonts w:ascii="仿宋_GB2312" w:eastAsia="仿宋_GB2312"/>
      <w:sz w:val="28"/>
      <w:szCs w:val="20"/>
    </w:rPr>
  </w:style>
  <w:style w:type="paragraph" w:styleId="22">
    <w:name w:val="Body Text 3"/>
    <w:basedOn w:val="1"/>
    <w:link w:val="330"/>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1"/>
    <w:link w:val="430"/>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next w:val="26"/>
    <w:link w:val="265"/>
    <w:qFormat/>
    <w:uiPriority w:val="0"/>
    <w:pPr>
      <w:spacing w:line="480" w:lineRule="exact"/>
      <w:ind w:firstLine="480" w:firstLineChars="200"/>
    </w:pPr>
    <w:rPr>
      <w:rFonts w:ascii="宋体" w:hAnsi="宋体"/>
      <w:sz w:val="24"/>
    </w:rPr>
  </w:style>
  <w:style w:type="paragraph" w:styleId="26">
    <w:name w:val="Body Text First Indent 2"/>
    <w:basedOn w:val="25"/>
    <w:link w:val="121"/>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5"/>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1"/>
    <w:qFormat/>
    <w:uiPriority w:val="0"/>
    <w:pPr>
      <w:ind w:left="100" w:leftChars="2500"/>
    </w:pPr>
    <w:rPr>
      <w:rFonts w:ascii="宋体"/>
      <w:sz w:val="24"/>
      <w:szCs w:val="21"/>
      <w:lang w:val="zh-CN"/>
    </w:rPr>
  </w:style>
  <w:style w:type="paragraph" w:styleId="38">
    <w:name w:val="Body Text Indent 2"/>
    <w:basedOn w:val="1"/>
    <w:link w:val="308"/>
    <w:qFormat/>
    <w:uiPriority w:val="0"/>
    <w:pPr>
      <w:spacing w:line="360" w:lineRule="auto"/>
      <w:ind w:firstLine="601"/>
      <w:textAlignment w:val="baseline"/>
    </w:pPr>
    <w:rPr>
      <w:rFonts w:ascii="宋体"/>
      <w:kern w:val="0"/>
      <w:sz w:val="28"/>
      <w:szCs w:val="20"/>
    </w:rPr>
  </w:style>
  <w:style w:type="paragraph" w:styleId="39">
    <w:name w:val="endnote text"/>
    <w:basedOn w:val="1"/>
    <w:link w:val="932"/>
    <w:qFormat/>
    <w:uiPriority w:val="0"/>
    <w:rPr>
      <w:lang w:val="zh-CN"/>
    </w:rPr>
  </w:style>
  <w:style w:type="paragraph" w:styleId="40">
    <w:name w:val="Balloon Text"/>
    <w:basedOn w:val="1"/>
    <w:link w:val="188"/>
    <w:qFormat/>
    <w:uiPriority w:val="0"/>
    <w:rPr>
      <w:sz w:val="18"/>
      <w:szCs w:val="18"/>
    </w:rPr>
  </w:style>
  <w:style w:type="paragraph" w:styleId="41">
    <w:name w:val="footer"/>
    <w:basedOn w:val="1"/>
    <w:link w:val="383"/>
    <w:qFormat/>
    <w:uiPriority w:val="99"/>
    <w:pPr>
      <w:tabs>
        <w:tab w:val="center" w:pos="4153"/>
        <w:tab w:val="right" w:pos="8306"/>
      </w:tabs>
      <w:snapToGrid w:val="0"/>
      <w:jc w:val="left"/>
    </w:pPr>
    <w:rPr>
      <w:sz w:val="18"/>
      <w:szCs w:val="18"/>
    </w:rPr>
  </w:style>
  <w:style w:type="paragraph" w:styleId="42">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5"/>
    <w:link w:val="310"/>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5"/>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2"/>
    <w:qFormat/>
    <w:uiPriority w:val="0"/>
    <w:pPr>
      <w:spacing w:after="120" w:line="480" w:lineRule="auto"/>
    </w:pPr>
  </w:style>
  <w:style w:type="paragraph" w:styleId="58">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0"/>
    <w:next w:val="20"/>
    <w:link w:val="96"/>
    <w:qFormat/>
    <w:uiPriority w:val="0"/>
    <w:rPr>
      <w:b/>
      <w:bCs/>
    </w:rPr>
  </w:style>
  <w:style w:type="paragraph" w:styleId="62">
    <w:name w:val="Body Text First Indent"/>
    <w:basedOn w:val="24"/>
    <w:next w:val="1"/>
    <w:link w:val="321"/>
    <w:qFormat/>
    <w:uiPriority w:val="0"/>
    <w:pPr>
      <w:ind w:firstLine="420"/>
    </w:pPr>
    <w:rPr>
      <w:rFonts w:hAnsi="Calibri" w:cs="Times New Roman"/>
      <w:snapToGrid/>
      <w:szCs w:val="20"/>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正文空2字"/>
    <w:basedOn w:val="81"/>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1">
    <w:name w:val="左对齐正文"/>
    <w:qFormat/>
    <w:uiPriority w:val="99"/>
    <w:rPr>
      <w:rFonts w:ascii="Calibri" w:hAnsi="Calibri" w:eastAsia="仿宋_GB2312" w:cs="Calibri"/>
      <w:kern w:val="2"/>
      <w:sz w:val="32"/>
      <w:szCs w:val="32"/>
      <w:lang w:val="en-US" w:eastAsia="zh-CN" w:bidi="ar-SA"/>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字符"/>
    <w:link w:val="61"/>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字符"/>
    <w:link w:val="26"/>
    <w:qFormat/>
    <w:uiPriority w:val="0"/>
    <w:rPr>
      <w:rFonts w:ascii="宋体" w:hAnsi="宋体"/>
      <w:kern w:val="2"/>
      <w:sz w:val="21"/>
      <w:szCs w:val="24"/>
    </w:rPr>
  </w:style>
  <w:style w:type="character" w:customStyle="1" w:styleId="122">
    <w:name w:val="font11"/>
    <w:basedOn w:val="70"/>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70"/>
    <w:qFormat/>
    <w:uiPriority w:val="0"/>
    <w:rPr>
      <w:rFonts w:ascii="Arial" w:hAnsi="Arial" w:eastAsia="黑体" w:cs="Arial"/>
      <w:snapToGrid w:val="0"/>
      <w:kern w:val="0"/>
      <w:szCs w:val="21"/>
    </w:rPr>
  </w:style>
  <w:style w:type="character" w:customStyle="1" w:styleId="125">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字符"/>
    <w:link w:val="48"/>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basedOn w:val="70"/>
    <w:qFormat/>
    <w:uiPriority w:val="0"/>
    <w:rPr>
      <w:rFonts w:hint="eastAsia" w:ascii="仿宋_GB2312" w:eastAsia="仿宋_GB2312" w:cs="仿宋_GB2312"/>
      <w:color w:val="000000"/>
      <w:sz w:val="22"/>
      <w:szCs w:val="22"/>
      <w:u w:val="none"/>
    </w:rPr>
  </w:style>
  <w:style w:type="character" w:customStyle="1" w:styleId="147">
    <w:name w:val="标题 6 字符"/>
    <w:link w:val="7"/>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3"/>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字符"/>
    <w:link w:val="37"/>
    <w:qFormat/>
    <w:uiPriority w:val="0"/>
    <w:rPr>
      <w:rFonts w:ascii="宋体"/>
      <w:kern w:val="2"/>
      <w:sz w:val="24"/>
      <w:szCs w:val="21"/>
      <w:lang w:val="zh-CN"/>
    </w:rPr>
  </w:style>
  <w:style w:type="character" w:customStyle="1" w:styleId="182">
    <w:name w:val="标题 9 字符"/>
    <w:link w:val="10"/>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字符1"/>
    <w:link w:val="40"/>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字符2"/>
    <w:link w:val="15"/>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字符"/>
    <w:link w:val="18"/>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70"/>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字符"/>
    <w:link w:val="31"/>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5"/>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字符"/>
    <w:link w:val="16"/>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235"/>
    <w:qFormat/>
    <w:uiPriority w:val="0"/>
    <w:rPr>
      <w:rFonts w:ascii="仿宋_GB2312" w:eastAsia="仿宋_GB2312" w:cs="仿宋_GB2312"/>
      <w:color w:val="000000"/>
      <w:sz w:val="24"/>
      <w:szCs w:val="24"/>
      <w:lang w:val="en-US" w:eastAsia="zh-CN" w:bidi="ar-SA"/>
    </w:rPr>
  </w:style>
  <w:style w:type="paragraph" w:customStyle="1" w:styleId="235">
    <w:name w:val="Default"/>
    <w:next w:val="1"/>
    <w:link w:val="234"/>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字符1"/>
    <w:link w:val="25"/>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字符1"/>
    <w:link w:val="2"/>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字符"/>
    <w:link w:val="60"/>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字符"/>
    <w:link w:val="6"/>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字符"/>
    <w:link w:val="21"/>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字符"/>
    <w:link w:val="58"/>
    <w:qFormat/>
    <w:uiPriority w:val="0"/>
    <w:rPr>
      <w:rFonts w:ascii="黑体" w:hAnsi="Courier New" w:eastAsia="黑体"/>
    </w:rPr>
  </w:style>
  <w:style w:type="character" w:customStyle="1" w:styleId="302">
    <w:name w:val="正文文本 2 字符1"/>
    <w:link w:val="57"/>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5"/>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字符"/>
    <w:link w:val="8"/>
    <w:qFormat/>
    <w:uiPriority w:val="0"/>
    <w:rPr>
      <w:b/>
      <w:bCs/>
      <w:kern w:val="2"/>
      <w:sz w:val="24"/>
      <w:szCs w:val="24"/>
    </w:rPr>
  </w:style>
  <w:style w:type="character" w:customStyle="1" w:styleId="308">
    <w:name w:val="正文文本缩进 2 字符"/>
    <w:link w:val="38"/>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字符"/>
    <w:link w:val="51"/>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basedOn w:val="70"/>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首行缩进 字符"/>
    <w:link w:val="62"/>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字符1"/>
    <w:link w:val="5"/>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字符"/>
    <w:link w:val="22"/>
    <w:qFormat/>
    <w:uiPriority w:val="0"/>
    <w:rPr>
      <w:kern w:val="2"/>
      <w:sz w:val="21"/>
    </w:rPr>
  </w:style>
  <w:style w:type="character" w:customStyle="1" w:styleId="331">
    <w:name w:val="font31"/>
    <w:basedOn w:val="70"/>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字符1"/>
    <w:link w:val="20"/>
    <w:qFormat/>
    <w:uiPriority w:val="99"/>
    <w:rPr>
      <w:kern w:val="2"/>
      <w:sz w:val="21"/>
      <w:szCs w:val="24"/>
    </w:rPr>
  </w:style>
  <w:style w:type="character" w:customStyle="1" w:styleId="345">
    <w:name w:val="签名 字符"/>
    <w:link w:val="43"/>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字符"/>
    <w:link w:val="9"/>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字符"/>
    <w:link w:val="54"/>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字符2"/>
    <w:link w:val="41"/>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字符2"/>
    <w:link w:val="42"/>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156"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70"/>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15"/>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字符"/>
    <w:link w:val="24"/>
    <w:qFormat/>
    <w:uiPriority w:val="0"/>
    <w:rPr>
      <w:rFonts w:ascii="宋体" w:hAnsi="Arial" w:eastAsia="宋体" w:cs="Arial"/>
      <w:snapToGrid w:val="0"/>
      <w:kern w:val="2"/>
      <w:sz w:val="24"/>
      <w:szCs w:val="21"/>
      <w:lang w:val="zh-CN" w:eastAsia="zh-CN" w:bidi="ar-SA"/>
    </w:rPr>
  </w:style>
  <w:style w:type="character" w:customStyle="1" w:styleId="431">
    <w:name w:val="gray6"/>
    <w:basedOn w:val="70"/>
    <w:qFormat/>
    <w:uiPriority w:val="0"/>
    <w:rPr>
      <w:rFonts w:ascii="Arial" w:hAnsi="Arial" w:eastAsia="黑体" w:cs="Arial"/>
      <w:snapToGrid w:val="0"/>
      <w:kern w:val="0"/>
      <w:szCs w:val="21"/>
    </w:rPr>
  </w:style>
  <w:style w:type="character" w:customStyle="1" w:styleId="432">
    <w:name w:val="hui"/>
    <w:basedOn w:val="70"/>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5"/>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312"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spacing w:before="0" w:after="0"/>
      <w:outlineLvl w:val="5"/>
    </w:pPr>
  </w:style>
  <w:style w:type="paragraph" w:customStyle="1" w:styleId="474">
    <w:name w:val="5级标题"/>
    <w:basedOn w:val="475"/>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3"/>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3"/>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4"/>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6"/>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4"/>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6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5"/>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5"/>
    <w:next w:val="235"/>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5"/>
    <w:next w:val="235"/>
    <w:qFormat/>
    <w:uiPriority w:val="0"/>
    <w:rPr>
      <w:rFonts w:ascii="宋体" w:eastAsia="宋体" w:cs="Times New Roman"/>
      <w:color w:val="auto"/>
    </w:rPr>
  </w:style>
  <w:style w:type="paragraph" w:customStyle="1" w:styleId="55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156"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7"/>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2"/>
    <w:qFormat/>
    <w:uiPriority w:val="0"/>
    <w:pPr>
      <w:tabs>
        <w:tab w:val="left" w:pos="840"/>
      </w:tabs>
      <w:adjustRightInd/>
      <w:ind w:left="840" w:hanging="420"/>
    </w:pPr>
  </w:style>
  <w:style w:type="paragraph" w:customStyle="1" w:styleId="626">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156"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spacing w:before="0" w:beforeLines="0" w:after="0" w:afterLines="0"/>
      <w:ind w:left="1680"/>
      <w:outlineLvl w:val="2"/>
    </w:pPr>
  </w:style>
  <w:style w:type="paragraph" w:customStyle="1" w:styleId="658">
    <w:name w:val="章标题"/>
    <w:next w:val="64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5"/>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8"/>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4"/>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70">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仿宋_GB2312" w:eastAsia="仿宋_GB2312"/>
      <w:b/>
      <w:sz w:val="32"/>
      <w:szCs w:val="32"/>
    </w:rPr>
  </w:style>
  <w:style w:type="paragraph" w:customStyle="1" w:styleId="794">
    <w:name w:val="五级条标题"/>
    <w:basedOn w:val="795"/>
    <w:next w:val="640"/>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qFormat/>
    <w:uiPriority w:val="0"/>
    <w:pPr>
      <w:tabs>
        <w:tab w:val="left" w:pos="2940"/>
        <w:tab w:val="clear" w:pos="2520"/>
      </w:tabs>
      <w:ind w:left="2940"/>
      <w:outlineLvl w:val="5"/>
    </w:p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0"/>
    <w:rPr>
      <w:rFonts w:ascii="仿宋_GB2312" w:eastAsia="仿宋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4"/>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18"/>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38"/>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29"/>
    <w:qFormat/>
    <w:uiPriority w:val="0"/>
    <w:rPr>
      <w:b w:val="0"/>
      <w:sz w:val="20"/>
    </w:rPr>
  </w:style>
  <w:style w:type="paragraph" w:customStyle="1" w:styleId="894">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6"/>
    <w:next w:val="1"/>
    <w:qFormat/>
    <w:uiPriority w:val="0"/>
    <w:pPr>
      <w:tabs>
        <w:tab w:val="left" w:pos="1080"/>
      </w:tabs>
      <w:ind w:left="1080" w:hanging="1080"/>
    </w:pPr>
  </w:style>
  <w:style w:type="paragraph" w:customStyle="1" w:styleId="897">
    <w:name w:val="数字标题1"/>
    <w:basedOn w:val="2"/>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3"/>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字符"/>
    <w:link w:val="39"/>
    <w:qFormat/>
    <w:uiPriority w:val="0"/>
    <w:rPr>
      <w:kern w:val="2"/>
      <w:sz w:val="21"/>
      <w:szCs w:val="24"/>
      <w:lang w:val="zh-CN"/>
    </w:rPr>
  </w:style>
  <w:style w:type="character" w:customStyle="1" w:styleId="933">
    <w:name w:val="无间隔 字符"/>
    <w:link w:val="483"/>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58"/>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0"/>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5">
    <w:name w:val="[Normal]"/>
    <w:qFormat/>
    <w:uiPriority w:val="0"/>
    <w:rPr>
      <w:rFonts w:ascii="宋体" w:hAnsi="宋体" w:eastAsia="宋体" w:cs="Times New Roman"/>
      <w:sz w:val="24"/>
      <w:szCs w:val="22"/>
      <w:lang w:val="zh-CN" w:eastAsia="zh-CN" w:bidi="ar-SA"/>
    </w:rPr>
  </w:style>
  <w:style w:type="paragraph" w:customStyle="1" w:styleId="966">
    <w:name w:val="Normal Indent_03888ede-4e46-4032-aa65-ece7800c373f"/>
    <w:basedOn w:val="1"/>
    <w:qFormat/>
    <w:uiPriority w:val="0"/>
    <w:pPr>
      <w:widowControl/>
      <w:ind w:firstLine="420"/>
      <w:jc w:val="left"/>
    </w:pPr>
    <w:rPr>
      <w:kern w:val="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0CF1F8-2840-428C-9593-24154F51B20F}">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78</Pages>
  <Words>7381</Words>
  <Characters>42075</Characters>
  <Lines>350</Lines>
  <Paragraphs>98</Paragraphs>
  <TotalTime>3</TotalTime>
  <ScaleCrop>false</ScaleCrop>
  <LinksUpToDate>false</LinksUpToDate>
  <CharactersWithSpaces>49358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2024-03-18T02:23:00Z</dcterms:created>
  <dc:creator>玥</dc:creator>
  <cp:lastModifiedBy>蒋晓峥</cp:lastModifiedBy>
  <cp:lastPrinted>2024-02-19T08:49:00Z</cp:lastPrinted>
  <dcterms:modified xsi:type="dcterms:W3CDTF">2024-03-20T03:00:07Z</dcterms:modified>
  <dc:title>杭州市市民卡扩大发卡工程</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C5C307CF5F8A4053B203CD769EF113E0_13</vt:lpwstr>
  </property>
</Properties>
</file>